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E52" w:rsidRDefault="00841E52">
      <w:pPr>
        <w:pStyle w:val="dazhangjie"/>
        <w:rPr>
          <w:b/>
          <w:bCs/>
          <w:color w:val="000000"/>
        </w:rPr>
      </w:pPr>
    </w:p>
    <w:p w:rsidR="00841E52" w:rsidRDefault="00841E52">
      <w:pPr>
        <w:pStyle w:val="dazhangjie"/>
        <w:rPr>
          <w:b/>
          <w:bCs/>
          <w:color w:val="000000"/>
        </w:rPr>
      </w:pPr>
    </w:p>
    <w:p w:rsidR="00841E52" w:rsidRDefault="00841E52">
      <w:pPr>
        <w:pStyle w:val="dazhangjie"/>
        <w:rPr>
          <w:b/>
          <w:bCs/>
          <w:color w:val="000000"/>
        </w:rPr>
      </w:pPr>
    </w:p>
    <w:p w:rsidR="00841E52" w:rsidRDefault="001F470A">
      <w:pPr>
        <w:pStyle w:val="dazhangjie"/>
        <w:spacing w:before="240" w:after="120"/>
        <w:rPr>
          <w:rFonts w:ascii="黑体" w:eastAsia="黑体" w:hAnsi="黑体"/>
          <w:b/>
          <w:bCs/>
          <w:sz w:val="36"/>
        </w:rPr>
      </w:pPr>
      <w:r>
        <w:rPr>
          <w:rFonts w:ascii="黑体" w:eastAsia="黑体" w:hAnsi="黑体" w:hint="eastAsia"/>
          <w:b/>
          <w:bCs/>
          <w:sz w:val="36"/>
        </w:rPr>
        <w:t>南京银行珠联璧合致远</w:t>
      </w:r>
      <w:r>
        <w:rPr>
          <w:rFonts w:ascii="黑体" w:eastAsia="黑体" w:hAnsi="黑体"/>
          <w:b/>
          <w:bCs/>
          <w:sz w:val="36"/>
        </w:rPr>
        <w:t>2007</w:t>
      </w:r>
      <w:r>
        <w:rPr>
          <w:rFonts w:ascii="黑体" w:eastAsia="黑体" w:hAnsi="黑体"/>
          <w:b/>
          <w:bCs/>
          <w:sz w:val="36"/>
        </w:rPr>
        <w:t>一年定开公募人民币理财产品</w:t>
      </w:r>
    </w:p>
    <w:p w:rsidR="00841E52" w:rsidRDefault="001F470A">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841E52" w:rsidRDefault="00841E52">
      <w:pPr>
        <w:pStyle w:val="dazhangjie"/>
        <w:spacing w:before="240" w:after="120"/>
        <w:rPr>
          <w:rFonts w:ascii="黑体" w:eastAsia="黑体" w:hAnsi="黑体"/>
          <w:b/>
          <w:bCs/>
          <w:color w:val="000000"/>
          <w:sz w:val="36"/>
        </w:rPr>
      </w:pPr>
    </w:p>
    <w:p w:rsidR="00841E52" w:rsidRDefault="00841E52">
      <w:pPr>
        <w:pStyle w:val="dazhangjie"/>
        <w:spacing w:before="240" w:after="120"/>
        <w:rPr>
          <w:rFonts w:ascii="黑体" w:eastAsia="黑体" w:hAnsi="黑体"/>
          <w:b/>
          <w:bCs/>
          <w:color w:val="000000"/>
          <w:sz w:val="36"/>
        </w:rPr>
      </w:pPr>
    </w:p>
    <w:p w:rsidR="00841E52" w:rsidRDefault="00841E52">
      <w:pPr>
        <w:pStyle w:val="dazhangjie"/>
        <w:spacing w:before="240" w:after="120"/>
        <w:rPr>
          <w:rFonts w:ascii="黑体" w:eastAsia="黑体" w:hAnsi="黑体"/>
          <w:b/>
          <w:bCs/>
          <w:color w:val="000000"/>
          <w:sz w:val="36"/>
        </w:rPr>
      </w:pPr>
    </w:p>
    <w:p w:rsidR="00841E52" w:rsidRDefault="00841E52">
      <w:pPr>
        <w:pStyle w:val="dazhangjie"/>
        <w:spacing w:before="240" w:after="120"/>
        <w:rPr>
          <w:rFonts w:ascii="黑体" w:eastAsia="黑体" w:hAnsi="黑体"/>
          <w:b/>
          <w:bCs/>
          <w:color w:val="000000"/>
          <w:sz w:val="36"/>
        </w:rPr>
      </w:pPr>
    </w:p>
    <w:p w:rsidR="00841E52" w:rsidRDefault="00841E52">
      <w:pPr>
        <w:pStyle w:val="dazhangjie"/>
        <w:spacing w:before="240" w:after="120"/>
        <w:rPr>
          <w:rFonts w:ascii="黑体" w:eastAsia="黑体" w:hAnsi="黑体"/>
          <w:b/>
          <w:bCs/>
          <w:color w:val="000000"/>
          <w:sz w:val="36"/>
        </w:rPr>
      </w:pPr>
    </w:p>
    <w:p w:rsidR="00841E52" w:rsidRDefault="00841E52">
      <w:pPr>
        <w:pStyle w:val="dazhangjie"/>
        <w:spacing w:before="240" w:after="120"/>
        <w:rPr>
          <w:rFonts w:ascii="黑体" w:eastAsia="黑体" w:hAnsi="黑体"/>
          <w:b/>
          <w:bCs/>
          <w:color w:val="000000"/>
          <w:sz w:val="36"/>
        </w:rPr>
      </w:pPr>
    </w:p>
    <w:p w:rsidR="00841E52" w:rsidRDefault="00841E52">
      <w:pPr>
        <w:pStyle w:val="dazhangjie"/>
        <w:spacing w:before="240" w:after="120"/>
        <w:rPr>
          <w:rFonts w:ascii="黑体" w:eastAsia="黑体" w:hAnsi="黑体"/>
          <w:b/>
          <w:bCs/>
          <w:color w:val="000000"/>
          <w:sz w:val="36"/>
        </w:rPr>
      </w:pPr>
    </w:p>
    <w:p w:rsidR="00841E52" w:rsidRDefault="00841E52">
      <w:pPr>
        <w:pStyle w:val="dazhangjie"/>
        <w:spacing w:before="240" w:after="120"/>
        <w:rPr>
          <w:rFonts w:ascii="黑体" w:eastAsia="黑体" w:hAnsi="黑体"/>
          <w:b/>
          <w:bCs/>
          <w:color w:val="000000"/>
          <w:sz w:val="36"/>
        </w:rPr>
      </w:pPr>
    </w:p>
    <w:p w:rsidR="00841E52" w:rsidRDefault="00841E52">
      <w:pPr>
        <w:pStyle w:val="dazhangjie"/>
        <w:spacing w:before="240" w:after="120"/>
        <w:ind w:left="0"/>
        <w:jc w:val="both"/>
        <w:rPr>
          <w:rFonts w:ascii="黑体" w:eastAsia="黑体" w:hAnsi="黑体"/>
          <w:b/>
          <w:bCs/>
          <w:color w:val="000000"/>
          <w:sz w:val="36"/>
        </w:rPr>
      </w:pPr>
    </w:p>
    <w:p w:rsidR="00841E52" w:rsidRDefault="001F470A">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841E52" w:rsidRDefault="001F470A">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841E52" w:rsidRDefault="00841E52">
      <w:pPr>
        <w:widowControl/>
        <w:jc w:val="left"/>
        <w:rPr>
          <w:rFonts w:ascii="宋体" w:hAnsi="宋体" w:cs="宋体"/>
          <w:color w:val="000000"/>
          <w:kern w:val="0"/>
          <w:sz w:val="24"/>
          <w:szCs w:val="24"/>
        </w:rPr>
        <w:sectPr w:rsidR="00841E52">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841E52" w:rsidRDefault="00841E52">
      <w:pPr>
        <w:widowControl/>
        <w:jc w:val="left"/>
        <w:rPr>
          <w:rFonts w:ascii="宋体" w:hAnsi="宋体" w:cs="宋体"/>
          <w:color w:val="000000"/>
          <w:kern w:val="0"/>
          <w:sz w:val="24"/>
          <w:szCs w:val="24"/>
        </w:rPr>
      </w:pPr>
    </w:p>
    <w:p w:rsidR="00841E52" w:rsidRDefault="001F470A">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841E52" w:rsidRDefault="00841E52">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841E52">
        <w:tc>
          <w:tcPr>
            <w:tcW w:w="2811" w:type="dxa"/>
            <w:tcBorders>
              <w:top w:val="single" w:sz="8" w:space="0" w:color="000000"/>
              <w:left w:val="single" w:sz="8" w:space="0" w:color="000000"/>
              <w:bottom w:val="single" w:sz="6" w:space="0" w:color="000000"/>
              <w:right w:val="single" w:sz="8" w:space="0" w:color="000000"/>
            </w:tcBorders>
            <w:vAlign w:val="center"/>
          </w:tcPr>
          <w:p w:rsidR="00841E52" w:rsidRDefault="001F470A">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841E52" w:rsidRDefault="001F470A">
            <w:pPr>
              <w:pStyle w:val="biaogeleft"/>
              <w:wordWrap w:val="0"/>
              <w:rPr>
                <w:color w:val="000000"/>
              </w:rPr>
            </w:pPr>
            <w:r>
              <w:rPr>
                <w:rFonts w:hint="eastAsia"/>
              </w:rPr>
              <w:t>南京银行珠联璧合致远</w:t>
            </w:r>
            <w:r>
              <w:rPr>
                <w:rFonts w:hint="eastAsia"/>
              </w:rPr>
              <w:t>2007</w:t>
            </w:r>
            <w:r>
              <w:rPr>
                <w:rFonts w:hint="eastAsia"/>
              </w:rPr>
              <w:t>一年定开公募人民币理财产品</w:t>
            </w:r>
          </w:p>
        </w:tc>
      </w:tr>
      <w:tr w:rsidR="00841E52">
        <w:tc>
          <w:tcPr>
            <w:tcW w:w="2811" w:type="dxa"/>
            <w:tcBorders>
              <w:top w:val="single" w:sz="8" w:space="0" w:color="000000"/>
              <w:left w:val="single" w:sz="8" w:space="0" w:color="000000"/>
              <w:bottom w:val="single" w:sz="6" w:space="0" w:color="000000"/>
              <w:right w:val="single" w:sz="8" w:space="0" w:color="000000"/>
            </w:tcBorders>
            <w:vAlign w:val="center"/>
          </w:tcPr>
          <w:p w:rsidR="00841E52" w:rsidRDefault="001F470A">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841E52" w:rsidRDefault="001F470A">
            <w:pPr>
              <w:pStyle w:val="biaogeleft"/>
              <w:wordWrap w:val="0"/>
            </w:pPr>
            <w:r>
              <w:t>C1086920000013</w:t>
            </w:r>
            <w:r>
              <w:rPr>
                <w:rFonts w:hint="eastAsia"/>
              </w:rPr>
              <w:t>（投资者可依据该编码在中国理财网</w:t>
            </w:r>
            <w:r>
              <w:rPr>
                <w:rFonts w:hint="eastAsia"/>
              </w:rPr>
              <w:t>www.chinawealth.com.cn</w:t>
            </w:r>
            <w:r>
              <w:rPr>
                <w:rFonts w:hint="eastAsia"/>
              </w:rPr>
              <w:t>查询理财产品相关信息）</w:t>
            </w:r>
          </w:p>
        </w:tc>
      </w:tr>
      <w:tr w:rsidR="00841E52">
        <w:tc>
          <w:tcPr>
            <w:tcW w:w="2811" w:type="dxa"/>
            <w:tcBorders>
              <w:top w:val="single" w:sz="8" w:space="0" w:color="000000"/>
              <w:left w:val="single" w:sz="8" w:space="0" w:color="000000"/>
              <w:bottom w:val="single" w:sz="6" w:space="0" w:color="000000"/>
              <w:right w:val="single" w:sz="8" w:space="0" w:color="000000"/>
            </w:tcBorders>
            <w:vAlign w:val="center"/>
          </w:tcPr>
          <w:p w:rsidR="00841E52" w:rsidRDefault="001F470A">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841E52" w:rsidRDefault="001F470A">
            <w:pPr>
              <w:pStyle w:val="biaogeleft"/>
              <w:wordWrap w:val="0"/>
              <w:rPr>
                <w:color w:val="000000"/>
              </w:rPr>
            </w:pPr>
            <w:r>
              <w:rPr>
                <w:rFonts w:hint="eastAsia"/>
              </w:rPr>
              <w:t>开放式</w:t>
            </w:r>
            <w:r>
              <w:rPr>
                <w:rFonts w:hint="eastAsia"/>
              </w:rPr>
              <w:t>净值型</w:t>
            </w:r>
          </w:p>
        </w:tc>
      </w:tr>
      <w:tr w:rsidR="00841E52">
        <w:tc>
          <w:tcPr>
            <w:tcW w:w="2811" w:type="dxa"/>
            <w:tcBorders>
              <w:top w:val="single" w:sz="8" w:space="0" w:color="000000"/>
              <w:left w:val="single" w:sz="8" w:space="0" w:color="000000"/>
              <w:bottom w:val="single" w:sz="6" w:space="0" w:color="000000"/>
              <w:right w:val="single" w:sz="8" w:space="0" w:color="000000"/>
            </w:tcBorders>
            <w:vAlign w:val="center"/>
          </w:tcPr>
          <w:p w:rsidR="00841E52" w:rsidRDefault="00FB3B60">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841E52" w:rsidRDefault="001F470A">
            <w:pPr>
              <w:pStyle w:val="biaogeleft"/>
              <w:wordWrap w:val="0"/>
              <w:rPr>
                <w:color w:val="000000"/>
              </w:rPr>
            </w:pPr>
            <w:r>
              <w:rPr>
                <w:rFonts w:hint="eastAsia"/>
              </w:rPr>
              <w:t>2020</w:t>
            </w:r>
            <w:r>
              <w:rPr>
                <w:rFonts w:hint="eastAsia"/>
              </w:rPr>
              <w:t>年</w:t>
            </w:r>
            <w:r>
              <w:rPr>
                <w:rFonts w:hint="eastAsia"/>
              </w:rPr>
              <w:t>07</w:t>
            </w:r>
            <w:r>
              <w:rPr>
                <w:rFonts w:hint="eastAsia"/>
              </w:rPr>
              <w:t>月</w:t>
            </w:r>
            <w:r>
              <w:rPr>
                <w:rFonts w:hint="eastAsia"/>
              </w:rPr>
              <w:t>15</w:t>
            </w:r>
            <w:r>
              <w:rPr>
                <w:rFonts w:hint="eastAsia"/>
              </w:rPr>
              <w:t>日</w:t>
            </w:r>
          </w:p>
        </w:tc>
      </w:tr>
      <w:tr w:rsidR="00841E52">
        <w:tc>
          <w:tcPr>
            <w:tcW w:w="2811" w:type="dxa"/>
            <w:tcBorders>
              <w:top w:val="single" w:sz="8" w:space="0" w:color="000000"/>
              <w:left w:val="single" w:sz="8" w:space="0" w:color="000000"/>
              <w:bottom w:val="single" w:sz="6" w:space="0" w:color="000000"/>
              <w:right w:val="single" w:sz="8" w:space="0" w:color="000000"/>
            </w:tcBorders>
            <w:vAlign w:val="center"/>
          </w:tcPr>
          <w:p w:rsidR="00841E52" w:rsidRDefault="001F470A">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841E52" w:rsidRDefault="001F470A">
            <w:pPr>
              <w:pStyle w:val="biaogeleft"/>
              <w:wordWrap w:val="0"/>
              <w:rPr>
                <w:color w:val="000000"/>
                <w:highlight w:val="yellow"/>
              </w:rPr>
            </w:pPr>
            <w:r>
              <w:rPr>
                <w:rFonts w:hint="eastAsia"/>
              </w:rPr>
              <w:t>185,280,000.00</w:t>
            </w:r>
            <w:r>
              <w:rPr>
                <w:rFonts w:hint="eastAsia"/>
              </w:rPr>
              <w:t>份</w:t>
            </w:r>
          </w:p>
        </w:tc>
      </w:tr>
      <w:tr w:rsidR="00841E52">
        <w:tc>
          <w:tcPr>
            <w:tcW w:w="2811" w:type="dxa"/>
            <w:tcBorders>
              <w:top w:val="single" w:sz="8" w:space="0" w:color="000000"/>
              <w:left w:val="single" w:sz="8" w:space="0" w:color="000000"/>
              <w:bottom w:val="single" w:sz="6" w:space="0" w:color="000000"/>
              <w:right w:val="single" w:sz="8" w:space="0" w:color="000000"/>
            </w:tcBorders>
            <w:vAlign w:val="center"/>
          </w:tcPr>
          <w:p w:rsidR="00841E52" w:rsidRDefault="001F470A">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841E52" w:rsidRDefault="001F470A">
            <w:pPr>
              <w:pStyle w:val="biaogeleft"/>
              <w:wordWrap w:val="0"/>
              <w:rPr>
                <w:color w:val="000000"/>
              </w:rPr>
            </w:pPr>
            <w:r>
              <w:rPr>
                <w:rFonts w:hint="eastAsia"/>
                <w:color w:val="000000"/>
              </w:rPr>
              <w:t>100.22%</w:t>
            </w:r>
          </w:p>
        </w:tc>
      </w:tr>
      <w:tr w:rsidR="00841E52">
        <w:tc>
          <w:tcPr>
            <w:tcW w:w="2811" w:type="dxa"/>
            <w:tcBorders>
              <w:top w:val="single" w:sz="8" w:space="0" w:color="000000"/>
              <w:left w:val="single" w:sz="8" w:space="0" w:color="000000"/>
              <w:bottom w:val="single" w:sz="6" w:space="0" w:color="000000"/>
              <w:right w:val="single" w:sz="8" w:space="0" w:color="000000"/>
            </w:tcBorders>
            <w:vAlign w:val="center"/>
          </w:tcPr>
          <w:p w:rsidR="00841E52" w:rsidRDefault="001F470A">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841E52" w:rsidRDefault="001F470A">
            <w:pPr>
              <w:pStyle w:val="biaogeleft"/>
              <w:wordWrap w:val="0"/>
              <w:rPr>
                <w:color w:val="000000"/>
              </w:rPr>
            </w:pPr>
            <w:r>
              <w:rPr>
                <w:rFonts w:hint="eastAsia"/>
                <w:color w:val="000000"/>
              </w:rPr>
              <w:t>华夏基金管理有限公司、华宝基金管理有限公司、广发基金管理有限公司、华润深国投信托有限公司、万家基金管理有限公司、鹏华基金管理有限公司</w:t>
            </w:r>
          </w:p>
        </w:tc>
      </w:tr>
      <w:tr w:rsidR="00841E52">
        <w:tc>
          <w:tcPr>
            <w:tcW w:w="2811" w:type="dxa"/>
            <w:tcBorders>
              <w:top w:val="single" w:sz="8" w:space="0" w:color="000000"/>
              <w:left w:val="single" w:sz="8" w:space="0" w:color="000000"/>
              <w:bottom w:val="single" w:sz="6" w:space="0" w:color="000000"/>
              <w:right w:val="single" w:sz="8" w:space="0" w:color="000000"/>
            </w:tcBorders>
            <w:vAlign w:val="center"/>
          </w:tcPr>
          <w:p w:rsidR="00841E52" w:rsidRDefault="001F470A">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841E52" w:rsidRDefault="001F470A">
            <w:pPr>
              <w:pStyle w:val="biaogeleft"/>
              <w:wordWrap w:val="0"/>
              <w:rPr>
                <w:color w:val="000000"/>
              </w:rPr>
            </w:pPr>
            <w:r>
              <w:rPr>
                <w:rFonts w:hint="eastAsia"/>
              </w:rPr>
              <w:t>南京银行股份有限公司</w:t>
            </w:r>
          </w:p>
        </w:tc>
      </w:tr>
      <w:tr w:rsidR="00841E52">
        <w:tc>
          <w:tcPr>
            <w:tcW w:w="2811" w:type="dxa"/>
            <w:tcBorders>
              <w:top w:val="single" w:sz="8" w:space="0" w:color="000000"/>
              <w:left w:val="single" w:sz="8" w:space="0" w:color="000000"/>
              <w:bottom w:val="single" w:sz="6" w:space="0" w:color="000000"/>
              <w:right w:val="single" w:sz="8" w:space="0" w:color="000000"/>
            </w:tcBorders>
            <w:vAlign w:val="center"/>
          </w:tcPr>
          <w:p w:rsidR="00841E52" w:rsidRDefault="001F470A">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841E52" w:rsidRDefault="001F470A">
            <w:pPr>
              <w:pStyle w:val="biaogeleft"/>
              <w:wordWrap w:val="0"/>
              <w:rPr>
                <w:color w:val="000000"/>
              </w:rPr>
            </w:pPr>
            <w:r>
              <w:rPr>
                <w:rFonts w:hint="eastAsia"/>
              </w:rPr>
              <w:t>南京银行股份有限公司</w:t>
            </w:r>
          </w:p>
        </w:tc>
      </w:tr>
    </w:tbl>
    <w:p w:rsidR="00841E52" w:rsidRDefault="00841E52">
      <w:pPr>
        <w:widowControl/>
        <w:jc w:val="left"/>
        <w:rPr>
          <w:rFonts w:ascii="宋体" w:hAnsi="宋体" w:cs="宋体"/>
          <w:color w:val="000000"/>
          <w:kern w:val="0"/>
          <w:sz w:val="24"/>
          <w:szCs w:val="24"/>
        </w:rPr>
      </w:pPr>
    </w:p>
    <w:p w:rsidR="00841E52" w:rsidRDefault="00841E52">
      <w:pPr>
        <w:pStyle w:val="dazhangjie"/>
        <w:rPr>
          <w:rFonts w:hAnsi="Calibri"/>
          <w:b/>
          <w:color w:val="000000"/>
        </w:rPr>
      </w:pPr>
    </w:p>
    <w:p w:rsidR="00841E52" w:rsidRDefault="001F470A">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841E52" w:rsidRDefault="00841E52">
      <w:pPr>
        <w:widowControl/>
        <w:jc w:val="left"/>
        <w:rPr>
          <w:rFonts w:ascii="宋体" w:hAnsi="宋体" w:cs="宋体"/>
          <w:color w:val="000000"/>
          <w:kern w:val="0"/>
          <w:sz w:val="24"/>
          <w:szCs w:val="24"/>
        </w:rPr>
      </w:pPr>
    </w:p>
    <w:p w:rsidR="00841E52" w:rsidRDefault="001F470A">
      <w:pPr>
        <w:pStyle w:val="zhangjiep"/>
        <w:rPr>
          <w:color w:val="000000"/>
        </w:rPr>
      </w:pPr>
      <w:r>
        <w:rPr>
          <w:rFonts w:hint="eastAsia"/>
          <w:b/>
          <w:bCs/>
          <w:color w:val="000000"/>
        </w:rPr>
        <w:t xml:space="preserve">2.1 </w:t>
      </w:r>
      <w:r>
        <w:rPr>
          <w:rFonts w:hint="eastAsia"/>
          <w:b/>
          <w:bCs/>
          <w:color w:val="000000"/>
        </w:rPr>
        <w:t>主要财务指标</w:t>
      </w:r>
    </w:p>
    <w:p w:rsidR="00841E52" w:rsidRDefault="001F470A">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841E52">
        <w:tc>
          <w:tcPr>
            <w:tcW w:w="5220" w:type="dxa"/>
            <w:tcBorders>
              <w:top w:val="single" w:sz="8" w:space="0" w:color="000000"/>
              <w:left w:val="single" w:sz="8" w:space="0" w:color="000000"/>
              <w:bottom w:val="single" w:sz="6" w:space="0" w:color="000000"/>
              <w:right w:val="single" w:sz="8" w:space="0" w:color="000000"/>
            </w:tcBorders>
            <w:vAlign w:val="center"/>
          </w:tcPr>
          <w:p w:rsidR="00841E52" w:rsidRDefault="001F470A">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841E52" w:rsidRDefault="001F470A">
            <w:pPr>
              <w:pStyle w:val="dazhangjie"/>
              <w:spacing w:before="240" w:after="120"/>
              <w:rPr>
                <w:color w:val="000000"/>
              </w:rPr>
            </w:pPr>
            <w:r>
              <w:t>报告期（</w:t>
            </w:r>
            <w:r>
              <w:rPr>
                <w:rFonts w:hint="eastAsia"/>
              </w:rPr>
              <w:t>2020</w:t>
            </w:r>
            <w:r>
              <w:rPr>
                <w:rFonts w:hint="eastAsia"/>
              </w:rPr>
              <w:t>年</w:t>
            </w:r>
            <w:r>
              <w:rPr>
                <w:rFonts w:hint="eastAsia"/>
              </w:rPr>
              <w:t>07</w:t>
            </w:r>
            <w:r>
              <w:rPr>
                <w:rFonts w:hint="eastAsia"/>
              </w:rPr>
              <w:t>月</w:t>
            </w:r>
            <w:r>
              <w:rPr>
                <w:rFonts w:hint="eastAsia"/>
              </w:rPr>
              <w:t>15</w:t>
            </w:r>
            <w:r>
              <w:rPr>
                <w:rFonts w:hint="eastAsia"/>
              </w:rPr>
              <w:t>日</w:t>
            </w:r>
            <w:r>
              <w:t>- 2020</w:t>
            </w:r>
            <w:r>
              <w:t>年</w:t>
            </w:r>
            <w:r>
              <w:t>12</w:t>
            </w:r>
            <w:r>
              <w:t>月</w:t>
            </w:r>
            <w:r>
              <w:t>31</w:t>
            </w:r>
            <w:r>
              <w:t>日）</w:t>
            </w:r>
          </w:p>
        </w:tc>
      </w:tr>
      <w:tr w:rsidR="00841E52">
        <w:tc>
          <w:tcPr>
            <w:tcW w:w="5220" w:type="dxa"/>
            <w:tcBorders>
              <w:top w:val="single" w:sz="8" w:space="0" w:color="000000"/>
              <w:left w:val="single" w:sz="8" w:space="0" w:color="000000"/>
              <w:bottom w:val="single" w:sz="6" w:space="0" w:color="000000"/>
              <w:right w:val="single" w:sz="8" w:space="0" w:color="000000"/>
            </w:tcBorders>
            <w:vAlign w:val="center"/>
          </w:tcPr>
          <w:p w:rsidR="00841E52" w:rsidRDefault="001F470A">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841E52" w:rsidRDefault="001F470A">
            <w:pPr>
              <w:pStyle w:val="biaogeright"/>
              <w:jc w:val="center"/>
              <w:rPr>
                <w:color w:val="000000"/>
                <w:highlight w:val="yellow"/>
              </w:rPr>
            </w:pPr>
            <w:r>
              <w:rPr>
                <w:rFonts w:hint="eastAsia"/>
              </w:rPr>
              <w:t>190,597,963.79</w:t>
            </w:r>
          </w:p>
        </w:tc>
      </w:tr>
      <w:tr w:rsidR="00841E52">
        <w:tc>
          <w:tcPr>
            <w:tcW w:w="5220" w:type="dxa"/>
            <w:tcBorders>
              <w:top w:val="single" w:sz="8" w:space="0" w:color="000000"/>
              <w:left w:val="single" w:sz="8" w:space="0" w:color="000000"/>
              <w:bottom w:val="single" w:sz="6" w:space="0" w:color="000000"/>
              <w:right w:val="single" w:sz="8" w:space="0" w:color="000000"/>
            </w:tcBorders>
            <w:vAlign w:val="center"/>
          </w:tcPr>
          <w:p w:rsidR="00841E52" w:rsidRDefault="001F470A">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841E52" w:rsidRDefault="001F470A">
            <w:pPr>
              <w:pStyle w:val="biaogeright"/>
              <w:jc w:val="center"/>
              <w:rPr>
                <w:color w:val="000000"/>
                <w:highlight w:val="yellow"/>
              </w:rPr>
            </w:pPr>
            <w:r>
              <w:rPr>
                <w:rFonts w:hint="eastAsia"/>
              </w:rPr>
              <w:t>1.0287</w:t>
            </w:r>
          </w:p>
        </w:tc>
      </w:tr>
      <w:tr w:rsidR="00841E52">
        <w:tc>
          <w:tcPr>
            <w:tcW w:w="5220" w:type="dxa"/>
            <w:tcBorders>
              <w:top w:val="single" w:sz="8" w:space="0" w:color="000000"/>
              <w:left w:val="single" w:sz="8" w:space="0" w:color="000000"/>
              <w:bottom w:val="single" w:sz="6" w:space="0" w:color="000000"/>
              <w:right w:val="single" w:sz="8" w:space="0" w:color="000000"/>
            </w:tcBorders>
            <w:vAlign w:val="center"/>
          </w:tcPr>
          <w:p w:rsidR="00841E52" w:rsidRDefault="001F470A">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841E52" w:rsidRDefault="001F470A">
            <w:pPr>
              <w:pStyle w:val="biaogeright"/>
              <w:jc w:val="center"/>
              <w:rPr>
                <w:color w:val="000000"/>
                <w:highlight w:val="yellow"/>
              </w:rPr>
            </w:pPr>
            <w:r>
              <w:rPr>
                <w:color w:val="000000"/>
              </w:rPr>
              <w:t>1.0287</w:t>
            </w:r>
          </w:p>
        </w:tc>
      </w:tr>
      <w:tr w:rsidR="00841E52">
        <w:tc>
          <w:tcPr>
            <w:tcW w:w="5220" w:type="dxa"/>
            <w:vAlign w:val="center"/>
          </w:tcPr>
          <w:p w:rsidR="00841E52" w:rsidRDefault="00841E52">
            <w:pPr>
              <w:widowControl/>
              <w:jc w:val="left"/>
              <w:rPr>
                <w:rFonts w:ascii="宋体" w:hAnsi="宋体" w:cs="宋体"/>
                <w:color w:val="000000"/>
                <w:kern w:val="0"/>
                <w:sz w:val="24"/>
                <w:szCs w:val="24"/>
              </w:rPr>
            </w:pPr>
          </w:p>
        </w:tc>
        <w:tc>
          <w:tcPr>
            <w:tcW w:w="3825" w:type="dxa"/>
            <w:vAlign w:val="center"/>
          </w:tcPr>
          <w:p w:rsidR="00841E52" w:rsidRDefault="00841E52">
            <w:pPr>
              <w:widowControl/>
              <w:jc w:val="left"/>
              <w:rPr>
                <w:color w:val="000000"/>
                <w:kern w:val="0"/>
                <w:sz w:val="20"/>
                <w:szCs w:val="20"/>
              </w:rPr>
            </w:pPr>
          </w:p>
        </w:tc>
      </w:tr>
    </w:tbl>
    <w:p w:rsidR="00841E52" w:rsidRDefault="00841E52">
      <w:pPr>
        <w:pStyle w:val="biaogeleft"/>
        <w:ind w:left="0"/>
        <w:rPr>
          <w:color w:val="000000"/>
        </w:rPr>
      </w:pPr>
    </w:p>
    <w:p w:rsidR="00841E52" w:rsidRDefault="00841E52">
      <w:pPr>
        <w:widowControl/>
        <w:jc w:val="left"/>
        <w:rPr>
          <w:rFonts w:ascii="宋体" w:hAnsi="宋体" w:cs="宋体"/>
          <w:color w:val="000000"/>
          <w:kern w:val="0"/>
          <w:sz w:val="24"/>
          <w:szCs w:val="24"/>
        </w:rPr>
      </w:pPr>
    </w:p>
    <w:p w:rsidR="00841E52" w:rsidRDefault="001F470A">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841E52" w:rsidRDefault="001F470A">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w:t>
      </w:r>
      <w:r>
        <w:rPr>
          <w:b/>
          <w:color w:val="000000"/>
        </w:rPr>
        <w:t>报告期内</w:t>
      </w:r>
      <w:r>
        <w:rPr>
          <w:rFonts w:hint="eastAsia"/>
          <w:b/>
          <w:color w:val="000000"/>
        </w:rPr>
        <w:t>产品</w:t>
      </w:r>
      <w:r>
        <w:rPr>
          <w:b/>
          <w:color w:val="000000"/>
        </w:rPr>
        <w:t>的投资策略和运作分析</w:t>
      </w:r>
    </w:p>
    <w:p w:rsidR="00841E52" w:rsidRDefault="001F470A" w:rsidP="00FB3B60">
      <w:pPr>
        <w:widowControl/>
        <w:adjustRightInd w:val="0"/>
        <w:snapToGrid w:val="0"/>
        <w:spacing w:afterLines="50" w:line="360" w:lineRule="auto"/>
        <w:ind w:firstLineChars="200" w:firstLine="480"/>
        <w:jc w:val="left"/>
        <w:rPr>
          <w:rFonts w:asciiTheme="minorEastAsia" w:eastAsiaTheme="minorEastAsia" w:hAnsiTheme="minorEastAsia"/>
          <w:kern w:val="0"/>
          <w:sz w:val="24"/>
          <w:szCs w:val="24"/>
        </w:rPr>
      </w:pPr>
      <w:bookmarkStart w:id="0" w:name="_Hlk63865955"/>
      <w:r>
        <w:rPr>
          <w:rFonts w:asciiTheme="minorEastAsia" w:eastAsiaTheme="minorEastAsia" w:hAnsiTheme="minorEastAsia" w:hint="eastAsia"/>
          <w:kern w:val="0"/>
          <w:sz w:val="24"/>
          <w:szCs w:val="24"/>
        </w:rPr>
        <w:t>2020</w:t>
      </w:r>
      <w:r>
        <w:rPr>
          <w:rFonts w:asciiTheme="minorEastAsia" w:eastAsiaTheme="minorEastAsia" w:hAnsiTheme="minorEastAsia" w:hint="eastAsia"/>
          <w:kern w:val="0"/>
          <w:sz w:val="24"/>
          <w:szCs w:val="24"/>
        </w:rPr>
        <w:t>年，新冠疫情对宏观经济与金融市场的冲击贯穿全年。受疫情影响，我国一季度经济明显收缩，投资、消费、出口均出呈现了萎缩态势，一季度经济增速同比下滑</w:t>
      </w:r>
      <w:r>
        <w:rPr>
          <w:rFonts w:asciiTheme="minorEastAsia" w:eastAsiaTheme="minorEastAsia" w:hAnsiTheme="minorEastAsia" w:hint="eastAsia"/>
          <w:kern w:val="0"/>
          <w:sz w:val="24"/>
          <w:szCs w:val="24"/>
        </w:rPr>
        <w:t>6.8%</w:t>
      </w:r>
      <w:r>
        <w:rPr>
          <w:rFonts w:asciiTheme="minorEastAsia" w:eastAsiaTheme="minorEastAsia" w:hAnsiTheme="minorEastAsia" w:hint="eastAsia"/>
          <w:kern w:val="0"/>
          <w:sz w:val="24"/>
          <w:szCs w:val="24"/>
        </w:rPr>
        <w:t>。二季度以来，全国疫情防控和复工复产取得明显成效，在宏观政策不断加大力度的背景</w:t>
      </w:r>
      <w:r>
        <w:rPr>
          <w:rFonts w:asciiTheme="minorEastAsia" w:eastAsiaTheme="minorEastAsia" w:hAnsiTheme="minorEastAsia" w:hint="eastAsia"/>
          <w:kern w:val="0"/>
          <w:sz w:val="24"/>
          <w:szCs w:val="24"/>
        </w:rPr>
        <w:lastRenderedPageBreak/>
        <w:t>下，国内经济呈全面复苏态势，并在世界主要经济体中率先实现正增长。据初步核算，</w:t>
      </w:r>
      <w:r>
        <w:rPr>
          <w:rFonts w:asciiTheme="minorEastAsia" w:eastAsiaTheme="minorEastAsia" w:hAnsiTheme="minorEastAsia" w:hint="eastAsia"/>
          <w:kern w:val="0"/>
          <w:sz w:val="24"/>
          <w:szCs w:val="24"/>
        </w:rPr>
        <w:t>2020</w:t>
      </w:r>
      <w:r>
        <w:rPr>
          <w:rFonts w:asciiTheme="minorEastAsia" w:eastAsiaTheme="minorEastAsia" w:hAnsiTheme="minorEastAsia" w:hint="eastAsia"/>
          <w:kern w:val="0"/>
          <w:sz w:val="24"/>
          <w:szCs w:val="24"/>
        </w:rPr>
        <w:t>年国内生产总值</w:t>
      </w:r>
      <w:r>
        <w:rPr>
          <w:rFonts w:asciiTheme="minorEastAsia" w:eastAsiaTheme="minorEastAsia" w:hAnsiTheme="minorEastAsia" w:hint="eastAsia"/>
          <w:kern w:val="0"/>
          <w:sz w:val="24"/>
          <w:szCs w:val="24"/>
        </w:rPr>
        <w:t>101.6</w:t>
      </w:r>
      <w:r>
        <w:rPr>
          <w:rFonts w:asciiTheme="minorEastAsia" w:eastAsiaTheme="minorEastAsia" w:hAnsiTheme="minorEastAsia" w:hint="eastAsia"/>
          <w:kern w:val="0"/>
          <w:sz w:val="24"/>
          <w:szCs w:val="24"/>
        </w:rPr>
        <w:t>万亿元，同比增长</w:t>
      </w:r>
      <w:r>
        <w:rPr>
          <w:rFonts w:asciiTheme="minorEastAsia" w:eastAsiaTheme="minorEastAsia" w:hAnsiTheme="minorEastAsia" w:hint="eastAsia"/>
          <w:kern w:val="0"/>
          <w:sz w:val="24"/>
          <w:szCs w:val="24"/>
        </w:rPr>
        <w:t>2.3%</w:t>
      </w:r>
      <w:r>
        <w:rPr>
          <w:rFonts w:asciiTheme="minorEastAsia" w:eastAsiaTheme="minorEastAsia" w:hAnsiTheme="minorEastAsia" w:hint="eastAsia"/>
          <w:kern w:val="0"/>
          <w:sz w:val="24"/>
          <w:szCs w:val="24"/>
        </w:rPr>
        <w:t>。</w:t>
      </w:r>
    </w:p>
    <w:p w:rsidR="00841E52" w:rsidRDefault="001F470A" w:rsidP="00FB3B60">
      <w:pPr>
        <w:widowControl/>
        <w:adjustRightInd w:val="0"/>
        <w:snapToGrid w:val="0"/>
        <w:spacing w:afterLines="50" w:line="360" w:lineRule="auto"/>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市场方面，债券市场全年大幅波动。前四个月，受疫情冲击、全球央行货币政策全面放松等因素影响，债券收益率大幅下行，</w:t>
      </w:r>
      <w:r>
        <w:rPr>
          <w:rFonts w:asciiTheme="minorEastAsia" w:eastAsiaTheme="minorEastAsia" w:hAnsiTheme="minorEastAsia" w:hint="eastAsia"/>
          <w:kern w:val="0"/>
          <w:sz w:val="24"/>
          <w:szCs w:val="24"/>
        </w:rPr>
        <w:t>10</w:t>
      </w:r>
      <w:r>
        <w:rPr>
          <w:rFonts w:asciiTheme="minorEastAsia" w:eastAsiaTheme="minorEastAsia" w:hAnsiTheme="minorEastAsia" w:hint="eastAsia"/>
          <w:kern w:val="0"/>
          <w:sz w:val="24"/>
          <w:szCs w:val="24"/>
        </w:rPr>
        <w:t>年期国债一度向下突破</w:t>
      </w:r>
      <w:r>
        <w:rPr>
          <w:rFonts w:asciiTheme="minorEastAsia" w:eastAsiaTheme="minorEastAsia" w:hAnsiTheme="minorEastAsia" w:hint="eastAsia"/>
          <w:kern w:val="0"/>
          <w:sz w:val="24"/>
          <w:szCs w:val="24"/>
        </w:rPr>
        <w:t>2.5</w:t>
      </w:r>
      <w:r>
        <w:rPr>
          <w:rFonts w:asciiTheme="minorEastAsia" w:eastAsiaTheme="minorEastAsia" w:hAnsiTheme="minorEastAsia" w:hint="eastAsia"/>
          <w:kern w:val="0"/>
          <w:sz w:val="24"/>
          <w:szCs w:val="24"/>
        </w:rPr>
        <w:t>%</w:t>
      </w:r>
      <w:r>
        <w:rPr>
          <w:rFonts w:asciiTheme="minorEastAsia" w:eastAsiaTheme="minorEastAsia" w:hAnsiTheme="minorEastAsia" w:hint="eastAsia"/>
          <w:kern w:val="0"/>
          <w:sz w:val="24"/>
          <w:szCs w:val="24"/>
        </w:rPr>
        <w:t>。</w:t>
      </w:r>
      <w:r>
        <w:rPr>
          <w:rFonts w:asciiTheme="minorEastAsia" w:eastAsiaTheme="minorEastAsia" w:hAnsiTheme="minorEastAsia" w:hint="eastAsia"/>
          <w:kern w:val="0"/>
          <w:sz w:val="24"/>
          <w:szCs w:val="24"/>
        </w:rPr>
        <w:t>5</w:t>
      </w:r>
      <w:r>
        <w:rPr>
          <w:rFonts w:asciiTheme="minorEastAsia" w:eastAsiaTheme="minorEastAsia" w:hAnsiTheme="minorEastAsia" w:hint="eastAsia"/>
          <w:kern w:val="0"/>
          <w:sz w:val="24"/>
          <w:szCs w:val="24"/>
        </w:rPr>
        <w:t>月，随着我国疫情防控逐步常态化，基本面预期企稳，央行货币政策边际收紧，叠加利率债供给放量等因素共振，债券收益率快速走高。进入</w:t>
      </w:r>
      <w:r>
        <w:rPr>
          <w:rFonts w:asciiTheme="minorEastAsia" w:eastAsiaTheme="minorEastAsia" w:hAnsiTheme="minorEastAsia" w:hint="eastAsia"/>
          <w:kern w:val="0"/>
          <w:sz w:val="24"/>
          <w:szCs w:val="24"/>
        </w:rPr>
        <w:t>11</w:t>
      </w:r>
      <w:r>
        <w:rPr>
          <w:rFonts w:asciiTheme="minorEastAsia" w:eastAsiaTheme="minorEastAsia" w:hAnsiTheme="minorEastAsia" w:hint="eastAsia"/>
          <w:kern w:val="0"/>
          <w:sz w:val="24"/>
          <w:szCs w:val="24"/>
        </w:rPr>
        <w:t>月后，国企债券违约等信用风险事件导致债券市场出现普遍性调整，信用利差持续走阔。</w:t>
      </w:r>
      <w:r>
        <w:rPr>
          <w:rFonts w:asciiTheme="minorEastAsia" w:eastAsiaTheme="minorEastAsia" w:hAnsiTheme="minorEastAsia" w:hint="eastAsia"/>
          <w:kern w:val="0"/>
          <w:sz w:val="24"/>
          <w:szCs w:val="24"/>
        </w:rPr>
        <w:t>12</w:t>
      </w:r>
      <w:r>
        <w:rPr>
          <w:rFonts w:asciiTheme="minorEastAsia" w:eastAsiaTheme="minorEastAsia" w:hAnsiTheme="minorEastAsia" w:hint="eastAsia"/>
          <w:kern w:val="0"/>
          <w:sz w:val="24"/>
          <w:szCs w:val="24"/>
        </w:rPr>
        <w:t>月，在中央表态政策“不急转弯”，央行呵护流动性的影响下，债市走强。全年来看，</w:t>
      </w:r>
      <w:r>
        <w:rPr>
          <w:rFonts w:asciiTheme="minorEastAsia" w:eastAsiaTheme="minorEastAsia" w:hAnsiTheme="minorEastAsia" w:hint="eastAsia"/>
          <w:kern w:val="0"/>
          <w:sz w:val="24"/>
          <w:szCs w:val="24"/>
        </w:rPr>
        <w:t xml:space="preserve"> 10</w:t>
      </w:r>
      <w:r>
        <w:rPr>
          <w:rFonts w:asciiTheme="minorEastAsia" w:eastAsiaTheme="minorEastAsia" w:hAnsiTheme="minorEastAsia" w:hint="eastAsia"/>
          <w:kern w:val="0"/>
          <w:sz w:val="24"/>
          <w:szCs w:val="24"/>
        </w:rPr>
        <w:t>年期国债收益率收于</w:t>
      </w:r>
      <w:r>
        <w:rPr>
          <w:rFonts w:asciiTheme="minorEastAsia" w:eastAsiaTheme="minorEastAsia" w:hAnsiTheme="minorEastAsia" w:hint="eastAsia"/>
          <w:kern w:val="0"/>
          <w:sz w:val="24"/>
          <w:szCs w:val="24"/>
        </w:rPr>
        <w:t>3.14%</w:t>
      </w:r>
      <w:r>
        <w:rPr>
          <w:rFonts w:asciiTheme="minorEastAsia" w:eastAsiaTheme="minorEastAsia" w:hAnsiTheme="minorEastAsia" w:hint="eastAsia"/>
          <w:kern w:val="0"/>
          <w:sz w:val="24"/>
          <w:szCs w:val="24"/>
        </w:rPr>
        <w:t>，较上年末无变化。</w:t>
      </w:r>
      <w:r>
        <w:rPr>
          <w:rFonts w:asciiTheme="minorEastAsia" w:eastAsiaTheme="minorEastAsia" w:hAnsiTheme="minorEastAsia" w:hint="eastAsia"/>
          <w:kern w:val="0"/>
          <w:sz w:val="24"/>
          <w:szCs w:val="24"/>
        </w:rPr>
        <w:t>A</w:t>
      </w:r>
      <w:r>
        <w:rPr>
          <w:rFonts w:asciiTheme="minorEastAsia" w:eastAsiaTheme="minorEastAsia" w:hAnsiTheme="minorEastAsia" w:hint="eastAsia"/>
          <w:kern w:val="0"/>
          <w:sz w:val="24"/>
          <w:szCs w:val="24"/>
        </w:rPr>
        <w:t>股市场表现抢眼，尽管经历了疫情扰动，但在国内疫情控制得力、流动性相对宽松、龙头企业优势进一步扩大和居民财富加速入场等背景下，全年沪深</w:t>
      </w:r>
      <w:r>
        <w:rPr>
          <w:rFonts w:asciiTheme="minorEastAsia" w:eastAsiaTheme="minorEastAsia" w:hAnsiTheme="minorEastAsia" w:hint="eastAsia"/>
          <w:kern w:val="0"/>
          <w:sz w:val="24"/>
          <w:szCs w:val="24"/>
        </w:rPr>
        <w:t>300</w:t>
      </w:r>
      <w:r>
        <w:rPr>
          <w:rFonts w:asciiTheme="minorEastAsia" w:eastAsiaTheme="minorEastAsia" w:hAnsiTheme="minorEastAsia" w:hint="eastAsia"/>
          <w:kern w:val="0"/>
          <w:sz w:val="24"/>
          <w:szCs w:val="24"/>
        </w:rPr>
        <w:t>指数上涨达</w:t>
      </w:r>
      <w:r>
        <w:rPr>
          <w:rFonts w:asciiTheme="minorEastAsia" w:eastAsiaTheme="minorEastAsia" w:hAnsiTheme="minorEastAsia" w:hint="eastAsia"/>
          <w:kern w:val="0"/>
          <w:sz w:val="24"/>
          <w:szCs w:val="24"/>
        </w:rPr>
        <w:t>27%</w:t>
      </w:r>
      <w:r>
        <w:rPr>
          <w:rFonts w:asciiTheme="minorEastAsia" w:eastAsiaTheme="minorEastAsia" w:hAnsiTheme="minorEastAsia" w:hint="eastAsia"/>
          <w:kern w:val="0"/>
          <w:sz w:val="24"/>
          <w:szCs w:val="24"/>
        </w:rPr>
        <w:t>。</w:t>
      </w:r>
    </w:p>
    <w:p w:rsidR="00841E52" w:rsidRDefault="001F470A" w:rsidP="00FB3B60">
      <w:pPr>
        <w:widowControl/>
        <w:adjustRightInd w:val="0"/>
        <w:snapToGrid w:val="0"/>
        <w:spacing w:afterLines="50" w:line="360" w:lineRule="auto"/>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2020</w:t>
      </w:r>
      <w:r>
        <w:rPr>
          <w:rFonts w:asciiTheme="minorEastAsia" w:eastAsiaTheme="minorEastAsia" w:hAnsiTheme="minorEastAsia" w:hint="eastAsia"/>
          <w:kern w:val="0"/>
          <w:sz w:val="24"/>
          <w:szCs w:val="24"/>
        </w:rPr>
        <w:t>年，本系列产品信用债投资维持中性偏短久期，有效控制回撤；权益部分则通过哑铃型配置策略，以金融周期为盾，以高端制造等高景气板块为矛，取得了较好的收益和较低的波动。展望未来，国内经济内生动力增强，但境外疫情和世界经济形势依然复杂严峻，预计全年债券维持震荡行情。投资上将继续坚持中短久期的票息策略为主，精选优质主体，并关注品种利差投资机会。权益方面，我们认为国家竞争优势的增强、房住不炒下居民财富搬家是</w:t>
      </w:r>
      <w:r>
        <w:rPr>
          <w:rFonts w:asciiTheme="minorEastAsia" w:eastAsiaTheme="minorEastAsia" w:hAnsiTheme="minorEastAsia" w:hint="eastAsia"/>
          <w:kern w:val="0"/>
          <w:sz w:val="24"/>
          <w:szCs w:val="24"/>
        </w:rPr>
        <w:t>A</w:t>
      </w:r>
      <w:r>
        <w:rPr>
          <w:rFonts w:asciiTheme="minorEastAsia" w:eastAsiaTheme="minorEastAsia" w:hAnsiTheme="minorEastAsia" w:hint="eastAsia"/>
          <w:kern w:val="0"/>
          <w:sz w:val="24"/>
          <w:szCs w:val="24"/>
        </w:rPr>
        <w:t>股权益市场长期配置价值的坚实基础，但同时也关注到短期结构化高估带来的估值消化需求，</w:t>
      </w:r>
      <w:r>
        <w:rPr>
          <w:rFonts w:asciiTheme="minorEastAsia" w:eastAsiaTheme="minorEastAsia" w:hAnsiTheme="minorEastAsia" w:hint="eastAsia"/>
          <w:kern w:val="0"/>
          <w:sz w:val="24"/>
          <w:szCs w:val="24"/>
        </w:rPr>
        <w:t>2</w:t>
      </w:r>
      <w:r>
        <w:rPr>
          <w:rFonts w:asciiTheme="minorEastAsia" w:eastAsiaTheme="minorEastAsia" w:hAnsiTheme="minorEastAsia"/>
          <w:kern w:val="0"/>
          <w:sz w:val="24"/>
          <w:szCs w:val="24"/>
        </w:rPr>
        <w:t>021</w:t>
      </w:r>
      <w:r>
        <w:rPr>
          <w:rFonts w:asciiTheme="minorEastAsia" w:eastAsiaTheme="minorEastAsia" w:hAnsiTheme="minorEastAsia" w:hint="eastAsia"/>
          <w:kern w:val="0"/>
          <w:sz w:val="24"/>
          <w:szCs w:val="24"/>
        </w:rPr>
        <w:t>年选股难度将有所增加，我</w:t>
      </w:r>
      <w:r>
        <w:rPr>
          <w:rFonts w:asciiTheme="minorEastAsia" w:eastAsiaTheme="minorEastAsia" w:hAnsiTheme="minorEastAsia" w:hint="eastAsia"/>
          <w:kern w:val="0"/>
          <w:sz w:val="24"/>
          <w:szCs w:val="24"/>
        </w:rPr>
        <w:t>们将更加致力于攻守平衡，稳扎稳打。</w:t>
      </w:r>
      <w:bookmarkEnd w:id="0"/>
    </w:p>
    <w:p w:rsidR="00841E52" w:rsidRDefault="001F470A">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841E52" w:rsidRDefault="001F470A" w:rsidP="00FB3B60">
      <w:pPr>
        <w:widowControl/>
        <w:adjustRightInd w:val="0"/>
        <w:snapToGrid w:val="0"/>
        <w:spacing w:afterLines="50" w:line="360" w:lineRule="auto"/>
        <w:ind w:firstLineChars="200" w:firstLine="480"/>
        <w:jc w:val="left"/>
        <w:rPr>
          <w:rFonts w:asciiTheme="minorEastAsia" w:eastAsiaTheme="minorEastAsia" w:hAnsiTheme="minorEastAsia"/>
          <w:kern w:val="0"/>
          <w:sz w:val="24"/>
          <w:szCs w:val="24"/>
        </w:rPr>
      </w:pPr>
      <w:bookmarkStart w:id="1" w:name="_Hlk63865996"/>
      <w:r>
        <w:rPr>
          <w:rFonts w:asciiTheme="minorEastAsia" w:eastAsiaTheme="minorEastAsia" w:hAnsiTheme="minorEastAsia" w:hint="eastAsia"/>
          <w:kern w:val="0"/>
          <w:sz w:val="24"/>
          <w:szCs w:val="24"/>
        </w:rPr>
        <w:t>本系列持仓资产以债券为主，变现能力较强，同时合理控制个券集中度，持有的非标债权满足期限匹配要求，流动性风险较低。</w:t>
      </w:r>
      <w:bookmarkEnd w:id="1"/>
    </w:p>
    <w:p w:rsidR="00841E52" w:rsidRDefault="001F470A">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w:t>
      </w:r>
      <w:r>
        <w:rPr>
          <w:b/>
          <w:color w:val="000000"/>
        </w:rPr>
        <w:t>报告期内</w:t>
      </w:r>
      <w:r>
        <w:rPr>
          <w:rFonts w:hint="eastAsia"/>
          <w:b/>
          <w:color w:val="000000"/>
        </w:rPr>
        <w:t>产品</w:t>
      </w:r>
      <w:r>
        <w:rPr>
          <w:b/>
          <w:color w:val="000000"/>
        </w:rPr>
        <w:t>的业绩表现</w:t>
      </w:r>
    </w:p>
    <w:p w:rsidR="00841E52" w:rsidRDefault="001F470A">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1.0287</w:t>
      </w:r>
      <w:r>
        <w:rPr>
          <w:rFonts w:hint="eastAsia"/>
          <w:color w:val="000000"/>
        </w:rPr>
        <w:t>元。</w:t>
      </w:r>
    </w:p>
    <w:p w:rsidR="00841E52" w:rsidRDefault="00841E52">
      <w:pPr>
        <w:widowControl/>
        <w:jc w:val="left"/>
        <w:rPr>
          <w:rFonts w:ascii="宋体" w:hAnsi="宋体" w:cs="宋体"/>
          <w:color w:val="000000"/>
          <w:kern w:val="0"/>
          <w:sz w:val="24"/>
          <w:szCs w:val="24"/>
        </w:rPr>
      </w:pPr>
    </w:p>
    <w:p w:rsidR="00841E52" w:rsidRDefault="001F470A">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841E52" w:rsidRDefault="00841E52">
      <w:pPr>
        <w:pStyle w:val="dazhangjie"/>
        <w:rPr>
          <w:rFonts w:hAnsi="Calibri"/>
          <w:b/>
          <w:color w:val="000000"/>
        </w:rPr>
      </w:pPr>
    </w:p>
    <w:p w:rsidR="00841E52" w:rsidRDefault="001F470A">
      <w:pPr>
        <w:pStyle w:val="a8"/>
        <w:rPr>
          <w:b/>
          <w:color w:val="000000"/>
        </w:rPr>
      </w:pPr>
      <w:bookmarkStart w:id="2" w:name="_Hlk65779940"/>
      <w:r>
        <w:rPr>
          <w:rFonts w:hint="eastAsia"/>
          <w:b/>
          <w:color w:val="000000"/>
        </w:rPr>
        <w:t>4.1</w:t>
      </w:r>
      <w:r>
        <w:rPr>
          <w:rFonts w:hint="eastAsia"/>
          <w:b/>
          <w:color w:val="000000"/>
        </w:rPr>
        <w:t>报告期内托管人遵规守信情况声明</w:t>
      </w:r>
    </w:p>
    <w:p w:rsidR="00841E52" w:rsidRDefault="001F470A">
      <w:pPr>
        <w:pStyle w:val="biaogeleft"/>
        <w:spacing w:line="360" w:lineRule="auto"/>
        <w:ind w:firstLineChars="200" w:firstLine="480"/>
        <w:rPr>
          <w:rFonts w:cs="Times New Roman"/>
          <w:b/>
          <w:color w:val="000000"/>
        </w:rPr>
      </w:pPr>
      <w:r>
        <w:rPr>
          <w:rFonts w:hint="eastAsia"/>
        </w:rPr>
        <w:lastRenderedPageBreak/>
        <w:t>在托管本产品的过程中，本产品托管人南京银行股份有限公司严格遵守《商业银行理财业务监督管理办法》相关法律法规的规定以及产品说明书的约定，对本产品管理人—南京银行股份有限公司</w:t>
      </w:r>
      <w:r>
        <w:rPr>
          <w:rFonts w:hint="eastAsia"/>
        </w:rPr>
        <w:t>2020</w:t>
      </w:r>
      <w:r>
        <w:rPr>
          <w:rFonts w:hint="eastAsia"/>
        </w:rPr>
        <w:t>年</w:t>
      </w:r>
      <w:r>
        <w:rPr>
          <w:rFonts w:hint="eastAsia"/>
        </w:rPr>
        <w:t>07</w:t>
      </w:r>
      <w:r>
        <w:rPr>
          <w:rFonts w:hint="eastAsia"/>
        </w:rPr>
        <w:t>月</w:t>
      </w:r>
      <w:r>
        <w:rPr>
          <w:rFonts w:hint="eastAsia"/>
        </w:rPr>
        <w:t>15</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日产品的投资运作，进行了认真、独立的会计核算和必要的投资监督，认真履行了托管人的义务，没有从事任何损害产品份额持有人利益的行为。</w:t>
      </w:r>
    </w:p>
    <w:p w:rsidR="00841E52" w:rsidRDefault="001F470A">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841E52" w:rsidRDefault="001F470A">
      <w:pPr>
        <w:pStyle w:val="biaogeleft"/>
        <w:spacing w:line="360" w:lineRule="auto"/>
        <w:ind w:firstLine="480"/>
        <w:rPr>
          <w:color w:val="000000"/>
        </w:rPr>
      </w:pPr>
      <w:r>
        <w:rPr>
          <w:rFonts w:hint="eastAsia"/>
        </w:rPr>
        <w:t>本托管人认为，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41E52" w:rsidRDefault="001F470A">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w:t>
      </w:r>
      <w:bookmarkStart w:id="3" w:name="_GoBack"/>
      <w:bookmarkEnd w:id="3"/>
      <w:r>
        <w:rPr>
          <w:rFonts w:cs="Times New Roman" w:hint="eastAsia"/>
          <w:b/>
          <w:color w:val="000000"/>
        </w:rPr>
        <w:t>年度报告中财务信息等内容的真实、准确和完整发表意见</w:t>
      </w:r>
    </w:p>
    <w:p w:rsidR="00841E52" w:rsidRDefault="001F470A">
      <w:pPr>
        <w:pStyle w:val="biaogeleft"/>
        <w:spacing w:line="360" w:lineRule="auto"/>
        <w:ind w:firstLine="480"/>
      </w:pPr>
      <w:r>
        <w:rPr>
          <w:rFonts w:hint="eastAsia"/>
        </w:rPr>
        <w:t>本托管人认为，南京银行股份有限公司的信息披露事务符合《商业银行理财业务监督管理办法》及其他相关法律法规的规定，产品管理人所编制和披露的本产品年度报告中的财务指标、净值表现、</w:t>
      </w:r>
      <w:r>
        <w:rPr>
          <w:rFonts w:hint="eastAsia"/>
        </w:rPr>
        <w:t>财务会计报告、投资组合报告等信息真实、准确、完整，未发现有损害产品持有人利益的行为。</w:t>
      </w:r>
      <w:bookmarkEnd w:id="2"/>
    </w:p>
    <w:p w:rsidR="00841E52" w:rsidRDefault="00841E52">
      <w:pPr>
        <w:pStyle w:val="biaogeleft"/>
        <w:spacing w:line="360" w:lineRule="auto"/>
        <w:ind w:firstLine="480"/>
        <w:rPr>
          <w:color w:val="000000"/>
        </w:rPr>
      </w:pPr>
    </w:p>
    <w:p w:rsidR="00841E52" w:rsidRDefault="001F470A">
      <w:pPr>
        <w:pStyle w:val="dazhangjie"/>
      </w:pPr>
      <w:bookmarkStart w:id="4"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4"/>
    </w:p>
    <w:p w:rsidR="00841E52" w:rsidRDefault="00841E52">
      <w:pPr>
        <w:widowControl/>
        <w:jc w:val="left"/>
        <w:rPr>
          <w:rFonts w:ascii="宋体" w:hAnsi="宋体" w:cs="宋体"/>
          <w:kern w:val="0"/>
          <w:sz w:val="24"/>
          <w:szCs w:val="24"/>
        </w:rPr>
      </w:pPr>
    </w:p>
    <w:p w:rsidR="00841E52" w:rsidRDefault="001F470A">
      <w:pPr>
        <w:pStyle w:val="zhangjiep"/>
      </w:pPr>
      <w:bookmarkStart w:id="5" w:name="_Toc61271615"/>
      <w:r>
        <w:rPr>
          <w:rFonts w:hint="eastAsia"/>
          <w:b/>
          <w:bCs/>
        </w:rPr>
        <w:t xml:space="preserve">5.1 </w:t>
      </w:r>
      <w:r>
        <w:rPr>
          <w:rFonts w:hint="eastAsia"/>
          <w:b/>
          <w:bCs/>
        </w:rPr>
        <w:t>资产负债表</w:t>
      </w:r>
      <w:bookmarkEnd w:id="5"/>
    </w:p>
    <w:p w:rsidR="00841E52" w:rsidRDefault="001F470A">
      <w:pPr>
        <w:pStyle w:val="biaogeleft"/>
      </w:pPr>
      <w:r>
        <w:rPr>
          <w:rFonts w:hint="eastAsia"/>
        </w:rPr>
        <w:t>会计主体：南京银行珠联璧合致远</w:t>
      </w:r>
      <w:r>
        <w:rPr>
          <w:rFonts w:hint="eastAsia"/>
        </w:rPr>
        <w:t>2007</w:t>
      </w:r>
      <w:r>
        <w:rPr>
          <w:rFonts w:hint="eastAsia"/>
        </w:rPr>
        <w:t>一年定开公募人民币理财产品</w:t>
      </w:r>
    </w:p>
    <w:p w:rsidR="00841E52" w:rsidRDefault="001F470A">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841E52" w:rsidRDefault="001F470A">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208" w:type="dxa"/>
        <w:tblInd w:w="108" w:type="dxa"/>
        <w:tblLayout w:type="fixed"/>
        <w:tblLook w:val="04A0"/>
      </w:tblPr>
      <w:tblGrid>
        <w:gridCol w:w="3660"/>
        <w:gridCol w:w="3548"/>
      </w:tblGrid>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center"/>
              <w:wordWrap w:val="0"/>
            </w:pPr>
            <w:r>
              <w:rPr>
                <w:rFonts w:hint="eastAsia"/>
                <w:b/>
                <w:bCs/>
              </w:rPr>
              <w:t>资</w:t>
            </w:r>
            <w:r>
              <w:rPr>
                <w:rFonts w:hint="eastAsia"/>
                <w:b/>
                <w:bCs/>
              </w:rPr>
              <w:t xml:space="preserve"> </w:t>
            </w:r>
            <w:r>
              <w:rPr>
                <w:rFonts w:hint="eastAsia"/>
                <w:b/>
                <w:bCs/>
              </w:rPr>
              <w:t>产</w:t>
            </w:r>
            <w:r>
              <w:rPr>
                <w:rFonts w:hint="eastAsia"/>
                <w:b/>
                <w:bCs/>
              </w:rPr>
              <w:t> </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center"/>
              <w:wordWrap w:val="0"/>
            </w:pPr>
            <w:r>
              <w:rPr>
                <w:rFonts w:hAnsi="Calibri" w:hint="eastAsia"/>
                <w:color w:val="000000"/>
              </w:rPr>
              <w:t>本期末</w:t>
            </w:r>
            <w:r>
              <w:rPr>
                <w:rFonts w:hAnsi="Calibri" w:hint="eastAsia"/>
                <w:color w:val="000000"/>
              </w:rPr>
              <w:t> </w:t>
            </w:r>
          </w:p>
          <w:p w:rsidR="00841E52" w:rsidRDefault="001F470A">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b/>
                <w:bCs/>
              </w:rPr>
              <w:t>资</w:t>
            </w:r>
            <w:r>
              <w:rPr>
                <w:rFonts w:hint="eastAsia"/>
                <w:b/>
                <w:bCs/>
              </w:rPr>
              <w:t xml:space="preserve"> </w:t>
            </w:r>
            <w:r>
              <w:rPr>
                <w:rFonts w:hint="eastAsia"/>
                <w:b/>
                <w:bCs/>
              </w:rPr>
              <w:t>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center"/>
              <w:wordWrap w:val="0"/>
            </w:pPr>
            <w:r>
              <w:rPr>
                <w:rFonts w:hint="eastAsia"/>
              </w:rPr>
              <w:t> </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t>银行存款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2,888,172.94</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t>结算备付金</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t>存出保证金</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t>交易性金融资产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113,694,812.51</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t>其中：股票投资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ind w:left="750"/>
            </w:pPr>
            <w:r>
              <w:rPr>
                <w:rFonts w:hint="eastAsia"/>
              </w:rPr>
              <w:t>基金投资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13,943,845.76</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ind w:left="750"/>
            </w:pPr>
            <w:r>
              <w:rPr>
                <w:rFonts w:hint="eastAsia"/>
              </w:rPr>
              <w:t>债券投资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99,750,966.75</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ind w:left="750"/>
            </w:pPr>
            <w:r>
              <w:rPr>
                <w:rFonts w:hint="eastAsia"/>
              </w:rPr>
              <w:lastRenderedPageBreak/>
              <w:t>资产支持证券投资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ind w:left="750"/>
            </w:pPr>
            <w:r>
              <w:rPr>
                <w:rFonts w:hint="eastAsia"/>
              </w:rPr>
              <w:t>贵金属投资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t>衍生金融资产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t>买入返售金融资产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t>应收证券清算款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t>应收利息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2,259,417.68</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t>应收股利</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1,487,342.47</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t>应收申购款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t>递延所得税资产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t>其他资产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70,701,104.76</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t>资产总计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191,030,850.36</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center"/>
              <w:wordWrap w:val="0"/>
            </w:pPr>
            <w:r>
              <w:rPr>
                <w:rFonts w:hint="eastAsia"/>
                <w:b/>
                <w:bCs/>
              </w:rPr>
              <w:t>负债和所有者权益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center"/>
              <w:wordWrap w:val="0"/>
            </w:pPr>
            <w:r>
              <w:rPr>
                <w:rFonts w:hint="eastAsia"/>
              </w:rPr>
              <w:t>本期末</w:t>
            </w:r>
            <w:r>
              <w:rPr>
                <w:rFonts w:hint="eastAsia"/>
              </w:rPr>
              <w:t> </w:t>
            </w:r>
          </w:p>
          <w:p w:rsidR="00841E52" w:rsidRDefault="001F470A">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b/>
                <w:bCs/>
              </w:rPr>
              <w:t>负</w:t>
            </w:r>
            <w:r>
              <w:rPr>
                <w:rFonts w:hint="eastAsia"/>
                <w:b/>
                <w:bCs/>
              </w:rPr>
              <w:t xml:space="preserve"> </w:t>
            </w:r>
            <w:r>
              <w:rPr>
                <w:rFonts w:hint="eastAsia"/>
                <w:b/>
                <w:bCs/>
              </w:rPr>
              <w:t>债：</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center"/>
              <w:wordWrap w:val="0"/>
            </w:pPr>
            <w:r>
              <w:rPr>
                <w:rFonts w:hint="eastAsia"/>
              </w:rPr>
              <w:t> </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t>短期借款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t>交易性金融负债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t>衍生金融负债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t>卖出回购金融资产款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t>应付证券清算款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t>应付赎回款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t>应付管理人报酬</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154,906.38</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t>应付托管费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10,327.50</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t>应付销售服务费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154,906.38</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t>应付交易费用</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700.00</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t>应交税费</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112,046.31</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t>应付利息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t>应付利润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t>递延所得税负债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t>其他负债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t>负债合计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432,886.57</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b/>
                <w:bCs/>
              </w:rPr>
              <w:t>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center"/>
              <w:wordWrap w:val="0"/>
            </w:pPr>
            <w:r>
              <w:rPr>
                <w:rFonts w:hint="eastAsia"/>
              </w:rPr>
              <w:t> </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t>实收基金</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185,280,000.00</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t>未分配利润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5,317,963.79</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lastRenderedPageBreak/>
              <w:t>所有者权益合计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190,597,963.79</w:t>
            </w:r>
          </w:p>
        </w:tc>
      </w:tr>
      <w:tr w:rsidR="00841E52">
        <w:tc>
          <w:tcPr>
            <w:tcW w:w="3660"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t>负债和所有者权益总计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191,030,850.36</w:t>
            </w:r>
          </w:p>
        </w:tc>
      </w:tr>
    </w:tbl>
    <w:p w:rsidR="00841E52" w:rsidRDefault="00841E52">
      <w:pPr>
        <w:widowControl/>
        <w:jc w:val="left"/>
        <w:rPr>
          <w:rFonts w:ascii="宋体" w:hAnsi="宋体" w:cs="宋体"/>
          <w:kern w:val="0"/>
          <w:sz w:val="24"/>
          <w:szCs w:val="24"/>
        </w:rPr>
      </w:pPr>
    </w:p>
    <w:p w:rsidR="00841E52" w:rsidRDefault="001F470A">
      <w:pPr>
        <w:pStyle w:val="zhangjiep"/>
      </w:pPr>
      <w:bookmarkStart w:id="6" w:name="_Toc61427184"/>
      <w:r>
        <w:rPr>
          <w:rFonts w:hint="eastAsia"/>
          <w:b/>
          <w:bCs/>
        </w:rPr>
        <w:t xml:space="preserve">5.2 </w:t>
      </w:r>
      <w:r>
        <w:rPr>
          <w:rFonts w:hint="eastAsia"/>
          <w:b/>
          <w:bCs/>
        </w:rPr>
        <w:t>利润表</w:t>
      </w:r>
      <w:bookmarkEnd w:id="6"/>
    </w:p>
    <w:p w:rsidR="00841E52" w:rsidRDefault="001F470A">
      <w:pPr>
        <w:pStyle w:val="biaogeleft"/>
      </w:pPr>
      <w:r>
        <w:rPr>
          <w:rFonts w:hint="eastAsia"/>
        </w:rPr>
        <w:t>会计主体：南京银行珠联璧合致远</w:t>
      </w:r>
      <w:r>
        <w:rPr>
          <w:rFonts w:hint="eastAsia"/>
        </w:rPr>
        <w:t>2007</w:t>
      </w:r>
      <w:r>
        <w:rPr>
          <w:rFonts w:hint="eastAsia"/>
        </w:rPr>
        <w:t>一年定开公募人民币理财产品</w:t>
      </w:r>
    </w:p>
    <w:p w:rsidR="00841E52" w:rsidRDefault="001F470A">
      <w:pPr>
        <w:pStyle w:val="biaogeleft"/>
      </w:pPr>
      <w:r>
        <w:rPr>
          <w:rFonts w:hint="eastAsia"/>
        </w:rPr>
        <w:t>本报告期：</w:t>
      </w:r>
      <w:r>
        <w:rPr>
          <w:rFonts w:hint="eastAsia"/>
        </w:rPr>
        <w:t>2020</w:t>
      </w:r>
      <w:r>
        <w:rPr>
          <w:rFonts w:hint="eastAsia"/>
        </w:rPr>
        <w:t>年</w:t>
      </w:r>
      <w:r>
        <w:rPr>
          <w:rFonts w:hint="eastAsia"/>
        </w:rPr>
        <w:t>07</w:t>
      </w:r>
      <w:r>
        <w:rPr>
          <w:rFonts w:hint="eastAsia"/>
        </w:rPr>
        <w:t>月</w:t>
      </w:r>
      <w:r>
        <w:rPr>
          <w:rFonts w:hint="eastAsia"/>
        </w:rPr>
        <w:t>15</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841E52" w:rsidRDefault="001F470A">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841E52">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center"/>
              <w:wordWrap w:val="0"/>
              <w:rPr>
                <w:rFonts w:asciiTheme="minorEastAsia" w:eastAsiaTheme="minorEastAsia" w:hAnsiTheme="minorEastAsia"/>
              </w:rPr>
            </w:pPr>
            <w:r>
              <w:rPr>
                <w:rFonts w:asciiTheme="minorEastAsia" w:eastAsiaTheme="minorEastAsia" w:hAnsiTheme="minorEastAsia" w:hint="eastAsia"/>
                <w:b/>
                <w:bCs/>
              </w:rPr>
              <w:t>项</w:t>
            </w:r>
            <w:r>
              <w:rPr>
                <w:rFonts w:asciiTheme="minorEastAsia" w:eastAsiaTheme="minorEastAsia" w:hAnsiTheme="minorEastAsia" w:hint="eastAsia"/>
                <w:b/>
                <w:bCs/>
              </w:rPr>
              <w:t xml:space="preserve"> </w:t>
            </w:r>
            <w:r>
              <w:rPr>
                <w:rFonts w:asciiTheme="minorEastAsia" w:eastAsiaTheme="minorEastAsia" w:hAnsiTheme="minorEastAsia" w:hint="eastAsia"/>
                <w:b/>
                <w:bCs/>
              </w:rPr>
              <w:t>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hint="eastAsia"/>
              </w:rPr>
              <w:t>2020</w:t>
            </w:r>
            <w:r>
              <w:rPr>
                <w:rFonts w:hint="eastAsia"/>
              </w:rPr>
              <w:t>年</w:t>
            </w:r>
            <w:r>
              <w:rPr>
                <w:rFonts w:hint="eastAsia"/>
              </w:rPr>
              <w:t>07</w:t>
            </w:r>
            <w:r>
              <w:rPr>
                <w:rFonts w:hint="eastAsia"/>
              </w:rPr>
              <w:t>月</w:t>
            </w:r>
            <w:r>
              <w:rPr>
                <w:rFonts w:hint="eastAsia"/>
              </w:rPr>
              <w:t>15</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841E52">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841E52" w:rsidRDefault="00841E52">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841E52" w:rsidRDefault="00841E52">
            <w:pPr>
              <w:widowControl/>
              <w:jc w:val="left"/>
              <w:rPr>
                <w:rFonts w:asciiTheme="minorEastAsia" w:eastAsiaTheme="minorEastAsia" w:hAnsiTheme="minorEastAsia" w:cs="宋体"/>
                <w:kern w:val="0"/>
                <w:sz w:val="24"/>
                <w:szCs w:val="24"/>
              </w:rPr>
            </w:pPr>
          </w:p>
        </w:tc>
      </w:tr>
      <w:tr w:rsidR="00841E52">
        <w:tc>
          <w:tcPr>
            <w:tcW w:w="296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rPr>
                <w:rFonts w:asciiTheme="minorEastAsia" w:eastAsiaTheme="minorEastAsia" w:hAnsiTheme="minorEastAsia"/>
              </w:rPr>
            </w:pPr>
            <w:r>
              <w:rPr>
                <w:rFonts w:cs="Arial" w:hint="eastAsia"/>
                <w:b/>
                <w:bCs/>
                <w:color w:val="000000"/>
              </w:rPr>
              <w:t>5,901,308.32</w:t>
            </w:r>
          </w:p>
        </w:tc>
      </w:tr>
      <w:tr w:rsidR="00841E52">
        <w:tc>
          <w:tcPr>
            <w:tcW w:w="296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rPr>
                <w:rFonts w:asciiTheme="minorEastAsia" w:eastAsiaTheme="minorEastAsia" w:hAnsiTheme="minorEastAsia"/>
              </w:rPr>
            </w:pPr>
            <w:r>
              <w:rPr>
                <w:rFonts w:cs="Arial" w:hint="eastAsia"/>
                <w:color w:val="000000"/>
              </w:rPr>
              <w:t>2,658,347.30</w:t>
            </w:r>
          </w:p>
        </w:tc>
      </w:tr>
      <w:tr w:rsidR="00841E52">
        <w:tc>
          <w:tcPr>
            <w:tcW w:w="296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rPr>
                <w:rFonts w:asciiTheme="minorEastAsia" w:eastAsiaTheme="minorEastAsia" w:hAnsiTheme="minorEastAsia"/>
              </w:rPr>
            </w:pPr>
            <w:r>
              <w:rPr>
                <w:rFonts w:cs="Arial" w:hint="eastAsia"/>
                <w:color w:val="000000"/>
              </w:rPr>
              <w:t>12,987.45</w:t>
            </w:r>
          </w:p>
        </w:tc>
      </w:tr>
      <w:tr w:rsidR="00841E52">
        <w:tc>
          <w:tcPr>
            <w:tcW w:w="296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rPr>
                <w:rFonts w:asciiTheme="minorEastAsia" w:eastAsiaTheme="minorEastAsia" w:hAnsiTheme="minorEastAsia"/>
              </w:rPr>
            </w:pPr>
            <w:r>
              <w:rPr>
                <w:rFonts w:cs="Arial" w:hint="eastAsia"/>
                <w:color w:val="000000"/>
              </w:rPr>
              <w:t>2,645,359.85</w:t>
            </w:r>
          </w:p>
        </w:tc>
      </w:tr>
      <w:tr w:rsidR="00841E52">
        <w:tc>
          <w:tcPr>
            <w:tcW w:w="296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rPr>
                <w:rFonts w:asciiTheme="minorEastAsia" w:eastAsiaTheme="minorEastAsia" w:hAnsiTheme="minorEastAsia"/>
              </w:rPr>
            </w:pPr>
            <w:r>
              <w:rPr>
                <w:rFonts w:cs="Arial" w:hint="eastAsia"/>
                <w:color w:val="000000"/>
              </w:rPr>
              <w:t>0.00</w:t>
            </w:r>
          </w:p>
        </w:tc>
      </w:tr>
      <w:tr w:rsidR="00841E52">
        <w:tc>
          <w:tcPr>
            <w:tcW w:w="296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rPr>
                <w:rFonts w:asciiTheme="minorEastAsia" w:eastAsiaTheme="minorEastAsia" w:hAnsiTheme="minorEastAsia"/>
              </w:rPr>
            </w:pPr>
            <w:r>
              <w:rPr>
                <w:rFonts w:cs="Arial" w:hint="eastAsia"/>
                <w:color w:val="000000"/>
              </w:rPr>
              <w:t>0.00</w:t>
            </w:r>
          </w:p>
        </w:tc>
      </w:tr>
      <w:tr w:rsidR="00841E52">
        <w:tc>
          <w:tcPr>
            <w:tcW w:w="296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rPr>
                <w:rFonts w:asciiTheme="minorEastAsia" w:eastAsiaTheme="minorEastAsia" w:hAnsiTheme="minorEastAsia"/>
              </w:rPr>
            </w:pPr>
            <w:r>
              <w:rPr>
                <w:rFonts w:ascii="Arial" w:hAnsi="Arial" w:cs="Arial"/>
                <w:color w:val="000000"/>
              </w:rPr>
              <w:t xml:space="preserve">　</w:t>
            </w:r>
          </w:p>
        </w:tc>
      </w:tr>
      <w:tr w:rsidR="00841E52">
        <w:tc>
          <w:tcPr>
            <w:tcW w:w="296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rPr>
                <w:rFonts w:asciiTheme="minorEastAsia" w:eastAsiaTheme="minorEastAsia" w:hAnsiTheme="minorEastAsia"/>
              </w:rPr>
            </w:pPr>
            <w:r>
              <w:rPr>
                <w:rFonts w:cs="Arial" w:hint="eastAsia"/>
                <w:color w:val="000000"/>
              </w:rPr>
              <w:t>117,416.00</w:t>
            </w:r>
          </w:p>
        </w:tc>
      </w:tr>
      <w:tr w:rsidR="00841E52">
        <w:tc>
          <w:tcPr>
            <w:tcW w:w="296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rPr>
                <w:rFonts w:asciiTheme="minorEastAsia" w:eastAsiaTheme="minorEastAsia" w:hAnsiTheme="minorEastAsia"/>
              </w:rPr>
            </w:pPr>
            <w:r>
              <w:rPr>
                <w:rFonts w:cs="Arial" w:hint="eastAsia"/>
                <w:color w:val="000000"/>
              </w:rPr>
              <w:t>0.00</w:t>
            </w:r>
          </w:p>
        </w:tc>
      </w:tr>
      <w:tr w:rsidR="00841E52">
        <w:tc>
          <w:tcPr>
            <w:tcW w:w="296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rPr>
                <w:rFonts w:asciiTheme="minorEastAsia" w:eastAsiaTheme="minorEastAsia" w:hAnsiTheme="minorEastAsia"/>
              </w:rPr>
            </w:pPr>
            <w:r>
              <w:rPr>
                <w:rFonts w:cs="Arial" w:hint="eastAsia"/>
                <w:color w:val="000000"/>
              </w:rPr>
              <w:t>0.00</w:t>
            </w:r>
          </w:p>
        </w:tc>
      </w:tr>
      <w:tr w:rsidR="00841E52">
        <w:tc>
          <w:tcPr>
            <w:tcW w:w="296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rPr>
                <w:rFonts w:asciiTheme="minorEastAsia" w:eastAsiaTheme="minorEastAsia" w:hAnsiTheme="minorEastAsia"/>
              </w:rPr>
            </w:pPr>
            <w:r>
              <w:rPr>
                <w:rFonts w:cs="Arial" w:hint="eastAsia"/>
                <w:color w:val="000000"/>
              </w:rPr>
              <w:t>46,099.49</w:t>
            </w:r>
          </w:p>
        </w:tc>
      </w:tr>
      <w:tr w:rsidR="00841E52">
        <w:tc>
          <w:tcPr>
            <w:tcW w:w="296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rPr>
                <w:rFonts w:asciiTheme="minorEastAsia" w:eastAsiaTheme="minorEastAsia" w:hAnsiTheme="minorEastAsia"/>
              </w:rPr>
            </w:pPr>
            <w:r>
              <w:rPr>
                <w:rFonts w:cs="Arial" w:hint="eastAsia"/>
                <w:color w:val="000000"/>
              </w:rPr>
              <w:t>0.00</w:t>
            </w:r>
          </w:p>
        </w:tc>
      </w:tr>
      <w:tr w:rsidR="00841E52">
        <w:tc>
          <w:tcPr>
            <w:tcW w:w="296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rPr>
                <w:rFonts w:asciiTheme="minorEastAsia" w:eastAsiaTheme="minorEastAsia" w:hAnsiTheme="minorEastAsia"/>
              </w:rPr>
            </w:pPr>
            <w:r>
              <w:rPr>
                <w:rFonts w:cs="Arial" w:hint="eastAsia"/>
                <w:color w:val="000000"/>
              </w:rPr>
              <w:t>0.00</w:t>
            </w:r>
          </w:p>
        </w:tc>
      </w:tr>
      <w:tr w:rsidR="00841E52">
        <w:tc>
          <w:tcPr>
            <w:tcW w:w="296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rPr>
                <w:rFonts w:asciiTheme="minorEastAsia" w:eastAsiaTheme="minorEastAsia" w:hAnsiTheme="minorEastAsia"/>
              </w:rPr>
            </w:pPr>
            <w:r>
              <w:rPr>
                <w:rFonts w:cs="Arial" w:hint="eastAsia"/>
                <w:color w:val="000000"/>
              </w:rPr>
              <w:t xml:space="preserve">　</w:t>
            </w:r>
          </w:p>
        </w:tc>
      </w:tr>
      <w:tr w:rsidR="00841E52">
        <w:tc>
          <w:tcPr>
            <w:tcW w:w="296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rPr>
                <w:rFonts w:asciiTheme="minorEastAsia" w:eastAsiaTheme="minorEastAsia" w:hAnsiTheme="minorEastAsia"/>
              </w:rPr>
            </w:pPr>
            <w:r>
              <w:rPr>
                <w:rFonts w:cs="Arial" w:hint="eastAsia"/>
                <w:color w:val="000000"/>
              </w:rPr>
              <w:t>0.00</w:t>
            </w:r>
          </w:p>
        </w:tc>
      </w:tr>
      <w:tr w:rsidR="00841E52">
        <w:tc>
          <w:tcPr>
            <w:tcW w:w="296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rPr>
                <w:rFonts w:asciiTheme="minorEastAsia" w:eastAsiaTheme="minorEastAsia" w:hAnsiTheme="minorEastAsia"/>
              </w:rPr>
            </w:pPr>
            <w:r>
              <w:rPr>
                <w:rFonts w:cs="Arial" w:hint="eastAsia"/>
                <w:color w:val="000000"/>
              </w:rPr>
              <w:t>73,885.72</w:t>
            </w:r>
          </w:p>
        </w:tc>
      </w:tr>
      <w:tr w:rsidR="00841E52">
        <w:tc>
          <w:tcPr>
            <w:tcW w:w="296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rPr>
                <w:rFonts w:asciiTheme="minorEastAsia" w:eastAsiaTheme="minorEastAsia" w:hAnsiTheme="minorEastAsia"/>
              </w:rPr>
            </w:pPr>
            <w:r>
              <w:rPr>
                <w:rFonts w:cs="Arial" w:hint="eastAsia"/>
                <w:color w:val="000000"/>
              </w:rPr>
              <w:t>-2,569.21</w:t>
            </w:r>
          </w:p>
        </w:tc>
      </w:tr>
      <w:tr w:rsidR="00841E52">
        <w:tc>
          <w:tcPr>
            <w:tcW w:w="296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rPr>
                <w:rFonts w:asciiTheme="minorEastAsia" w:eastAsiaTheme="minorEastAsia" w:hAnsiTheme="minorEastAsia"/>
              </w:rPr>
            </w:pPr>
            <w:r>
              <w:rPr>
                <w:rFonts w:cs="Arial" w:hint="eastAsia"/>
                <w:color w:val="000000"/>
              </w:rPr>
              <w:t>1,681,523.75</w:t>
            </w:r>
          </w:p>
        </w:tc>
      </w:tr>
      <w:tr w:rsidR="00841E52">
        <w:tc>
          <w:tcPr>
            <w:tcW w:w="296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lastRenderedPageBreak/>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rPr>
                <w:rFonts w:asciiTheme="minorEastAsia" w:eastAsiaTheme="minorEastAsia" w:hAnsiTheme="minorEastAsia"/>
              </w:rPr>
            </w:pPr>
            <w:r>
              <w:rPr>
                <w:rFonts w:cs="Arial" w:hint="eastAsia"/>
                <w:color w:val="000000"/>
              </w:rPr>
              <w:t xml:space="preserve">　</w:t>
            </w:r>
          </w:p>
        </w:tc>
      </w:tr>
      <w:tr w:rsidR="00841E52">
        <w:tc>
          <w:tcPr>
            <w:tcW w:w="296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rPr>
                <w:rFonts w:asciiTheme="minorEastAsia" w:eastAsiaTheme="minorEastAsia" w:hAnsiTheme="minorEastAsia"/>
              </w:rPr>
            </w:pPr>
            <w:r>
              <w:rPr>
                <w:rFonts w:cs="Arial" w:hint="eastAsia"/>
                <w:color w:val="000000"/>
              </w:rPr>
              <w:t>1,444,021.27</w:t>
            </w:r>
          </w:p>
        </w:tc>
      </w:tr>
      <w:tr w:rsidR="00841E52">
        <w:tc>
          <w:tcPr>
            <w:tcW w:w="296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rPr>
                <w:rFonts w:asciiTheme="minorEastAsia" w:eastAsiaTheme="minorEastAsia" w:hAnsiTheme="minorEastAsia"/>
              </w:rPr>
            </w:pPr>
            <w:r>
              <w:rPr>
                <w:rFonts w:cs="Arial" w:hint="eastAsia"/>
                <w:b/>
                <w:bCs/>
                <w:color w:val="000000"/>
              </w:rPr>
              <w:t>583,344.53</w:t>
            </w:r>
          </w:p>
        </w:tc>
      </w:tr>
      <w:tr w:rsidR="00841E52">
        <w:tc>
          <w:tcPr>
            <w:tcW w:w="296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rPr>
                <w:rFonts w:asciiTheme="minorEastAsia" w:eastAsiaTheme="minorEastAsia" w:hAnsiTheme="minorEastAsia"/>
              </w:rPr>
            </w:pPr>
            <w:r>
              <w:rPr>
                <w:rFonts w:cs="Arial" w:hint="eastAsia"/>
                <w:color w:val="000000"/>
              </w:rPr>
              <w:t>258,177.30</w:t>
            </w:r>
          </w:p>
        </w:tc>
      </w:tr>
      <w:tr w:rsidR="00841E52">
        <w:tc>
          <w:tcPr>
            <w:tcW w:w="296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rPr>
                <w:rFonts w:asciiTheme="minorEastAsia" w:eastAsiaTheme="minorEastAsia" w:hAnsiTheme="minorEastAsia"/>
              </w:rPr>
            </w:pPr>
            <w:r>
              <w:rPr>
                <w:rFonts w:cs="Arial" w:hint="eastAsia"/>
                <w:color w:val="000000"/>
              </w:rPr>
              <w:t>17,212.50</w:t>
            </w:r>
          </w:p>
        </w:tc>
      </w:tr>
      <w:tr w:rsidR="00841E52">
        <w:tc>
          <w:tcPr>
            <w:tcW w:w="296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rPr>
                <w:rFonts w:asciiTheme="minorEastAsia" w:eastAsiaTheme="minorEastAsia" w:hAnsiTheme="minorEastAsia"/>
              </w:rPr>
            </w:pPr>
            <w:r>
              <w:rPr>
                <w:rFonts w:cs="Arial" w:hint="eastAsia"/>
                <w:color w:val="000000"/>
              </w:rPr>
              <w:t>258,177.30</w:t>
            </w:r>
          </w:p>
        </w:tc>
      </w:tr>
      <w:tr w:rsidR="00841E52">
        <w:tc>
          <w:tcPr>
            <w:tcW w:w="296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rPr>
                <w:rFonts w:asciiTheme="minorEastAsia" w:eastAsiaTheme="minorEastAsia" w:hAnsiTheme="minorEastAsia"/>
              </w:rPr>
            </w:pPr>
            <w:r>
              <w:rPr>
                <w:rFonts w:cs="Arial" w:hint="eastAsia"/>
                <w:color w:val="000000"/>
              </w:rPr>
              <w:t>2,275.00</w:t>
            </w:r>
          </w:p>
        </w:tc>
      </w:tr>
      <w:tr w:rsidR="00841E52">
        <w:tc>
          <w:tcPr>
            <w:tcW w:w="296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rPr>
                <w:rFonts w:asciiTheme="minorEastAsia" w:eastAsiaTheme="minorEastAsia" w:hAnsiTheme="minorEastAsia"/>
              </w:rPr>
            </w:pPr>
            <w:r>
              <w:rPr>
                <w:rFonts w:cs="Arial" w:hint="eastAsia"/>
                <w:color w:val="000000"/>
              </w:rPr>
              <w:t>25,577.38</w:t>
            </w:r>
          </w:p>
        </w:tc>
      </w:tr>
      <w:tr w:rsidR="00841E52">
        <w:tc>
          <w:tcPr>
            <w:tcW w:w="296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rPr>
                <w:rFonts w:asciiTheme="minorEastAsia" w:eastAsiaTheme="minorEastAsia" w:hAnsiTheme="minorEastAsia"/>
              </w:rPr>
            </w:pPr>
            <w:r>
              <w:rPr>
                <w:rFonts w:cs="Arial" w:hint="eastAsia"/>
                <w:color w:val="000000"/>
              </w:rPr>
              <w:t>25,577.38</w:t>
            </w:r>
          </w:p>
        </w:tc>
      </w:tr>
      <w:tr w:rsidR="00841E52">
        <w:tc>
          <w:tcPr>
            <w:tcW w:w="296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rPr>
                <w:rFonts w:asciiTheme="minorEastAsia" w:eastAsiaTheme="minorEastAsia" w:hAnsiTheme="minorEastAsia"/>
              </w:rPr>
            </w:pPr>
            <w:r>
              <w:rPr>
                <w:rFonts w:cs="Arial" w:hint="eastAsia"/>
                <w:color w:val="000000"/>
              </w:rPr>
              <w:t>18,425.05</w:t>
            </w:r>
          </w:p>
        </w:tc>
      </w:tr>
      <w:tr w:rsidR="00841E52">
        <w:tc>
          <w:tcPr>
            <w:tcW w:w="296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rPr>
                <w:rFonts w:asciiTheme="minorEastAsia" w:eastAsiaTheme="minorEastAsia" w:hAnsiTheme="minorEastAsia"/>
              </w:rPr>
            </w:pPr>
            <w:r>
              <w:rPr>
                <w:rFonts w:cs="Arial" w:hint="eastAsia"/>
                <w:color w:val="000000"/>
              </w:rPr>
              <w:t>3,500.00</w:t>
            </w:r>
          </w:p>
        </w:tc>
      </w:tr>
      <w:tr w:rsidR="00841E52">
        <w:tc>
          <w:tcPr>
            <w:tcW w:w="296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rPr>
                <w:rFonts w:asciiTheme="minorEastAsia" w:eastAsiaTheme="minorEastAsia" w:hAnsiTheme="minorEastAsia"/>
              </w:rPr>
            </w:pPr>
            <w:r>
              <w:rPr>
                <w:rFonts w:cs="Arial" w:hint="eastAsia"/>
                <w:b/>
                <w:bCs/>
                <w:color w:val="000000"/>
              </w:rPr>
              <w:t>5,317,963.79</w:t>
            </w:r>
          </w:p>
        </w:tc>
      </w:tr>
      <w:tr w:rsidR="00841E52">
        <w:tc>
          <w:tcPr>
            <w:tcW w:w="296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rPr>
                <w:rFonts w:asciiTheme="minorEastAsia" w:eastAsiaTheme="minorEastAsia" w:hAnsiTheme="minorEastAsia"/>
              </w:rPr>
            </w:pPr>
            <w:r>
              <w:rPr>
                <w:rFonts w:ascii="Arial" w:hAnsi="Arial" w:cs="Arial"/>
                <w:color w:val="000000"/>
              </w:rPr>
              <w:t xml:space="preserve">　</w:t>
            </w:r>
          </w:p>
        </w:tc>
      </w:tr>
      <w:tr w:rsidR="00841E52">
        <w:tc>
          <w:tcPr>
            <w:tcW w:w="2969" w:type="dxa"/>
            <w:tcBorders>
              <w:top w:val="single" w:sz="8" w:space="0" w:color="000000"/>
              <w:left w:val="single" w:sz="8" w:space="0" w:color="000000"/>
              <w:bottom w:val="single" w:sz="8" w:space="0" w:color="000000"/>
              <w:right w:val="single" w:sz="8" w:space="0" w:color="000000"/>
            </w:tcBorders>
            <w:vAlign w:val="center"/>
          </w:tcPr>
          <w:p w:rsidR="00841E52" w:rsidRDefault="001F470A">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rPr>
                <w:rFonts w:asciiTheme="minorEastAsia" w:eastAsiaTheme="minorEastAsia" w:hAnsiTheme="minorEastAsia"/>
              </w:rPr>
            </w:pPr>
            <w:r>
              <w:rPr>
                <w:rFonts w:cs="Arial" w:hint="eastAsia"/>
                <w:b/>
                <w:bCs/>
                <w:color w:val="000000"/>
              </w:rPr>
              <w:t>5,317,963.79</w:t>
            </w:r>
          </w:p>
        </w:tc>
      </w:tr>
    </w:tbl>
    <w:p w:rsidR="00841E52" w:rsidRDefault="00841E52">
      <w:pPr>
        <w:widowControl/>
        <w:jc w:val="left"/>
        <w:rPr>
          <w:rFonts w:ascii="宋体" w:hAnsi="宋体" w:cs="宋体"/>
          <w:kern w:val="0"/>
          <w:sz w:val="24"/>
          <w:szCs w:val="24"/>
        </w:rPr>
      </w:pPr>
    </w:p>
    <w:p w:rsidR="00841E52" w:rsidRDefault="001F470A">
      <w:pPr>
        <w:pStyle w:val="zhangjiep"/>
      </w:pPr>
      <w:bookmarkStart w:id="7" w:name="_Toc61427185"/>
      <w:r>
        <w:rPr>
          <w:rFonts w:hint="eastAsia"/>
          <w:b/>
          <w:bCs/>
        </w:rPr>
        <w:t xml:space="preserve">5.3 </w:t>
      </w:r>
      <w:r>
        <w:rPr>
          <w:rFonts w:hint="eastAsia"/>
          <w:b/>
          <w:bCs/>
        </w:rPr>
        <w:t>所有者权益（基金净值）变动表</w:t>
      </w:r>
      <w:bookmarkEnd w:id="7"/>
    </w:p>
    <w:p w:rsidR="00841E52" w:rsidRDefault="001F470A">
      <w:pPr>
        <w:pStyle w:val="biaogeleft"/>
      </w:pPr>
      <w:r>
        <w:rPr>
          <w:rFonts w:hint="eastAsia"/>
        </w:rPr>
        <w:t>会计主体：南京银行珠联璧合致远</w:t>
      </w:r>
      <w:r>
        <w:rPr>
          <w:rFonts w:hint="eastAsia"/>
        </w:rPr>
        <w:t>2007</w:t>
      </w:r>
      <w:r>
        <w:rPr>
          <w:rFonts w:hint="eastAsia"/>
        </w:rPr>
        <w:t>一年定开公募人民币理财产品</w:t>
      </w:r>
    </w:p>
    <w:p w:rsidR="00841E52" w:rsidRDefault="001F470A">
      <w:pPr>
        <w:pStyle w:val="biaogeleft"/>
      </w:pPr>
      <w:r>
        <w:rPr>
          <w:rFonts w:hint="eastAsia"/>
        </w:rPr>
        <w:t>本报告期：</w:t>
      </w:r>
      <w:r>
        <w:rPr>
          <w:rFonts w:hint="eastAsia"/>
        </w:rPr>
        <w:t>2020</w:t>
      </w:r>
      <w:r>
        <w:rPr>
          <w:rFonts w:hint="eastAsia"/>
        </w:rPr>
        <w:t>年</w:t>
      </w:r>
      <w:r>
        <w:rPr>
          <w:rFonts w:hint="eastAsia"/>
        </w:rPr>
        <w:t>07</w:t>
      </w:r>
      <w:r>
        <w:rPr>
          <w:rFonts w:hint="eastAsia"/>
        </w:rPr>
        <w:t>月</w:t>
      </w:r>
      <w:r>
        <w:rPr>
          <w:rFonts w:hint="eastAsia"/>
        </w:rPr>
        <w:t>15</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841E52" w:rsidRDefault="001F470A">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841E52">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center"/>
              <w:wordWrap w:val="0"/>
            </w:pPr>
            <w:r>
              <w:rPr>
                <w:rFonts w:hint="eastAsia"/>
              </w:rPr>
              <w:t>本期</w:t>
            </w:r>
            <w:r>
              <w:rPr>
                <w:rFonts w:hint="eastAsia"/>
              </w:rPr>
              <w:t> </w:t>
            </w:r>
          </w:p>
          <w:p w:rsidR="00841E52" w:rsidRDefault="001F470A">
            <w:pPr>
              <w:pStyle w:val="biaogecenter"/>
              <w:wordWrap w:val="0"/>
            </w:pPr>
            <w:r>
              <w:rPr>
                <w:rFonts w:hint="eastAsia"/>
              </w:rPr>
              <w:t>2020</w:t>
            </w:r>
            <w:r>
              <w:rPr>
                <w:rFonts w:hint="eastAsia"/>
              </w:rPr>
              <w:t>年</w:t>
            </w:r>
            <w:r>
              <w:rPr>
                <w:rFonts w:hint="eastAsia"/>
              </w:rPr>
              <w:t>07</w:t>
            </w:r>
            <w:r>
              <w:rPr>
                <w:rFonts w:hint="eastAsia"/>
              </w:rPr>
              <w:t>月</w:t>
            </w:r>
            <w:r>
              <w:rPr>
                <w:rFonts w:hint="eastAsia"/>
              </w:rPr>
              <w:t>15</w:t>
            </w:r>
            <w:r>
              <w:rPr>
                <w:rFonts w:hint="eastAsia"/>
              </w:rPr>
              <w:t>日</w:t>
            </w:r>
            <w:r>
              <w:rPr>
                <w:rStyle w:val="show1"/>
                <w:rFonts w:hint="eastAsia"/>
              </w:rPr>
              <w:t>（基金合同生效日）</w:t>
            </w:r>
            <w:r>
              <w:rPr>
                <w:rFonts w:hint="eastAsia"/>
              </w:rPr>
              <w:t>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841E52">
        <w:tc>
          <w:tcPr>
            <w:tcW w:w="2116" w:type="dxa"/>
            <w:vMerge/>
            <w:tcBorders>
              <w:top w:val="single" w:sz="8" w:space="0" w:color="000000"/>
              <w:left w:val="single" w:sz="8" w:space="0" w:color="000000"/>
              <w:bottom w:val="single" w:sz="8" w:space="0" w:color="000000"/>
              <w:right w:val="single" w:sz="8" w:space="0" w:color="000000"/>
            </w:tcBorders>
            <w:vAlign w:val="center"/>
          </w:tcPr>
          <w:p w:rsidR="00841E52" w:rsidRDefault="00841E52">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center"/>
              <w:wordWrap w:val="0"/>
            </w:pPr>
            <w:r>
              <w:rPr>
                <w:rFonts w:hint="eastAsia"/>
              </w:rPr>
              <w:t>所有者权益合计</w:t>
            </w:r>
            <w:r>
              <w:rPr>
                <w:rFonts w:hint="eastAsia"/>
              </w:rPr>
              <w:t> </w:t>
            </w:r>
          </w:p>
        </w:tc>
      </w:tr>
      <w:tr w:rsidR="00841E52">
        <w:tc>
          <w:tcPr>
            <w:tcW w:w="2116"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185,280,000.00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185,280,000.00</w:t>
            </w:r>
          </w:p>
        </w:tc>
      </w:tr>
      <w:tr w:rsidR="00841E52">
        <w:tc>
          <w:tcPr>
            <w:tcW w:w="2116"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5,317,963.79</w:t>
            </w:r>
          </w:p>
        </w:tc>
        <w:tc>
          <w:tcPr>
            <w:tcW w:w="2484"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5,317,963.79</w:t>
            </w:r>
          </w:p>
        </w:tc>
      </w:tr>
      <w:tr w:rsidR="00841E52">
        <w:tc>
          <w:tcPr>
            <w:tcW w:w="2116"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t>三、本期基金份额交易产生的基金</w:t>
            </w:r>
            <w:r>
              <w:rPr>
                <w:rFonts w:hint="eastAsia"/>
              </w:rPr>
              <w:lastRenderedPageBreak/>
              <w:t>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lastRenderedPageBreak/>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w:t>
            </w:r>
          </w:p>
        </w:tc>
      </w:tr>
      <w:tr w:rsidR="00841E52">
        <w:tc>
          <w:tcPr>
            <w:tcW w:w="2116"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lastRenderedPageBreak/>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w:t>
            </w:r>
          </w:p>
        </w:tc>
      </w:tr>
      <w:tr w:rsidR="00841E52">
        <w:tc>
          <w:tcPr>
            <w:tcW w:w="2116"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w:t>
            </w:r>
          </w:p>
        </w:tc>
      </w:tr>
      <w:tr w:rsidR="00841E52">
        <w:tc>
          <w:tcPr>
            <w:tcW w:w="2116"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w:t>
            </w:r>
          </w:p>
        </w:tc>
      </w:tr>
      <w:tr w:rsidR="00841E52">
        <w:tc>
          <w:tcPr>
            <w:tcW w:w="2116"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185,280,000.00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5,317,963.79</w:t>
            </w:r>
          </w:p>
        </w:tc>
        <w:tc>
          <w:tcPr>
            <w:tcW w:w="2484"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right"/>
              <w:wordWrap w:val="0"/>
            </w:pPr>
            <w:r>
              <w:rPr>
                <w:rFonts w:hint="eastAsia"/>
              </w:rPr>
              <w:t>190,597,963.79</w:t>
            </w:r>
          </w:p>
        </w:tc>
      </w:tr>
    </w:tbl>
    <w:p w:rsidR="00841E52" w:rsidRDefault="00841E52">
      <w:pPr>
        <w:widowControl/>
        <w:autoSpaceDE w:val="0"/>
        <w:autoSpaceDN w:val="0"/>
        <w:adjustRightInd w:val="0"/>
        <w:spacing w:line="288" w:lineRule="auto"/>
        <w:jc w:val="right"/>
        <w:rPr>
          <w:rFonts w:ascii="宋体" w:hAnsi="宋体" w:cs="宋体"/>
          <w:kern w:val="0"/>
          <w:sz w:val="24"/>
          <w:szCs w:val="24"/>
        </w:rPr>
      </w:pPr>
    </w:p>
    <w:p w:rsidR="00841E52" w:rsidRDefault="00841E52">
      <w:pPr>
        <w:pStyle w:val="biaogeleft"/>
        <w:spacing w:line="360" w:lineRule="auto"/>
        <w:ind w:firstLine="480"/>
        <w:rPr>
          <w:color w:val="000000"/>
        </w:rPr>
      </w:pPr>
    </w:p>
    <w:p w:rsidR="00841E52" w:rsidRDefault="001F470A">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841E52" w:rsidRDefault="00841E52">
      <w:pPr>
        <w:widowControl/>
        <w:jc w:val="left"/>
        <w:rPr>
          <w:rFonts w:ascii="宋体" w:hAnsi="宋体" w:cs="宋体"/>
          <w:color w:val="000000"/>
          <w:kern w:val="0"/>
          <w:sz w:val="24"/>
          <w:szCs w:val="24"/>
        </w:rPr>
      </w:pPr>
    </w:p>
    <w:p w:rsidR="00841E52" w:rsidRDefault="001F470A">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841E52">
        <w:tc>
          <w:tcPr>
            <w:tcW w:w="891" w:type="dxa"/>
            <w:tcBorders>
              <w:top w:val="single" w:sz="8" w:space="0" w:color="000000"/>
              <w:left w:val="single" w:sz="8" w:space="0" w:color="000000"/>
              <w:bottom w:val="single" w:sz="6" w:space="0" w:color="000000"/>
              <w:right w:val="single" w:sz="8" w:space="0" w:color="000000"/>
            </w:tcBorders>
            <w:vAlign w:val="bottom"/>
          </w:tcPr>
          <w:p w:rsidR="00841E52" w:rsidRDefault="001F470A">
            <w:pPr>
              <w:widowControl/>
              <w:jc w:val="center"/>
              <w:textAlignment w:val="bottom"/>
              <w:rPr>
                <w:color w:val="000000"/>
              </w:rPr>
            </w:pPr>
            <w:r>
              <w:rPr>
                <w:rFonts w:ascii="宋体" w:hAnsi="宋体" w:cs="宋体" w:hint="eastAsia"/>
                <w:color w:val="000000"/>
                <w:kern w:val="0"/>
                <w:sz w:val="24"/>
                <w:szCs w:val="24"/>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841E52" w:rsidRDefault="001F470A">
            <w:pPr>
              <w:widowControl/>
              <w:jc w:val="center"/>
              <w:textAlignment w:val="bottom"/>
              <w:rPr>
                <w:color w:val="000000"/>
              </w:rPr>
            </w:pPr>
            <w:r>
              <w:rPr>
                <w:rFonts w:ascii="宋体" w:hAnsi="宋体" w:cs="宋体" w:hint="eastAsia"/>
                <w:color w:val="000000"/>
                <w:kern w:val="0"/>
                <w:sz w:val="24"/>
                <w:szCs w:val="24"/>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841E52" w:rsidRDefault="001F470A">
            <w:pPr>
              <w:widowControl/>
              <w:jc w:val="center"/>
              <w:textAlignment w:val="bottom"/>
              <w:rPr>
                <w:color w:val="000000"/>
              </w:rPr>
            </w:pPr>
            <w:r>
              <w:rPr>
                <w:rFonts w:ascii="宋体" w:hAnsi="宋体" w:cs="宋体" w:hint="eastAsia"/>
                <w:color w:val="000000"/>
                <w:kern w:val="0"/>
                <w:sz w:val="24"/>
                <w:szCs w:val="24"/>
              </w:rPr>
              <w:t>金额</w:t>
            </w:r>
            <w:r>
              <w:rPr>
                <w:rFonts w:ascii="宋体" w:hAnsi="宋体" w:cs="宋体" w:hint="eastAsia"/>
                <w:color w:val="000000"/>
                <w:kern w:val="0"/>
                <w:sz w:val="24"/>
                <w:szCs w:val="24"/>
              </w:rPr>
              <w:t>(</w:t>
            </w:r>
            <w:r>
              <w:rPr>
                <w:rFonts w:ascii="宋体" w:hAnsi="宋体" w:cs="宋体" w:hint="eastAsia"/>
                <w:color w:val="000000"/>
                <w:kern w:val="0"/>
                <w:sz w:val="24"/>
                <w:szCs w:val="24"/>
              </w:rPr>
              <w:t>元</w:t>
            </w:r>
            <w:r>
              <w:rPr>
                <w:rFonts w:ascii="宋体" w:hAnsi="宋体" w:cs="宋体" w:hint="eastAsia"/>
                <w:color w:val="000000"/>
                <w:kern w:val="0"/>
                <w:sz w:val="24"/>
                <w:szCs w:val="24"/>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841E52" w:rsidRDefault="001F470A">
            <w:pPr>
              <w:widowControl/>
              <w:jc w:val="center"/>
              <w:textAlignment w:val="bottom"/>
              <w:rPr>
                <w:color w:val="000000"/>
              </w:rPr>
            </w:pPr>
            <w:r>
              <w:rPr>
                <w:rFonts w:ascii="宋体" w:hAnsi="宋体" w:cs="宋体" w:hint="eastAsia"/>
                <w:color w:val="000000"/>
                <w:kern w:val="0"/>
                <w:sz w:val="24"/>
                <w:szCs w:val="24"/>
              </w:rPr>
              <w:t>占产品总资产的比例（</w:t>
            </w:r>
            <w:r>
              <w:rPr>
                <w:rFonts w:ascii="宋体" w:hAnsi="宋体" w:cs="宋体" w:hint="eastAsia"/>
                <w:color w:val="000000"/>
                <w:kern w:val="0"/>
                <w:sz w:val="24"/>
                <w:szCs w:val="24"/>
              </w:rPr>
              <w:t>%</w:t>
            </w:r>
            <w:r>
              <w:rPr>
                <w:rFonts w:ascii="宋体" w:hAnsi="宋体" w:cs="宋体" w:hint="eastAsia"/>
                <w:color w:val="000000"/>
                <w:kern w:val="0"/>
                <w:sz w:val="24"/>
                <w:szCs w:val="24"/>
              </w:rPr>
              <w:t>）</w:t>
            </w:r>
          </w:p>
        </w:tc>
      </w:tr>
      <w:tr w:rsidR="00841E52">
        <w:tc>
          <w:tcPr>
            <w:tcW w:w="891"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841E52" w:rsidRDefault="001F470A">
            <w:pPr>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841E52" w:rsidRDefault="001F470A">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41E52" w:rsidRDefault="001F470A">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41E52">
        <w:tc>
          <w:tcPr>
            <w:tcW w:w="891"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13,943,845.76</w:t>
            </w:r>
          </w:p>
        </w:tc>
        <w:tc>
          <w:tcPr>
            <w:tcW w:w="2395"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7.30</w:t>
            </w:r>
          </w:p>
        </w:tc>
      </w:tr>
      <w:tr w:rsidR="00841E52">
        <w:tc>
          <w:tcPr>
            <w:tcW w:w="891"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99,750,966.75</w:t>
            </w:r>
          </w:p>
        </w:tc>
        <w:tc>
          <w:tcPr>
            <w:tcW w:w="2395"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52.22</w:t>
            </w:r>
          </w:p>
        </w:tc>
      </w:tr>
      <w:tr w:rsidR="00841E52">
        <w:tc>
          <w:tcPr>
            <w:tcW w:w="891"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41E52">
        <w:tc>
          <w:tcPr>
            <w:tcW w:w="891"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60,000,000.00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31.41</w:t>
            </w:r>
          </w:p>
        </w:tc>
      </w:tr>
      <w:tr w:rsidR="00841E52">
        <w:tc>
          <w:tcPr>
            <w:tcW w:w="891"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left"/>
              <w:textAlignment w:val="bottom"/>
              <w:rPr>
                <w:rFonts w:ascii="宋体" w:hAnsi="宋体" w:cs="宋体"/>
                <w:color w:val="000000"/>
                <w:kern w:val="0"/>
                <w:sz w:val="24"/>
                <w:szCs w:val="24"/>
              </w:rPr>
            </w:pPr>
            <w:r>
              <w:rPr>
                <w:rFonts w:ascii="宋体" w:hAnsi="宋体" w:cs="宋体"/>
                <w:color w:val="000000"/>
                <w:kern w:val="0"/>
                <w:sz w:val="24"/>
                <w:szCs w:val="24"/>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10,701,104.76</w:t>
            </w:r>
          </w:p>
        </w:tc>
        <w:tc>
          <w:tcPr>
            <w:tcW w:w="2395"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5.60</w:t>
            </w:r>
          </w:p>
        </w:tc>
      </w:tr>
      <w:tr w:rsidR="00841E52">
        <w:tc>
          <w:tcPr>
            <w:tcW w:w="891"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41E52">
        <w:tc>
          <w:tcPr>
            <w:tcW w:w="891"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41E52">
        <w:tc>
          <w:tcPr>
            <w:tcW w:w="891"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2,888,172.94</w:t>
            </w:r>
          </w:p>
        </w:tc>
        <w:tc>
          <w:tcPr>
            <w:tcW w:w="2395"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1.51</w:t>
            </w:r>
          </w:p>
        </w:tc>
      </w:tr>
      <w:tr w:rsidR="00841E52">
        <w:tc>
          <w:tcPr>
            <w:tcW w:w="891"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41E52">
        <w:tc>
          <w:tcPr>
            <w:tcW w:w="891"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2,259,417.68</w:t>
            </w:r>
          </w:p>
        </w:tc>
        <w:tc>
          <w:tcPr>
            <w:tcW w:w="2395"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1.18</w:t>
            </w:r>
          </w:p>
        </w:tc>
      </w:tr>
      <w:tr w:rsidR="00841E52">
        <w:tc>
          <w:tcPr>
            <w:tcW w:w="891"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1,487,342.47</w:t>
            </w:r>
          </w:p>
        </w:tc>
        <w:tc>
          <w:tcPr>
            <w:tcW w:w="2395"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0.78</w:t>
            </w:r>
          </w:p>
        </w:tc>
      </w:tr>
      <w:tr w:rsidR="00841E52">
        <w:tc>
          <w:tcPr>
            <w:tcW w:w="891"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41E52">
        <w:tc>
          <w:tcPr>
            <w:tcW w:w="891"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41E52" w:rsidRDefault="001F470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41E52">
        <w:tc>
          <w:tcPr>
            <w:tcW w:w="891" w:type="dxa"/>
            <w:tcBorders>
              <w:top w:val="single" w:sz="8" w:space="0" w:color="000000"/>
              <w:left w:val="single" w:sz="8" w:space="0" w:color="000000"/>
              <w:bottom w:val="single" w:sz="8" w:space="0" w:color="000000"/>
              <w:right w:val="single" w:sz="8" w:space="0" w:color="000000"/>
            </w:tcBorders>
            <w:vAlign w:val="center"/>
          </w:tcPr>
          <w:p w:rsidR="00841E52" w:rsidRDefault="001F470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841E52" w:rsidRDefault="001F470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841E52" w:rsidRDefault="001F470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841E52" w:rsidRDefault="001F470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41E52">
        <w:tc>
          <w:tcPr>
            <w:tcW w:w="891" w:type="dxa"/>
            <w:tcBorders>
              <w:top w:val="single" w:sz="8" w:space="0" w:color="000000"/>
              <w:left w:val="single" w:sz="8" w:space="0" w:color="000000"/>
              <w:bottom w:val="single" w:sz="8" w:space="0" w:color="000000"/>
              <w:right w:val="single" w:sz="8" w:space="0" w:color="000000"/>
            </w:tcBorders>
            <w:vAlign w:val="center"/>
          </w:tcPr>
          <w:p w:rsidR="00841E52" w:rsidRDefault="001F470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841E52" w:rsidRDefault="001F470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841E52" w:rsidRDefault="001F470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191,030,850.36</w:t>
            </w:r>
          </w:p>
        </w:tc>
        <w:tc>
          <w:tcPr>
            <w:tcW w:w="2395" w:type="dxa"/>
            <w:tcBorders>
              <w:top w:val="single" w:sz="8" w:space="0" w:color="000000"/>
              <w:left w:val="single" w:sz="8" w:space="0" w:color="000000"/>
              <w:bottom w:val="single" w:sz="8" w:space="0" w:color="000000"/>
              <w:right w:val="single" w:sz="8" w:space="0" w:color="000000"/>
            </w:tcBorders>
            <w:vAlign w:val="center"/>
          </w:tcPr>
          <w:p w:rsidR="00841E52" w:rsidRDefault="001F470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100.00</w:t>
            </w:r>
          </w:p>
        </w:tc>
      </w:tr>
    </w:tbl>
    <w:p w:rsidR="00841E52" w:rsidRDefault="00841E52">
      <w:pPr>
        <w:widowControl/>
        <w:jc w:val="left"/>
        <w:rPr>
          <w:rFonts w:ascii="宋体" w:hAnsi="宋体" w:cs="宋体"/>
          <w:color w:val="000000"/>
          <w:kern w:val="0"/>
          <w:sz w:val="24"/>
          <w:szCs w:val="24"/>
        </w:rPr>
      </w:pPr>
    </w:p>
    <w:p w:rsidR="00841E52" w:rsidRDefault="001F470A">
      <w:pPr>
        <w:pStyle w:val="zhangjiep"/>
        <w:rPr>
          <w:b/>
          <w:bCs/>
          <w:color w:val="000000"/>
        </w:rPr>
      </w:pPr>
      <w:r>
        <w:rPr>
          <w:rFonts w:hint="eastAsia"/>
          <w:b/>
          <w:bCs/>
          <w:color w:val="000000"/>
        </w:rPr>
        <w:lastRenderedPageBreak/>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841E52">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841E52" w:rsidRDefault="001F470A">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841E52" w:rsidRDefault="001F470A">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841E52" w:rsidRDefault="001F470A">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841E52" w:rsidRDefault="001F470A">
            <w:pPr>
              <w:pStyle w:val="biaogecenter"/>
              <w:wordWrap w:val="0"/>
              <w:rPr>
                <w:color w:val="000000"/>
              </w:rPr>
            </w:pPr>
            <w:r>
              <w:rPr>
                <w:rFonts w:hint="eastAsia"/>
                <w:color w:val="000000"/>
              </w:rPr>
              <w:t>占产品资产净值比例（％）</w:t>
            </w:r>
          </w:p>
        </w:tc>
      </w:tr>
      <w:tr w:rsidR="00841E5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41E52" w:rsidRDefault="001F470A">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41E52" w:rsidRDefault="001F470A">
            <w:pPr>
              <w:rPr>
                <w:rFonts w:ascii="宋体" w:hAnsi="宋体" w:cs="宋体"/>
                <w:color w:val="000000"/>
                <w:kern w:val="0"/>
                <w:sz w:val="24"/>
                <w:szCs w:val="24"/>
              </w:rPr>
            </w:pPr>
            <w:r>
              <w:rPr>
                <w:rFonts w:ascii="宋体" w:hAnsi="宋体" w:cs="宋体" w:hint="eastAsia"/>
                <w:color w:val="000000"/>
                <w:kern w:val="0"/>
                <w:sz w:val="24"/>
                <w:szCs w:val="24"/>
              </w:rPr>
              <w:t>20088134</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41E52" w:rsidRDefault="001F470A">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镇江国投</w:t>
            </w:r>
            <w:r>
              <w:rPr>
                <w:rFonts w:ascii="宋体" w:hAnsi="宋体" w:cs="宋体" w:hint="eastAsia"/>
                <w:color w:val="000000"/>
                <w:kern w:val="0"/>
                <w:sz w:val="24"/>
                <w:szCs w:val="24"/>
              </w:rPr>
              <w:t>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41E52" w:rsidRDefault="001F470A">
            <w:pPr>
              <w:jc w:val="right"/>
              <w:rPr>
                <w:rFonts w:ascii="宋体" w:hAnsi="宋体" w:cs="宋体"/>
                <w:color w:val="000000"/>
                <w:kern w:val="0"/>
                <w:sz w:val="24"/>
                <w:szCs w:val="24"/>
              </w:rPr>
            </w:pPr>
            <w:r>
              <w:rPr>
                <w:rFonts w:ascii="宋体" w:hAnsi="宋体" w:cs="宋体" w:hint="eastAsia"/>
                <w:color w:val="000000"/>
                <w:kern w:val="0"/>
                <w:sz w:val="24"/>
                <w:szCs w:val="24"/>
              </w:rPr>
              <w:t>60,000,000.00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41E52" w:rsidRDefault="001F470A">
            <w:pPr>
              <w:jc w:val="right"/>
              <w:rPr>
                <w:rFonts w:ascii="宋体" w:hAnsi="宋体" w:cs="宋体"/>
                <w:color w:val="000000"/>
                <w:kern w:val="0"/>
                <w:sz w:val="24"/>
                <w:szCs w:val="24"/>
              </w:rPr>
            </w:pPr>
            <w:r>
              <w:rPr>
                <w:rFonts w:ascii="宋体" w:hAnsi="宋体" w:cs="宋体" w:hint="eastAsia"/>
                <w:color w:val="000000"/>
                <w:kern w:val="0"/>
                <w:sz w:val="24"/>
                <w:szCs w:val="24"/>
              </w:rPr>
              <w:t>31.48%</w:t>
            </w:r>
          </w:p>
        </w:tc>
      </w:tr>
      <w:tr w:rsidR="00841E5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41E52" w:rsidRDefault="001F470A">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41E52" w:rsidRDefault="001F470A">
            <w:pPr>
              <w:rPr>
                <w:rFonts w:ascii="宋体" w:hAnsi="宋体" w:cs="宋体"/>
                <w:color w:val="000000"/>
                <w:kern w:val="0"/>
                <w:sz w:val="24"/>
                <w:szCs w:val="24"/>
              </w:rPr>
            </w:pPr>
            <w:r>
              <w:rPr>
                <w:rFonts w:ascii="宋体" w:hAnsi="宋体" w:cs="宋体" w:hint="eastAsia"/>
                <w:color w:val="000000"/>
                <w:kern w:val="0"/>
                <w:sz w:val="24"/>
                <w:szCs w:val="24"/>
              </w:rPr>
              <w:t>162771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41E52" w:rsidRDefault="001F470A">
            <w:pPr>
              <w:rPr>
                <w:rFonts w:ascii="宋体" w:hAnsi="宋体" w:cs="宋体"/>
                <w:color w:val="000000"/>
                <w:kern w:val="0"/>
                <w:sz w:val="24"/>
                <w:szCs w:val="24"/>
              </w:rPr>
            </w:pPr>
            <w:r>
              <w:rPr>
                <w:rFonts w:ascii="宋体" w:hAnsi="宋体" w:cs="宋体" w:hint="eastAsia"/>
                <w:color w:val="000000"/>
                <w:kern w:val="0"/>
                <w:sz w:val="24"/>
                <w:szCs w:val="24"/>
              </w:rPr>
              <w:t>19</w:t>
            </w:r>
            <w:r>
              <w:rPr>
                <w:rFonts w:ascii="宋体" w:hAnsi="宋体" w:cs="宋体" w:hint="eastAsia"/>
                <w:color w:val="000000"/>
                <w:kern w:val="0"/>
                <w:sz w:val="24"/>
                <w:szCs w:val="24"/>
              </w:rPr>
              <w:t>邳经债</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41E52" w:rsidRDefault="001F470A">
            <w:pPr>
              <w:jc w:val="right"/>
              <w:rPr>
                <w:rFonts w:ascii="宋体" w:hAnsi="宋体" w:cs="宋体"/>
                <w:color w:val="000000"/>
                <w:kern w:val="0"/>
                <w:sz w:val="24"/>
                <w:szCs w:val="24"/>
              </w:rPr>
            </w:pPr>
            <w:r>
              <w:rPr>
                <w:rFonts w:ascii="宋体" w:hAnsi="宋体" w:cs="宋体" w:hint="eastAsia"/>
                <w:color w:val="000000"/>
                <w:kern w:val="0"/>
                <w:sz w:val="24"/>
                <w:szCs w:val="24"/>
              </w:rPr>
              <w:t>15,203,667.50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41E52" w:rsidRDefault="001F470A">
            <w:pPr>
              <w:jc w:val="right"/>
              <w:rPr>
                <w:rFonts w:ascii="宋体" w:hAnsi="宋体" w:cs="宋体"/>
                <w:color w:val="000000"/>
                <w:kern w:val="0"/>
                <w:sz w:val="24"/>
                <w:szCs w:val="24"/>
              </w:rPr>
            </w:pPr>
            <w:r>
              <w:rPr>
                <w:rFonts w:ascii="宋体" w:hAnsi="宋体" w:cs="宋体" w:hint="eastAsia"/>
                <w:color w:val="000000"/>
                <w:kern w:val="0"/>
                <w:sz w:val="24"/>
                <w:szCs w:val="24"/>
              </w:rPr>
              <w:t>7.98%</w:t>
            </w:r>
          </w:p>
        </w:tc>
      </w:tr>
      <w:tr w:rsidR="00841E5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41E52" w:rsidRDefault="001F470A">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41E52" w:rsidRDefault="001F470A">
            <w:pPr>
              <w:rPr>
                <w:rFonts w:ascii="宋体" w:hAnsi="宋体" w:cs="宋体"/>
                <w:color w:val="000000"/>
                <w:kern w:val="0"/>
                <w:sz w:val="24"/>
                <w:szCs w:val="24"/>
              </w:rPr>
            </w:pPr>
            <w:r>
              <w:rPr>
                <w:rFonts w:ascii="宋体" w:hAnsi="宋体" w:cs="宋体" w:hint="eastAsia"/>
                <w:color w:val="000000"/>
                <w:kern w:val="0"/>
                <w:sz w:val="24"/>
                <w:szCs w:val="24"/>
              </w:rPr>
              <w:t>162102</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41E52" w:rsidRDefault="001F470A">
            <w:pPr>
              <w:rPr>
                <w:rFonts w:ascii="宋体" w:hAnsi="宋体" w:cs="宋体"/>
                <w:color w:val="000000"/>
                <w:kern w:val="0"/>
                <w:sz w:val="24"/>
                <w:szCs w:val="24"/>
              </w:rPr>
            </w:pPr>
            <w:r>
              <w:rPr>
                <w:rFonts w:ascii="宋体" w:hAnsi="宋体" w:cs="宋体" w:hint="eastAsia"/>
                <w:color w:val="000000"/>
                <w:kern w:val="0"/>
                <w:sz w:val="24"/>
                <w:szCs w:val="24"/>
              </w:rPr>
              <w:t>19</w:t>
            </w:r>
            <w:r>
              <w:rPr>
                <w:rFonts w:ascii="宋体" w:hAnsi="宋体" w:cs="宋体" w:hint="eastAsia"/>
                <w:color w:val="000000"/>
                <w:kern w:val="0"/>
                <w:sz w:val="24"/>
                <w:szCs w:val="24"/>
              </w:rPr>
              <w:t>姜城</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41E52" w:rsidRDefault="001F470A">
            <w:pPr>
              <w:jc w:val="right"/>
              <w:rPr>
                <w:rFonts w:ascii="宋体" w:hAnsi="宋体" w:cs="宋体"/>
                <w:color w:val="000000"/>
                <w:kern w:val="0"/>
                <w:sz w:val="24"/>
                <w:szCs w:val="24"/>
              </w:rPr>
            </w:pPr>
            <w:r>
              <w:rPr>
                <w:rFonts w:ascii="宋体" w:hAnsi="宋体" w:cs="宋体" w:hint="eastAsia"/>
                <w:color w:val="000000"/>
                <w:kern w:val="0"/>
                <w:sz w:val="24"/>
                <w:szCs w:val="24"/>
              </w:rPr>
              <w:t>15,187,026.23</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41E52" w:rsidRDefault="001F470A">
            <w:pPr>
              <w:jc w:val="right"/>
              <w:rPr>
                <w:rFonts w:ascii="宋体" w:hAnsi="宋体" w:cs="宋体"/>
                <w:color w:val="000000"/>
                <w:kern w:val="0"/>
                <w:sz w:val="24"/>
                <w:szCs w:val="24"/>
              </w:rPr>
            </w:pPr>
            <w:r>
              <w:rPr>
                <w:rFonts w:ascii="宋体" w:hAnsi="宋体" w:cs="宋体" w:hint="eastAsia"/>
                <w:color w:val="000000"/>
                <w:kern w:val="0"/>
                <w:sz w:val="24"/>
                <w:szCs w:val="24"/>
              </w:rPr>
              <w:t>7.97%</w:t>
            </w:r>
          </w:p>
        </w:tc>
      </w:tr>
      <w:tr w:rsidR="00841E5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41E52" w:rsidRDefault="001F470A">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41E52" w:rsidRDefault="001F470A">
            <w:pPr>
              <w:rPr>
                <w:rFonts w:ascii="宋体" w:hAnsi="宋体" w:cs="宋体"/>
                <w:color w:val="000000"/>
                <w:kern w:val="0"/>
                <w:sz w:val="24"/>
                <w:szCs w:val="24"/>
              </w:rPr>
            </w:pPr>
            <w:r>
              <w:rPr>
                <w:rFonts w:ascii="宋体" w:hAnsi="宋体" w:cs="宋体" w:hint="eastAsia"/>
                <w:color w:val="000000"/>
                <w:kern w:val="0"/>
                <w:sz w:val="24"/>
                <w:szCs w:val="24"/>
              </w:rPr>
              <w:t>166323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41E52" w:rsidRDefault="001F470A">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龙川</w:t>
            </w:r>
            <w:r>
              <w:rPr>
                <w:rFonts w:ascii="宋体" w:hAnsi="宋体" w:cs="宋体" w:hint="eastAsia"/>
                <w:color w:val="000000"/>
                <w:kern w:val="0"/>
                <w:sz w:val="24"/>
                <w:szCs w:val="24"/>
              </w:rPr>
              <w:t>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41E52" w:rsidRDefault="001F470A">
            <w:pPr>
              <w:jc w:val="right"/>
              <w:rPr>
                <w:rFonts w:ascii="宋体" w:hAnsi="宋体" w:cs="宋体"/>
                <w:color w:val="000000"/>
                <w:kern w:val="0"/>
                <w:sz w:val="24"/>
                <w:szCs w:val="24"/>
              </w:rPr>
            </w:pPr>
            <w:r>
              <w:rPr>
                <w:rFonts w:ascii="宋体" w:hAnsi="宋体" w:cs="宋体" w:hint="eastAsia"/>
                <w:color w:val="000000"/>
                <w:kern w:val="0"/>
                <w:sz w:val="24"/>
                <w:szCs w:val="24"/>
              </w:rPr>
              <w:t>14,646,203.65</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41E52" w:rsidRDefault="001F470A">
            <w:pPr>
              <w:jc w:val="right"/>
              <w:rPr>
                <w:rFonts w:ascii="宋体" w:hAnsi="宋体" w:cs="宋体"/>
                <w:color w:val="000000"/>
                <w:kern w:val="0"/>
                <w:sz w:val="24"/>
                <w:szCs w:val="24"/>
              </w:rPr>
            </w:pPr>
            <w:r>
              <w:rPr>
                <w:rFonts w:ascii="宋体" w:hAnsi="宋体" w:cs="宋体" w:hint="eastAsia"/>
                <w:color w:val="000000"/>
                <w:kern w:val="0"/>
                <w:sz w:val="24"/>
                <w:szCs w:val="24"/>
              </w:rPr>
              <w:t>7.68%</w:t>
            </w:r>
          </w:p>
        </w:tc>
      </w:tr>
      <w:tr w:rsidR="00841E5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41E52" w:rsidRDefault="001F470A">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41E52" w:rsidRDefault="001F470A">
            <w:pPr>
              <w:rPr>
                <w:rFonts w:ascii="宋体" w:hAnsi="宋体" w:cs="宋体"/>
                <w:color w:val="000000"/>
                <w:kern w:val="0"/>
                <w:sz w:val="24"/>
                <w:szCs w:val="24"/>
              </w:rPr>
            </w:pPr>
            <w:r>
              <w:rPr>
                <w:rFonts w:ascii="宋体" w:hAnsi="宋体" w:cs="宋体" w:hint="eastAsia"/>
                <w:color w:val="000000"/>
                <w:kern w:val="0"/>
                <w:sz w:val="24"/>
                <w:szCs w:val="24"/>
              </w:rPr>
              <w:t>005658</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41E52" w:rsidRDefault="001F470A">
            <w:pPr>
              <w:rPr>
                <w:rFonts w:ascii="宋体" w:hAnsi="宋体" w:cs="宋体"/>
                <w:color w:val="000000"/>
                <w:kern w:val="0"/>
                <w:sz w:val="24"/>
                <w:szCs w:val="24"/>
              </w:rPr>
            </w:pPr>
            <w:r>
              <w:rPr>
                <w:rFonts w:ascii="宋体" w:hAnsi="宋体" w:cs="宋体" w:hint="eastAsia"/>
                <w:color w:val="000000"/>
                <w:kern w:val="0"/>
                <w:sz w:val="24"/>
                <w:szCs w:val="24"/>
              </w:rPr>
              <w:t>华夏沪深</w:t>
            </w:r>
            <w:r>
              <w:rPr>
                <w:rFonts w:ascii="宋体" w:hAnsi="宋体" w:cs="宋体" w:hint="eastAsia"/>
                <w:color w:val="000000"/>
                <w:kern w:val="0"/>
                <w:sz w:val="24"/>
                <w:szCs w:val="24"/>
              </w:rPr>
              <w:t>300ETF</w:t>
            </w:r>
            <w:r>
              <w:rPr>
                <w:rFonts w:ascii="宋体" w:hAnsi="宋体" w:cs="宋体" w:hint="eastAsia"/>
                <w:color w:val="000000"/>
                <w:kern w:val="0"/>
                <w:sz w:val="24"/>
                <w:szCs w:val="24"/>
              </w:rPr>
              <w:t>联接</w:t>
            </w:r>
            <w:r>
              <w:rPr>
                <w:rFonts w:ascii="宋体" w:hAnsi="宋体" w:cs="宋体" w:hint="eastAsia"/>
                <w:color w:val="000000"/>
                <w:kern w:val="0"/>
                <w:sz w:val="24"/>
                <w:szCs w:val="24"/>
              </w:rPr>
              <w:t>C</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41E52" w:rsidRDefault="001F470A">
            <w:pPr>
              <w:jc w:val="right"/>
              <w:rPr>
                <w:rFonts w:ascii="宋体" w:hAnsi="宋体" w:cs="宋体"/>
                <w:color w:val="000000"/>
                <w:kern w:val="0"/>
                <w:sz w:val="24"/>
                <w:szCs w:val="24"/>
              </w:rPr>
            </w:pPr>
            <w:r>
              <w:rPr>
                <w:rFonts w:ascii="宋体" w:hAnsi="宋体" w:cs="宋体" w:hint="eastAsia"/>
                <w:color w:val="000000"/>
                <w:kern w:val="0"/>
                <w:sz w:val="24"/>
                <w:szCs w:val="24"/>
              </w:rPr>
              <w:t>11,990,778.71</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41E52" w:rsidRDefault="001F470A">
            <w:pPr>
              <w:jc w:val="right"/>
              <w:rPr>
                <w:rFonts w:ascii="宋体" w:hAnsi="宋体" w:cs="宋体"/>
                <w:color w:val="000000"/>
                <w:kern w:val="0"/>
                <w:sz w:val="24"/>
                <w:szCs w:val="24"/>
              </w:rPr>
            </w:pPr>
            <w:r>
              <w:rPr>
                <w:rFonts w:ascii="宋体" w:hAnsi="宋体" w:cs="宋体" w:hint="eastAsia"/>
                <w:color w:val="000000"/>
                <w:kern w:val="0"/>
                <w:sz w:val="24"/>
                <w:szCs w:val="24"/>
              </w:rPr>
              <w:t>6.29%</w:t>
            </w:r>
          </w:p>
        </w:tc>
      </w:tr>
      <w:tr w:rsidR="00841E5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41E52" w:rsidRDefault="001F470A">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41E52" w:rsidRDefault="001F470A">
            <w:pPr>
              <w:rPr>
                <w:rFonts w:ascii="宋体" w:hAnsi="宋体" w:cs="宋体"/>
                <w:color w:val="000000"/>
                <w:kern w:val="0"/>
                <w:sz w:val="24"/>
                <w:szCs w:val="24"/>
              </w:rPr>
            </w:pPr>
            <w:r>
              <w:rPr>
                <w:rFonts w:ascii="宋体" w:hAnsi="宋体" w:cs="宋体" w:hint="eastAsia"/>
                <w:color w:val="000000"/>
                <w:kern w:val="0"/>
                <w:sz w:val="24"/>
                <w:szCs w:val="24"/>
              </w:rPr>
              <w:t>150649</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41E52" w:rsidRDefault="001F470A">
            <w:pPr>
              <w:rPr>
                <w:rFonts w:ascii="宋体" w:hAnsi="宋体" w:cs="宋体"/>
                <w:color w:val="000000"/>
                <w:kern w:val="0"/>
                <w:sz w:val="24"/>
                <w:szCs w:val="24"/>
              </w:rPr>
            </w:pPr>
            <w:r>
              <w:rPr>
                <w:rFonts w:ascii="宋体" w:hAnsi="宋体" w:cs="宋体" w:hint="eastAsia"/>
                <w:color w:val="000000"/>
                <w:kern w:val="0"/>
                <w:sz w:val="24"/>
                <w:szCs w:val="24"/>
              </w:rPr>
              <w:t>18</w:t>
            </w:r>
            <w:r>
              <w:rPr>
                <w:rFonts w:ascii="宋体" w:hAnsi="宋体" w:cs="宋体" w:hint="eastAsia"/>
                <w:color w:val="000000"/>
                <w:kern w:val="0"/>
                <w:sz w:val="24"/>
                <w:szCs w:val="24"/>
              </w:rPr>
              <w:t>淮资</w:t>
            </w:r>
            <w:r>
              <w:rPr>
                <w:rFonts w:ascii="宋体" w:hAnsi="宋体" w:cs="宋体" w:hint="eastAsia"/>
                <w:color w:val="000000"/>
                <w:kern w:val="0"/>
                <w:sz w:val="24"/>
                <w:szCs w:val="24"/>
              </w:rPr>
              <w:t>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41E52" w:rsidRDefault="001F470A">
            <w:pPr>
              <w:jc w:val="right"/>
              <w:rPr>
                <w:rFonts w:ascii="宋体" w:hAnsi="宋体" w:cs="宋体"/>
                <w:color w:val="000000"/>
                <w:kern w:val="0"/>
                <w:sz w:val="24"/>
                <w:szCs w:val="24"/>
              </w:rPr>
            </w:pPr>
            <w:r>
              <w:rPr>
                <w:rFonts w:ascii="宋体" w:hAnsi="宋体" w:cs="宋体" w:hint="eastAsia"/>
                <w:color w:val="000000"/>
                <w:kern w:val="0"/>
                <w:sz w:val="24"/>
                <w:szCs w:val="24"/>
              </w:rPr>
              <w:t>10,000,092.06</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41E52" w:rsidRDefault="001F470A">
            <w:pPr>
              <w:jc w:val="right"/>
              <w:rPr>
                <w:rFonts w:ascii="宋体" w:hAnsi="宋体" w:cs="宋体"/>
                <w:color w:val="000000"/>
                <w:kern w:val="0"/>
                <w:sz w:val="24"/>
                <w:szCs w:val="24"/>
              </w:rPr>
            </w:pPr>
            <w:r>
              <w:rPr>
                <w:rFonts w:ascii="宋体" w:hAnsi="宋体" w:cs="宋体" w:hint="eastAsia"/>
                <w:color w:val="000000"/>
                <w:kern w:val="0"/>
                <w:sz w:val="24"/>
                <w:szCs w:val="24"/>
              </w:rPr>
              <w:t>5.25%</w:t>
            </w:r>
          </w:p>
        </w:tc>
      </w:tr>
      <w:tr w:rsidR="00841E5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41E52" w:rsidRDefault="001F470A">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41E52" w:rsidRDefault="001F470A">
            <w:pPr>
              <w:rPr>
                <w:rFonts w:ascii="宋体" w:hAnsi="宋体" w:cs="宋体"/>
                <w:color w:val="000000"/>
                <w:kern w:val="0"/>
                <w:sz w:val="24"/>
                <w:szCs w:val="24"/>
              </w:rPr>
            </w:pPr>
            <w:r>
              <w:rPr>
                <w:rFonts w:ascii="宋体" w:hAnsi="宋体" w:cs="宋体" w:hint="eastAsia"/>
                <w:color w:val="000000"/>
                <w:kern w:val="0"/>
                <w:sz w:val="24"/>
                <w:szCs w:val="24"/>
              </w:rPr>
              <w:t>012002651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41E52" w:rsidRDefault="001F470A">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华诚医学</w:t>
            </w:r>
            <w:r>
              <w:rPr>
                <w:rFonts w:ascii="宋体" w:hAnsi="宋体" w:cs="宋体" w:hint="eastAsia"/>
                <w:color w:val="000000"/>
                <w:kern w:val="0"/>
                <w:sz w:val="24"/>
                <w:szCs w:val="24"/>
              </w:rPr>
              <w:t>SCP003</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41E52" w:rsidRDefault="001F470A">
            <w:pPr>
              <w:jc w:val="right"/>
              <w:rPr>
                <w:rFonts w:ascii="宋体" w:hAnsi="宋体" w:cs="宋体"/>
                <w:color w:val="000000"/>
                <w:kern w:val="0"/>
                <w:sz w:val="24"/>
                <w:szCs w:val="24"/>
              </w:rPr>
            </w:pPr>
            <w:r>
              <w:rPr>
                <w:rFonts w:ascii="宋体" w:hAnsi="宋体" w:cs="宋体" w:hint="eastAsia"/>
                <w:color w:val="000000"/>
                <w:kern w:val="0"/>
                <w:sz w:val="24"/>
                <w:szCs w:val="24"/>
              </w:rPr>
              <w:t>9,978,700.00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41E52" w:rsidRDefault="001F470A">
            <w:pPr>
              <w:jc w:val="right"/>
              <w:rPr>
                <w:rFonts w:ascii="宋体" w:hAnsi="宋体" w:cs="宋体"/>
                <w:color w:val="000000"/>
                <w:kern w:val="0"/>
                <w:sz w:val="24"/>
                <w:szCs w:val="24"/>
              </w:rPr>
            </w:pPr>
            <w:r>
              <w:rPr>
                <w:rFonts w:ascii="宋体" w:hAnsi="宋体" w:cs="宋体" w:hint="eastAsia"/>
                <w:color w:val="000000"/>
                <w:kern w:val="0"/>
                <w:sz w:val="24"/>
                <w:szCs w:val="24"/>
              </w:rPr>
              <w:t>5.24%</w:t>
            </w:r>
          </w:p>
        </w:tc>
      </w:tr>
      <w:tr w:rsidR="00841E5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41E52" w:rsidRDefault="001F470A">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41E52" w:rsidRDefault="001F470A">
            <w:pPr>
              <w:rPr>
                <w:rFonts w:ascii="宋体" w:hAnsi="宋体" w:cs="宋体"/>
                <w:color w:val="000000"/>
                <w:kern w:val="0"/>
                <w:sz w:val="24"/>
                <w:szCs w:val="24"/>
              </w:rPr>
            </w:pPr>
            <w:r>
              <w:rPr>
                <w:rFonts w:ascii="宋体" w:hAnsi="宋体" w:cs="宋体" w:hint="eastAsia"/>
                <w:color w:val="000000"/>
                <w:kern w:val="0"/>
                <w:sz w:val="24"/>
                <w:szCs w:val="24"/>
              </w:rPr>
              <w:t>042000140</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41E52" w:rsidRDefault="001F470A">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泰华信</w:t>
            </w:r>
            <w:r>
              <w:rPr>
                <w:rFonts w:ascii="宋体" w:hAnsi="宋体" w:cs="宋体" w:hint="eastAsia"/>
                <w:color w:val="000000"/>
                <w:kern w:val="0"/>
                <w:sz w:val="24"/>
                <w:szCs w:val="24"/>
              </w:rPr>
              <w:t>CP001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41E52" w:rsidRDefault="001F470A">
            <w:pPr>
              <w:jc w:val="right"/>
              <w:rPr>
                <w:rFonts w:ascii="宋体" w:hAnsi="宋体" w:cs="宋体"/>
                <w:color w:val="000000"/>
                <w:kern w:val="0"/>
                <w:sz w:val="24"/>
                <w:szCs w:val="24"/>
              </w:rPr>
            </w:pPr>
            <w:r>
              <w:rPr>
                <w:rFonts w:ascii="宋体" w:hAnsi="宋体" w:cs="宋体" w:hint="eastAsia"/>
                <w:color w:val="000000"/>
                <w:kern w:val="0"/>
                <w:sz w:val="24"/>
                <w:szCs w:val="24"/>
              </w:rPr>
              <w:t>9,976,050.00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41E52" w:rsidRDefault="001F470A">
            <w:pPr>
              <w:jc w:val="right"/>
              <w:rPr>
                <w:rFonts w:ascii="宋体" w:hAnsi="宋体" w:cs="宋体"/>
                <w:color w:val="000000"/>
                <w:kern w:val="0"/>
                <w:sz w:val="24"/>
                <w:szCs w:val="24"/>
              </w:rPr>
            </w:pPr>
            <w:r>
              <w:rPr>
                <w:rFonts w:ascii="宋体" w:hAnsi="宋体" w:cs="宋体" w:hint="eastAsia"/>
                <w:color w:val="000000"/>
                <w:kern w:val="0"/>
                <w:sz w:val="24"/>
                <w:szCs w:val="24"/>
              </w:rPr>
              <w:t>5.23%</w:t>
            </w:r>
          </w:p>
        </w:tc>
      </w:tr>
      <w:tr w:rsidR="00841E52">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41E52" w:rsidRDefault="001F470A">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41E52" w:rsidRDefault="001F470A">
            <w:pPr>
              <w:rPr>
                <w:rFonts w:ascii="宋体" w:hAnsi="宋体" w:cs="宋体"/>
                <w:color w:val="000000"/>
                <w:kern w:val="0"/>
                <w:sz w:val="24"/>
                <w:szCs w:val="24"/>
              </w:rPr>
            </w:pPr>
            <w:r>
              <w:rPr>
                <w:rFonts w:ascii="宋体" w:hAnsi="宋体" w:cs="宋体" w:hint="eastAsia"/>
                <w:color w:val="000000"/>
                <w:kern w:val="0"/>
                <w:sz w:val="24"/>
                <w:szCs w:val="24"/>
              </w:rPr>
              <w:t>032000772</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41E52" w:rsidRDefault="001F470A">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寿光惠农</w:t>
            </w:r>
            <w:r>
              <w:rPr>
                <w:rFonts w:ascii="宋体" w:hAnsi="宋体" w:cs="宋体" w:hint="eastAsia"/>
                <w:color w:val="000000"/>
                <w:kern w:val="0"/>
                <w:sz w:val="24"/>
                <w:szCs w:val="24"/>
              </w:rPr>
              <w:t>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41E52" w:rsidRDefault="001F470A">
            <w:pPr>
              <w:jc w:val="right"/>
              <w:rPr>
                <w:rFonts w:ascii="宋体" w:hAnsi="宋体" w:cs="宋体"/>
                <w:color w:val="000000"/>
                <w:kern w:val="0"/>
                <w:sz w:val="24"/>
                <w:szCs w:val="24"/>
              </w:rPr>
            </w:pPr>
            <w:r>
              <w:rPr>
                <w:rFonts w:ascii="宋体" w:hAnsi="宋体" w:cs="宋体" w:hint="eastAsia"/>
                <w:color w:val="000000"/>
                <w:kern w:val="0"/>
                <w:sz w:val="24"/>
                <w:szCs w:val="24"/>
              </w:rPr>
              <w:t>9,928,000.00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41E52" w:rsidRDefault="001F470A">
            <w:pPr>
              <w:jc w:val="right"/>
              <w:rPr>
                <w:rFonts w:ascii="宋体" w:hAnsi="宋体" w:cs="宋体"/>
                <w:color w:val="000000"/>
                <w:kern w:val="0"/>
                <w:sz w:val="24"/>
                <w:szCs w:val="24"/>
              </w:rPr>
            </w:pPr>
            <w:r>
              <w:rPr>
                <w:rFonts w:ascii="宋体" w:hAnsi="宋体" w:cs="宋体" w:hint="eastAsia"/>
                <w:color w:val="000000"/>
                <w:kern w:val="0"/>
                <w:sz w:val="24"/>
                <w:szCs w:val="24"/>
              </w:rPr>
              <w:t>5.21%</w:t>
            </w:r>
          </w:p>
        </w:tc>
      </w:tr>
      <w:tr w:rsidR="00841E5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41E52" w:rsidRDefault="001F470A">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41E52" w:rsidRDefault="001F470A">
            <w:pPr>
              <w:rPr>
                <w:rFonts w:ascii="宋体" w:hAnsi="宋体" w:cs="宋体"/>
                <w:color w:val="000000"/>
                <w:kern w:val="0"/>
                <w:sz w:val="24"/>
                <w:szCs w:val="24"/>
              </w:rPr>
            </w:pPr>
            <w:r>
              <w:rPr>
                <w:rFonts w:ascii="宋体" w:hAnsi="宋体" w:cs="宋体" w:hint="eastAsia"/>
                <w:color w:val="000000"/>
                <w:kern w:val="0"/>
                <w:sz w:val="24"/>
                <w:szCs w:val="24"/>
              </w:rPr>
              <w:t>166467</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41E52" w:rsidRDefault="001F470A">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绍改</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41E52" w:rsidRDefault="001F470A">
            <w:pPr>
              <w:jc w:val="right"/>
              <w:rPr>
                <w:rFonts w:ascii="宋体" w:hAnsi="宋体" w:cs="宋体"/>
                <w:color w:val="000000"/>
                <w:kern w:val="0"/>
                <w:sz w:val="24"/>
                <w:szCs w:val="24"/>
              </w:rPr>
            </w:pPr>
            <w:r>
              <w:rPr>
                <w:rFonts w:ascii="宋体" w:hAnsi="宋体" w:cs="宋体" w:hint="eastAsia"/>
                <w:color w:val="000000"/>
                <w:kern w:val="0"/>
                <w:sz w:val="24"/>
                <w:szCs w:val="24"/>
              </w:rPr>
              <w:t>9,818,648.68</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41E52" w:rsidRDefault="001F470A">
            <w:pPr>
              <w:jc w:val="right"/>
              <w:rPr>
                <w:rFonts w:ascii="宋体" w:hAnsi="宋体" w:cs="宋体"/>
                <w:color w:val="000000"/>
                <w:kern w:val="0"/>
                <w:sz w:val="24"/>
                <w:szCs w:val="24"/>
              </w:rPr>
            </w:pPr>
            <w:r>
              <w:rPr>
                <w:rFonts w:ascii="宋体" w:hAnsi="宋体" w:cs="宋体" w:hint="eastAsia"/>
                <w:color w:val="000000"/>
                <w:kern w:val="0"/>
                <w:sz w:val="24"/>
                <w:szCs w:val="24"/>
              </w:rPr>
              <w:t>5.15%</w:t>
            </w:r>
          </w:p>
        </w:tc>
      </w:tr>
    </w:tbl>
    <w:p w:rsidR="00841E52" w:rsidRDefault="00841E52">
      <w:pPr>
        <w:widowControl/>
        <w:jc w:val="left"/>
        <w:rPr>
          <w:rFonts w:ascii="宋体" w:hAnsi="宋体" w:cs="宋体"/>
          <w:b/>
          <w:sz w:val="24"/>
          <w:szCs w:val="24"/>
          <w:shd w:val="clear" w:color="auto" w:fill="FFFFFF"/>
        </w:rPr>
      </w:pPr>
    </w:p>
    <w:p w:rsidR="00841E52" w:rsidRDefault="001F470A">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841E52" w:rsidRDefault="00841E52">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841E52">
        <w:tc>
          <w:tcPr>
            <w:tcW w:w="709" w:type="dxa"/>
            <w:tcBorders>
              <w:top w:val="single" w:sz="8" w:space="0" w:color="000000"/>
              <w:left w:val="single" w:sz="8" w:space="0" w:color="000000"/>
              <w:bottom w:val="single" w:sz="6" w:space="0" w:color="000000"/>
              <w:right w:val="single" w:sz="8" w:space="0" w:color="000000"/>
            </w:tcBorders>
            <w:vAlign w:val="center"/>
          </w:tcPr>
          <w:p w:rsidR="00841E52" w:rsidRDefault="001F470A">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841E52" w:rsidRDefault="001F470A">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841E52" w:rsidRDefault="001F470A">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841E52" w:rsidRDefault="001F470A">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841E52" w:rsidRDefault="001F470A">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841E52" w:rsidRDefault="001F470A">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841E52" w:rsidRDefault="001F470A">
            <w:pPr>
              <w:pStyle w:val="biaogecenter"/>
              <w:wordWrap w:val="0"/>
              <w:rPr>
                <w:shd w:val="clear" w:color="auto" w:fill="FFFFFF"/>
              </w:rPr>
            </w:pPr>
            <w:r>
              <w:rPr>
                <w:rFonts w:hint="eastAsia"/>
                <w:shd w:val="clear" w:color="auto" w:fill="FFFFFF"/>
              </w:rPr>
              <w:t>风险状况</w:t>
            </w:r>
          </w:p>
        </w:tc>
      </w:tr>
      <w:tr w:rsidR="00841E52">
        <w:tc>
          <w:tcPr>
            <w:tcW w:w="709"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center"/>
              <w:wordWrap w:val="0"/>
              <w:rPr>
                <w:shd w:val="clear" w:color="auto" w:fill="FFFFFF"/>
              </w:rPr>
            </w:pPr>
            <w:r>
              <w:rPr>
                <w:rFonts w:hint="eastAsia"/>
                <w:shd w:val="clear" w:color="auto" w:fill="FFFFFF"/>
              </w:rPr>
              <w:t>镇江国有投资控股集团有限公司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center"/>
              <w:wordWrap w:val="0"/>
              <w:rPr>
                <w:shd w:val="clear" w:color="auto" w:fill="FFFFFF"/>
              </w:rPr>
            </w:pPr>
            <w:r>
              <w:rPr>
                <w:rFonts w:hint="eastAsia"/>
                <w:shd w:val="clear" w:color="auto" w:fill="FFFFFF"/>
              </w:rPr>
              <w:t>20</w:t>
            </w:r>
            <w:r>
              <w:rPr>
                <w:rFonts w:hint="eastAsia"/>
                <w:shd w:val="clear" w:color="auto" w:fill="FFFFFF"/>
              </w:rPr>
              <w:t>镇江国投</w:t>
            </w:r>
            <w:r>
              <w:rPr>
                <w:rFonts w:hint="eastAsia"/>
                <w:shd w:val="clear" w:color="auto" w:fill="FFFFFF"/>
              </w:rPr>
              <w:t>02</w:t>
            </w:r>
          </w:p>
        </w:tc>
        <w:tc>
          <w:tcPr>
            <w:tcW w:w="1417"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center"/>
              <w:wordWrap w:val="0"/>
              <w:rPr>
                <w:shd w:val="clear" w:color="auto" w:fill="FFFFFF"/>
              </w:rPr>
            </w:pPr>
            <w:r>
              <w:rPr>
                <w:rFonts w:hint="eastAsia"/>
                <w:shd w:val="clear" w:color="auto" w:fill="FFFFFF"/>
              </w:rPr>
              <w:t>210</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center"/>
              <w:wordWrap w:val="0"/>
              <w:rPr>
                <w:shd w:val="clear" w:color="auto" w:fill="FFFFFF"/>
              </w:rPr>
            </w:pPr>
            <w:r>
              <w:rPr>
                <w:rFonts w:hint="eastAsia"/>
                <w:shd w:val="clear" w:color="auto" w:fill="FFFFFF"/>
              </w:rPr>
              <w:t>直接融资工具</w:t>
            </w:r>
            <w:r>
              <w:rPr>
                <w:rFonts w:hint="eastAsia"/>
                <w:shd w:val="clear" w:color="auto" w:fill="FFFFFF"/>
              </w:rPr>
              <w:t>(</w:t>
            </w:r>
            <w:r>
              <w:rPr>
                <w:rFonts w:hint="eastAsia"/>
                <w:shd w:val="clear" w:color="auto" w:fill="FFFFFF"/>
              </w:rPr>
              <w:t>发行</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841E52" w:rsidRDefault="001F470A">
            <w:pPr>
              <w:pStyle w:val="biaogecenter"/>
              <w:wordWrap w:val="0"/>
              <w:rPr>
                <w:shd w:val="clear" w:color="auto" w:fill="FFFFFF"/>
              </w:rPr>
            </w:pPr>
            <w:r>
              <w:rPr>
                <w:rFonts w:hint="eastAsia"/>
                <w:shd w:val="clear" w:color="auto" w:fill="FFFFFF"/>
              </w:rPr>
              <w:t>-</w:t>
            </w:r>
          </w:p>
        </w:tc>
      </w:tr>
    </w:tbl>
    <w:p w:rsidR="00841E52" w:rsidRDefault="00841E52">
      <w:pPr>
        <w:widowControl/>
        <w:jc w:val="left"/>
        <w:rPr>
          <w:rFonts w:ascii="宋体" w:hAnsi="宋体" w:cs="宋体"/>
          <w:color w:val="000000"/>
          <w:kern w:val="0"/>
          <w:sz w:val="24"/>
          <w:szCs w:val="24"/>
        </w:rPr>
      </w:pPr>
    </w:p>
    <w:p w:rsidR="00841E52" w:rsidRDefault="00841E52">
      <w:pPr>
        <w:widowControl/>
        <w:jc w:val="left"/>
        <w:rPr>
          <w:rFonts w:ascii="宋体" w:hAnsi="宋体" w:cs="宋体"/>
          <w:color w:val="000000"/>
          <w:kern w:val="0"/>
          <w:sz w:val="24"/>
          <w:szCs w:val="24"/>
        </w:rPr>
      </w:pPr>
    </w:p>
    <w:p w:rsidR="00841E52" w:rsidRDefault="001F470A">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841E52" w:rsidRDefault="001F470A">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841E52" w:rsidRDefault="001F470A">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841E52" w:rsidRDefault="00841E52">
      <w:pPr>
        <w:widowControl/>
        <w:jc w:val="left"/>
        <w:rPr>
          <w:rFonts w:ascii="宋体" w:hAnsi="宋体" w:cs="宋体"/>
          <w:color w:val="000000"/>
          <w:kern w:val="0"/>
          <w:sz w:val="24"/>
          <w:szCs w:val="24"/>
        </w:rPr>
      </w:pPr>
    </w:p>
    <w:p w:rsidR="00841E52" w:rsidRDefault="00841E52">
      <w:pPr>
        <w:widowControl/>
        <w:jc w:val="left"/>
        <w:rPr>
          <w:rFonts w:ascii="宋体" w:hAnsi="宋体" w:cs="宋体"/>
          <w:color w:val="000000"/>
          <w:kern w:val="0"/>
          <w:sz w:val="24"/>
          <w:szCs w:val="24"/>
        </w:rPr>
      </w:pPr>
    </w:p>
    <w:p w:rsidR="00841E52" w:rsidRDefault="00841E52">
      <w:pPr>
        <w:widowControl/>
        <w:jc w:val="left"/>
        <w:rPr>
          <w:color w:val="000000"/>
        </w:rPr>
      </w:pPr>
    </w:p>
    <w:p w:rsidR="00841E52" w:rsidRDefault="001F470A">
      <w:pPr>
        <w:pStyle w:val="biaogeright"/>
        <w:rPr>
          <w:b/>
        </w:rPr>
      </w:pPr>
      <w:r>
        <w:rPr>
          <w:rFonts w:hint="eastAsia"/>
          <w:b/>
        </w:rPr>
        <w:t>南京银行股份有限公司</w:t>
      </w:r>
    </w:p>
    <w:p w:rsidR="00841E52" w:rsidRDefault="001F470A">
      <w:pPr>
        <w:pStyle w:val="biaogeright"/>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sectPr w:rsidR="00841E52" w:rsidSect="00841E52">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470A" w:rsidRDefault="001F470A" w:rsidP="00841E52">
      <w:r>
        <w:separator/>
      </w:r>
    </w:p>
  </w:endnote>
  <w:endnote w:type="continuationSeparator" w:id="1">
    <w:p w:rsidR="001F470A" w:rsidRDefault="001F470A" w:rsidP="00841E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E52" w:rsidRDefault="00841E52">
    <w:pPr>
      <w:pStyle w:val="a5"/>
      <w:framePr w:wrap="around" w:vAnchor="text" w:hAnchor="margin" w:xAlign="center" w:y="1"/>
      <w:rPr>
        <w:rStyle w:val="aa"/>
      </w:rPr>
    </w:pPr>
    <w:r>
      <w:fldChar w:fldCharType="begin"/>
    </w:r>
    <w:r w:rsidR="001F470A">
      <w:rPr>
        <w:rStyle w:val="aa"/>
      </w:rPr>
      <w:instrText xml:space="preserve">PAGE  </w:instrText>
    </w:r>
    <w:r>
      <w:fldChar w:fldCharType="end"/>
    </w:r>
  </w:p>
  <w:p w:rsidR="00841E52" w:rsidRDefault="00841E5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E52" w:rsidRDefault="00841E52">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B60" w:rsidRDefault="00FB3B60">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E52" w:rsidRDefault="00841E52">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E52" w:rsidRDefault="00841E5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470A" w:rsidRDefault="001F470A" w:rsidP="00841E52">
      <w:r>
        <w:separator/>
      </w:r>
    </w:p>
  </w:footnote>
  <w:footnote w:type="continuationSeparator" w:id="1">
    <w:p w:rsidR="001F470A" w:rsidRDefault="001F470A" w:rsidP="00841E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E52" w:rsidRDefault="00841E52">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B60" w:rsidRDefault="00FB3B60">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B60" w:rsidRDefault="00FB3B60">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34FF6"/>
    <w:rsid w:val="00044BFF"/>
    <w:rsid w:val="0005474A"/>
    <w:rsid w:val="00061725"/>
    <w:rsid w:val="00072777"/>
    <w:rsid w:val="000A3711"/>
    <w:rsid w:val="000B3196"/>
    <w:rsid w:val="000D5066"/>
    <w:rsid w:val="000F6191"/>
    <w:rsid w:val="00114344"/>
    <w:rsid w:val="00130CE8"/>
    <w:rsid w:val="00152201"/>
    <w:rsid w:val="00155CE9"/>
    <w:rsid w:val="00172A27"/>
    <w:rsid w:val="00176636"/>
    <w:rsid w:val="00183C84"/>
    <w:rsid w:val="001C05F9"/>
    <w:rsid w:val="001C5395"/>
    <w:rsid w:val="001F470A"/>
    <w:rsid w:val="00202139"/>
    <w:rsid w:val="00211F26"/>
    <w:rsid w:val="002263FC"/>
    <w:rsid w:val="0029498B"/>
    <w:rsid w:val="002950A2"/>
    <w:rsid w:val="002A3AE9"/>
    <w:rsid w:val="002C196E"/>
    <w:rsid w:val="002D296F"/>
    <w:rsid w:val="002D75D0"/>
    <w:rsid w:val="002E795C"/>
    <w:rsid w:val="00305714"/>
    <w:rsid w:val="00313E71"/>
    <w:rsid w:val="00315279"/>
    <w:rsid w:val="00321CB7"/>
    <w:rsid w:val="003379A9"/>
    <w:rsid w:val="00350ADF"/>
    <w:rsid w:val="00355623"/>
    <w:rsid w:val="00393082"/>
    <w:rsid w:val="003A0419"/>
    <w:rsid w:val="003B7967"/>
    <w:rsid w:val="003C4D3B"/>
    <w:rsid w:val="003E09EA"/>
    <w:rsid w:val="003F0AC3"/>
    <w:rsid w:val="00417798"/>
    <w:rsid w:val="00446585"/>
    <w:rsid w:val="00456251"/>
    <w:rsid w:val="00466DB4"/>
    <w:rsid w:val="004C1607"/>
    <w:rsid w:val="004C1BE1"/>
    <w:rsid w:val="005069D8"/>
    <w:rsid w:val="0056162E"/>
    <w:rsid w:val="00563B93"/>
    <w:rsid w:val="00567DB3"/>
    <w:rsid w:val="00575BEA"/>
    <w:rsid w:val="005B3434"/>
    <w:rsid w:val="005B3F5A"/>
    <w:rsid w:val="005E2884"/>
    <w:rsid w:val="005E5050"/>
    <w:rsid w:val="005F2C7B"/>
    <w:rsid w:val="005F4D04"/>
    <w:rsid w:val="005F7DA9"/>
    <w:rsid w:val="006054F8"/>
    <w:rsid w:val="006133A1"/>
    <w:rsid w:val="0065419A"/>
    <w:rsid w:val="00654220"/>
    <w:rsid w:val="0065567C"/>
    <w:rsid w:val="00663B94"/>
    <w:rsid w:val="00667907"/>
    <w:rsid w:val="00677F66"/>
    <w:rsid w:val="006B1123"/>
    <w:rsid w:val="006C7F31"/>
    <w:rsid w:val="006E4E94"/>
    <w:rsid w:val="006E5235"/>
    <w:rsid w:val="006F3B25"/>
    <w:rsid w:val="00730BEE"/>
    <w:rsid w:val="0073101E"/>
    <w:rsid w:val="00735153"/>
    <w:rsid w:val="00745421"/>
    <w:rsid w:val="007A4219"/>
    <w:rsid w:val="007D5C70"/>
    <w:rsid w:val="007E0488"/>
    <w:rsid w:val="007F1109"/>
    <w:rsid w:val="007F3515"/>
    <w:rsid w:val="0080200C"/>
    <w:rsid w:val="00803891"/>
    <w:rsid w:val="00814110"/>
    <w:rsid w:val="0082561A"/>
    <w:rsid w:val="00841E52"/>
    <w:rsid w:val="00846B2E"/>
    <w:rsid w:val="00853290"/>
    <w:rsid w:val="0085663C"/>
    <w:rsid w:val="008768AB"/>
    <w:rsid w:val="008926F7"/>
    <w:rsid w:val="008A7510"/>
    <w:rsid w:val="008C78BD"/>
    <w:rsid w:val="008E4E4D"/>
    <w:rsid w:val="008E4FDA"/>
    <w:rsid w:val="008F0FA3"/>
    <w:rsid w:val="008F22E2"/>
    <w:rsid w:val="00900D90"/>
    <w:rsid w:val="009354D6"/>
    <w:rsid w:val="00950FF1"/>
    <w:rsid w:val="00970A98"/>
    <w:rsid w:val="009C169D"/>
    <w:rsid w:val="009C781F"/>
    <w:rsid w:val="009D5296"/>
    <w:rsid w:val="009E6170"/>
    <w:rsid w:val="00A31CFE"/>
    <w:rsid w:val="00A37451"/>
    <w:rsid w:val="00A4484F"/>
    <w:rsid w:val="00A70BE6"/>
    <w:rsid w:val="00A76D4B"/>
    <w:rsid w:val="00A775DC"/>
    <w:rsid w:val="00A77C47"/>
    <w:rsid w:val="00A9119C"/>
    <w:rsid w:val="00AA4549"/>
    <w:rsid w:val="00AC3B3E"/>
    <w:rsid w:val="00AC5144"/>
    <w:rsid w:val="00B13014"/>
    <w:rsid w:val="00B17559"/>
    <w:rsid w:val="00B31819"/>
    <w:rsid w:val="00B33B19"/>
    <w:rsid w:val="00B404E6"/>
    <w:rsid w:val="00B4360D"/>
    <w:rsid w:val="00B61EA9"/>
    <w:rsid w:val="00B670D1"/>
    <w:rsid w:val="00B70EA4"/>
    <w:rsid w:val="00B74DCA"/>
    <w:rsid w:val="00BC02E0"/>
    <w:rsid w:val="00BC3903"/>
    <w:rsid w:val="00BE47E0"/>
    <w:rsid w:val="00BF3875"/>
    <w:rsid w:val="00BF75C8"/>
    <w:rsid w:val="00C1762E"/>
    <w:rsid w:val="00C22DF9"/>
    <w:rsid w:val="00C25123"/>
    <w:rsid w:val="00C30A48"/>
    <w:rsid w:val="00C375A7"/>
    <w:rsid w:val="00C62DF8"/>
    <w:rsid w:val="00C640FB"/>
    <w:rsid w:val="00CB054E"/>
    <w:rsid w:val="00CC52D7"/>
    <w:rsid w:val="00D23AB6"/>
    <w:rsid w:val="00D42895"/>
    <w:rsid w:val="00D50309"/>
    <w:rsid w:val="00D51AA9"/>
    <w:rsid w:val="00D7264A"/>
    <w:rsid w:val="00D84E43"/>
    <w:rsid w:val="00D870DF"/>
    <w:rsid w:val="00DB0C2F"/>
    <w:rsid w:val="00DB3BF6"/>
    <w:rsid w:val="00DC31CC"/>
    <w:rsid w:val="00DC728A"/>
    <w:rsid w:val="00DD2F3C"/>
    <w:rsid w:val="00DE31C1"/>
    <w:rsid w:val="00E1059D"/>
    <w:rsid w:val="00E155DF"/>
    <w:rsid w:val="00E246E1"/>
    <w:rsid w:val="00E560F1"/>
    <w:rsid w:val="00E9209E"/>
    <w:rsid w:val="00E944FA"/>
    <w:rsid w:val="00E9797A"/>
    <w:rsid w:val="00EA7ABC"/>
    <w:rsid w:val="00EB2746"/>
    <w:rsid w:val="00EE0436"/>
    <w:rsid w:val="00F1465C"/>
    <w:rsid w:val="00F41324"/>
    <w:rsid w:val="00F57C12"/>
    <w:rsid w:val="00F609FD"/>
    <w:rsid w:val="00F859AB"/>
    <w:rsid w:val="00F950D0"/>
    <w:rsid w:val="00FA2C26"/>
    <w:rsid w:val="00FB3B60"/>
    <w:rsid w:val="00FE3776"/>
    <w:rsid w:val="030F2BA7"/>
    <w:rsid w:val="04240CEE"/>
    <w:rsid w:val="065551D3"/>
    <w:rsid w:val="06C37561"/>
    <w:rsid w:val="0A236A5A"/>
    <w:rsid w:val="0BA075C8"/>
    <w:rsid w:val="0CAB045E"/>
    <w:rsid w:val="10C60AB9"/>
    <w:rsid w:val="111D4539"/>
    <w:rsid w:val="13297F9C"/>
    <w:rsid w:val="134727C6"/>
    <w:rsid w:val="141A5102"/>
    <w:rsid w:val="15FE575C"/>
    <w:rsid w:val="177920C8"/>
    <w:rsid w:val="18EC47C1"/>
    <w:rsid w:val="1AB73E2C"/>
    <w:rsid w:val="1ADC05C7"/>
    <w:rsid w:val="1E911FB2"/>
    <w:rsid w:val="1F274305"/>
    <w:rsid w:val="20D351C3"/>
    <w:rsid w:val="20F325AF"/>
    <w:rsid w:val="216F6F5C"/>
    <w:rsid w:val="22E23E75"/>
    <w:rsid w:val="24914F4C"/>
    <w:rsid w:val="2555668E"/>
    <w:rsid w:val="25AF3A81"/>
    <w:rsid w:val="25B229C2"/>
    <w:rsid w:val="26FD4196"/>
    <w:rsid w:val="28CD1EA7"/>
    <w:rsid w:val="2945121F"/>
    <w:rsid w:val="2986009C"/>
    <w:rsid w:val="29F7636C"/>
    <w:rsid w:val="32955A2A"/>
    <w:rsid w:val="350229F7"/>
    <w:rsid w:val="36341C31"/>
    <w:rsid w:val="368076E6"/>
    <w:rsid w:val="378F5AE0"/>
    <w:rsid w:val="37F709A6"/>
    <w:rsid w:val="39E872E9"/>
    <w:rsid w:val="39FF2E40"/>
    <w:rsid w:val="3ABE1FB8"/>
    <w:rsid w:val="3C753CC7"/>
    <w:rsid w:val="3F2C3B54"/>
    <w:rsid w:val="40990310"/>
    <w:rsid w:val="44F30C78"/>
    <w:rsid w:val="459870AF"/>
    <w:rsid w:val="45ED49CE"/>
    <w:rsid w:val="46F0109E"/>
    <w:rsid w:val="47475A63"/>
    <w:rsid w:val="475D0C71"/>
    <w:rsid w:val="4BCA232B"/>
    <w:rsid w:val="4E276A76"/>
    <w:rsid w:val="506954C1"/>
    <w:rsid w:val="509017BA"/>
    <w:rsid w:val="51482FC3"/>
    <w:rsid w:val="52830253"/>
    <w:rsid w:val="541C469D"/>
    <w:rsid w:val="55F73C55"/>
    <w:rsid w:val="5617604A"/>
    <w:rsid w:val="5BE61B5E"/>
    <w:rsid w:val="5CA05A23"/>
    <w:rsid w:val="5DDC0066"/>
    <w:rsid w:val="5EC71EB3"/>
    <w:rsid w:val="602D020F"/>
    <w:rsid w:val="60EA4BD2"/>
    <w:rsid w:val="62BD595C"/>
    <w:rsid w:val="66F47EBC"/>
    <w:rsid w:val="681903E9"/>
    <w:rsid w:val="68823415"/>
    <w:rsid w:val="6898111C"/>
    <w:rsid w:val="68A21F24"/>
    <w:rsid w:val="6A485270"/>
    <w:rsid w:val="6A970E7E"/>
    <w:rsid w:val="6D05415D"/>
    <w:rsid w:val="6F66394D"/>
    <w:rsid w:val="73193673"/>
    <w:rsid w:val="742938C1"/>
    <w:rsid w:val="74543F24"/>
    <w:rsid w:val="74BE328D"/>
    <w:rsid w:val="77B45190"/>
    <w:rsid w:val="7E724706"/>
    <w:rsid w:val="7ED7747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1E5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841E52"/>
    <w:pPr>
      <w:jc w:val="left"/>
    </w:pPr>
  </w:style>
  <w:style w:type="paragraph" w:styleId="a4">
    <w:name w:val="Balloon Text"/>
    <w:basedOn w:val="a"/>
    <w:link w:val="Char0"/>
    <w:uiPriority w:val="99"/>
    <w:unhideWhenUsed/>
    <w:qFormat/>
    <w:rsid w:val="00841E52"/>
    <w:rPr>
      <w:sz w:val="18"/>
      <w:szCs w:val="18"/>
    </w:rPr>
  </w:style>
  <w:style w:type="paragraph" w:styleId="a5">
    <w:name w:val="footer"/>
    <w:basedOn w:val="a"/>
    <w:link w:val="Char1"/>
    <w:uiPriority w:val="99"/>
    <w:unhideWhenUsed/>
    <w:qFormat/>
    <w:rsid w:val="00841E52"/>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841E52"/>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841E52"/>
    <w:pPr>
      <w:snapToGrid w:val="0"/>
      <w:jc w:val="left"/>
    </w:pPr>
    <w:rPr>
      <w:sz w:val="18"/>
    </w:rPr>
  </w:style>
  <w:style w:type="paragraph" w:styleId="a8">
    <w:name w:val="Normal (Web)"/>
    <w:basedOn w:val="a"/>
    <w:qFormat/>
    <w:rsid w:val="00841E52"/>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841E52"/>
    <w:rPr>
      <w:b/>
      <w:bCs/>
    </w:rPr>
  </w:style>
  <w:style w:type="character" w:styleId="aa">
    <w:name w:val="page number"/>
    <w:basedOn w:val="a0"/>
    <w:uiPriority w:val="99"/>
    <w:unhideWhenUsed/>
    <w:qFormat/>
    <w:rsid w:val="00841E52"/>
  </w:style>
  <w:style w:type="character" w:styleId="ab">
    <w:name w:val="annotation reference"/>
    <w:uiPriority w:val="99"/>
    <w:unhideWhenUsed/>
    <w:qFormat/>
    <w:rsid w:val="00841E52"/>
    <w:rPr>
      <w:sz w:val="21"/>
      <w:szCs w:val="21"/>
    </w:rPr>
  </w:style>
  <w:style w:type="character" w:styleId="ac">
    <w:name w:val="footnote reference"/>
    <w:uiPriority w:val="99"/>
    <w:unhideWhenUsed/>
    <w:qFormat/>
    <w:rsid w:val="00841E52"/>
    <w:rPr>
      <w:vertAlign w:val="superscript"/>
    </w:rPr>
  </w:style>
  <w:style w:type="character" w:customStyle="1" w:styleId="Char0">
    <w:name w:val="批注框文本 Char"/>
    <w:link w:val="a4"/>
    <w:uiPriority w:val="99"/>
    <w:semiHidden/>
    <w:qFormat/>
    <w:rsid w:val="00841E52"/>
    <w:rPr>
      <w:kern w:val="2"/>
      <w:sz w:val="18"/>
      <w:szCs w:val="18"/>
    </w:rPr>
  </w:style>
  <w:style w:type="character" w:customStyle="1" w:styleId="Char2">
    <w:name w:val="页眉 Char"/>
    <w:link w:val="a6"/>
    <w:uiPriority w:val="99"/>
    <w:semiHidden/>
    <w:qFormat/>
    <w:locked/>
    <w:rsid w:val="00841E52"/>
    <w:rPr>
      <w:rFonts w:ascii="Times New Roman" w:hAnsi="Times New Roman" w:cs="Times New Roman" w:hint="default"/>
      <w:sz w:val="18"/>
      <w:szCs w:val="18"/>
    </w:rPr>
  </w:style>
  <w:style w:type="character" w:customStyle="1" w:styleId="Char3">
    <w:name w:val="批注主题 Char"/>
    <w:link w:val="a9"/>
    <w:uiPriority w:val="99"/>
    <w:semiHidden/>
    <w:qFormat/>
    <w:rsid w:val="00841E52"/>
    <w:rPr>
      <w:b/>
      <w:bCs/>
      <w:kern w:val="2"/>
      <w:sz w:val="21"/>
      <w:szCs w:val="22"/>
    </w:rPr>
  </w:style>
  <w:style w:type="character" w:customStyle="1" w:styleId="Char1">
    <w:name w:val="页脚 Char"/>
    <w:link w:val="a5"/>
    <w:uiPriority w:val="99"/>
    <w:semiHidden/>
    <w:qFormat/>
    <w:locked/>
    <w:rsid w:val="00841E52"/>
    <w:rPr>
      <w:rFonts w:ascii="Times New Roman" w:hAnsi="Times New Roman" w:cs="Times New Roman" w:hint="default"/>
      <w:sz w:val="18"/>
      <w:szCs w:val="18"/>
    </w:rPr>
  </w:style>
  <w:style w:type="character" w:customStyle="1" w:styleId="Char">
    <w:name w:val="批注文字 Char"/>
    <w:link w:val="a3"/>
    <w:uiPriority w:val="99"/>
    <w:qFormat/>
    <w:rsid w:val="00841E52"/>
    <w:rPr>
      <w:kern w:val="2"/>
      <w:sz w:val="21"/>
      <w:szCs w:val="22"/>
    </w:rPr>
  </w:style>
  <w:style w:type="paragraph" w:customStyle="1" w:styleId="zhongyaotishi">
    <w:name w:val="zhongyaotishi"/>
    <w:basedOn w:val="a"/>
    <w:qFormat/>
    <w:rsid w:val="00841E52"/>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41E52"/>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41E52"/>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41E52"/>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41E52"/>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41E52"/>
    <w:pPr>
      <w:widowControl w:val="0"/>
      <w:jc w:val="center"/>
    </w:pPr>
    <w:rPr>
      <w:kern w:val="2"/>
      <w:sz w:val="33"/>
      <w:szCs w:val="22"/>
    </w:rPr>
  </w:style>
  <w:style w:type="paragraph" w:customStyle="1" w:styleId="biaogeleft">
    <w:name w:val="biaoge_left"/>
    <w:basedOn w:val="a"/>
    <w:qFormat/>
    <w:rsid w:val="00841E52"/>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41E52"/>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41E52"/>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41E52"/>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41E52"/>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41E52"/>
    <w:pPr>
      <w:widowControl w:val="0"/>
    </w:pPr>
    <w:rPr>
      <w:kern w:val="2"/>
      <w:sz w:val="21"/>
      <w:szCs w:val="22"/>
    </w:rPr>
  </w:style>
  <w:style w:type="paragraph" w:customStyle="1" w:styleId="neirong">
    <w:name w:val="neirong"/>
    <w:basedOn w:val="a"/>
    <w:qFormat/>
    <w:rsid w:val="00841E52"/>
    <w:pPr>
      <w:widowControl/>
      <w:autoSpaceDE w:val="0"/>
      <w:autoSpaceDN w:val="0"/>
      <w:adjustRightInd w:val="0"/>
      <w:spacing w:before="29" w:line="288" w:lineRule="auto"/>
      <w:ind w:left="15"/>
      <w:jc w:val="left"/>
    </w:pPr>
    <w:rPr>
      <w:rFonts w:ascii="宋体" w:hAnsi="宋体" w:cs="宋体"/>
      <w:kern w:val="0"/>
      <w:sz w:val="24"/>
      <w:szCs w:val="24"/>
    </w:rPr>
  </w:style>
  <w:style w:type="character" w:customStyle="1" w:styleId="show1">
    <w:name w:val="show1"/>
    <w:basedOn w:val="a0"/>
    <w:qFormat/>
    <w:rsid w:val="00841E52"/>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778</Words>
  <Characters>4436</Characters>
  <Application>Microsoft Office Word</Application>
  <DocSecurity>0</DocSecurity>
  <Lines>36</Lines>
  <Paragraphs>10</Paragraphs>
  <ScaleCrop>false</ScaleCrop>
  <Company>微软中国</Company>
  <LinksUpToDate>false</LinksUpToDate>
  <CharactersWithSpaces>5204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35</cp:revision>
  <cp:lastPrinted>2019-09-11T00:56:00Z</cp:lastPrinted>
  <dcterms:created xsi:type="dcterms:W3CDTF">2020-12-16T03:30:00Z</dcterms:created>
  <dcterms:modified xsi:type="dcterms:W3CDTF">2021-03-30T02:17:00Z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5173278B389D40BCA9C044A9D629E555</vt:lpwstr>
  </property>
</Properties>
</file>