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1A8" w:rsidRDefault="009261A8">
      <w:pPr>
        <w:pStyle w:val="dazhangjie"/>
        <w:rPr>
          <w:b/>
          <w:bCs/>
          <w:color w:val="000000"/>
        </w:rPr>
      </w:pPr>
    </w:p>
    <w:p w:rsidR="009261A8" w:rsidRDefault="009261A8">
      <w:pPr>
        <w:pStyle w:val="dazhangjie"/>
        <w:rPr>
          <w:b/>
          <w:bCs/>
          <w:color w:val="000000"/>
        </w:rPr>
      </w:pPr>
    </w:p>
    <w:p w:rsidR="009261A8" w:rsidRDefault="009261A8">
      <w:pPr>
        <w:pStyle w:val="dazhangjie"/>
        <w:rPr>
          <w:b/>
          <w:bCs/>
          <w:color w:val="000000"/>
        </w:rPr>
      </w:pPr>
    </w:p>
    <w:p w:rsidR="009261A8" w:rsidRDefault="00094885">
      <w:pPr>
        <w:pStyle w:val="dazhangjie"/>
        <w:spacing w:before="240" w:after="120"/>
        <w:rPr>
          <w:rFonts w:ascii="黑体" w:eastAsia="黑体" w:hAnsi="黑体"/>
          <w:b/>
          <w:bCs/>
          <w:sz w:val="36"/>
        </w:rPr>
      </w:pPr>
      <w:r>
        <w:rPr>
          <w:rFonts w:ascii="黑体" w:eastAsia="黑体" w:hAnsi="黑体" w:hint="eastAsia"/>
          <w:b/>
          <w:bCs/>
          <w:sz w:val="36"/>
        </w:rPr>
        <w:t>南京银行珠联璧合行稳</w:t>
      </w:r>
      <w:r>
        <w:rPr>
          <w:rFonts w:ascii="黑体" w:eastAsia="黑体" w:hAnsi="黑体" w:hint="eastAsia"/>
          <w:b/>
          <w:bCs/>
          <w:sz w:val="36"/>
        </w:rPr>
        <w:t>1902</w:t>
      </w:r>
      <w:r>
        <w:rPr>
          <w:rFonts w:ascii="黑体" w:eastAsia="黑体" w:hAnsi="黑体" w:hint="eastAsia"/>
          <w:b/>
          <w:bCs/>
          <w:sz w:val="36"/>
        </w:rPr>
        <w:t>半年定开公募人民币理财产品</w:t>
      </w:r>
    </w:p>
    <w:p w:rsidR="009261A8" w:rsidRDefault="00094885">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9261A8" w:rsidRDefault="009261A8">
      <w:pPr>
        <w:pStyle w:val="dazhangjie"/>
        <w:spacing w:before="240" w:after="120"/>
        <w:rPr>
          <w:rFonts w:ascii="黑体" w:eastAsia="黑体" w:hAnsi="黑体"/>
          <w:b/>
          <w:bCs/>
          <w:color w:val="000000"/>
          <w:sz w:val="36"/>
        </w:rPr>
      </w:pPr>
    </w:p>
    <w:p w:rsidR="009261A8" w:rsidRDefault="009261A8">
      <w:pPr>
        <w:pStyle w:val="dazhangjie"/>
        <w:spacing w:before="240" w:after="120"/>
        <w:rPr>
          <w:rFonts w:ascii="黑体" w:eastAsia="黑体" w:hAnsi="黑体"/>
          <w:b/>
          <w:bCs/>
          <w:color w:val="000000"/>
          <w:sz w:val="36"/>
        </w:rPr>
      </w:pPr>
    </w:p>
    <w:p w:rsidR="009261A8" w:rsidRDefault="009261A8">
      <w:pPr>
        <w:pStyle w:val="dazhangjie"/>
        <w:spacing w:before="240" w:after="120"/>
        <w:rPr>
          <w:rFonts w:ascii="黑体" w:eastAsia="黑体" w:hAnsi="黑体"/>
          <w:b/>
          <w:bCs/>
          <w:color w:val="000000"/>
          <w:sz w:val="36"/>
        </w:rPr>
      </w:pPr>
    </w:p>
    <w:p w:rsidR="009261A8" w:rsidRDefault="009261A8">
      <w:pPr>
        <w:pStyle w:val="dazhangjie"/>
        <w:spacing w:before="240" w:after="120"/>
        <w:rPr>
          <w:rFonts w:ascii="黑体" w:eastAsia="黑体" w:hAnsi="黑体"/>
          <w:b/>
          <w:bCs/>
          <w:color w:val="000000"/>
          <w:sz w:val="36"/>
        </w:rPr>
      </w:pPr>
    </w:p>
    <w:p w:rsidR="009261A8" w:rsidRDefault="009261A8">
      <w:pPr>
        <w:pStyle w:val="dazhangjie"/>
        <w:spacing w:before="240" w:after="120"/>
        <w:rPr>
          <w:rFonts w:ascii="黑体" w:eastAsia="黑体" w:hAnsi="黑体"/>
          <w:b/>
          <w:bCs/>
          <w:color w:val="000000"/>
          <w:sz w:val="36"/>
        </w:rPr>
      </w:pPr>
    </w:p>
    <w:p w:rsidR="009261A8" w:rsidRDefault="009261A8">
      <w:pPr>
        <w:pStyle w:val="dazhangjie"/>
        <w:spacing w:before="240" w:after="120"/>
        <w:rPr>
          <w:rFonts w:ascii="黑体" w:eastAsia="黑体" w:hAnsi="黑体"/>
          <w:b/>
          <w:bCs/>
          <w:color w:val="000000"/>
          <w:sz w:val="36"/>
        </w:rPr>
      </w:pPr>
    </w:p>
    <w:p w:rsidR="009261A8" w:rsidRDefault="009261A8">
      <w:pPr>
        <w:pStyle w:val="dazhangjie"/>
        <w:spacing w:before="240" w:after="120"/>
        <w:rPr>
          <w:rFonts w:ascii="黑体" w:eastAsia="黑体" w:hAnsi="黑体"/>
          <w:b/>
          <w:bCs/>
          <w:color w:val="000000"/>
          <w:sz w:val="36"/>
        </w:rPr>
      </w:pPr>
    </w:p>
    <w:p w:rsidR="009261A8" w:rsidRDefault="009261A8">
      <w:pPr>
        <w:pStyle w:val="dazhangjie"/>
        <w:spacing w:before="240" w:after="120"/>
        <w:rPr>
          <w:rFonts w:ascii="黑体" w:eastAsia="黑体" w:hAnsi="黑体"/>
          <w:b/>
          <w:bCs/>
          <w:color w:val="000000"/>
          <w:sz w:val="36"/>
        </w:rPr>
      </w:pPr>
    </w:p>
    <w:p w:rsidR="009261A8" w:rsidRDefault="009261A8">
      <w:pPr>
        <w:pStyle w:val="dazhangjie"/>
        <w:spacing w:before="240" w:after="120"/>
        <w:ind w:left="0"/>
        <w:jc w:val="both"/>
        <w:rPr>
          <w:rFonts w:ascii="黑体" w:eastAsia="黑体" w:hAnsi="黑体"/>
          <w:b/>
          <w:bCs/>
          <w:color w:val="000000"/>
          <w:sz w:val="36"/>
        </w:rPr>
      </w:pPr>
    </w:p>
    <w:p w:rsidR="009261A8" w:rsidRDefault="00094885">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9261A8" w:rsidRDefault="00094885">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9261A8" w:rsidRDefault="009261A8">
      <w:pPr>
        <w:widowControl/>
        <w:jc w:val="left"/>
        <w:rPr>
          <w:rFonts w:ascii="宋体" w:hAnsi="宋体" w:cs="宋体"/>
          <w:color w:val="000000"/>
          <w:kern w:val="0"/>
          <w:sz w:val="24"/>
          <w:szCs w:val="24"/>
        </w:rPr>
        <w:sectPr w:rsidR="009261A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9261A8" w:rsidRDefault="009261A8">
      <w:pPr>
        <w:widowControl/>
        <w:jc w:val="left"/>
        <w:rPr>
          <w:rFonts w:ascii="宋体" w:hAnsi="宋体" w:cs="宋体"/>
          <w:color w:val="000000"/>
          <w:kern w:val="0"/>
          <w:sz w:val="24"/>
          <w:szCs w:val="24"/>
        </w:rPr>
      </w:pPr>
    </w:p>
    <w:p w:rsidR="009261A8" w:rsidRDefault="00094885">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9261A8" w:rsidRDefault="009261A8">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9261A8">
        <w:tc>
          <w:tcPr>
            <w:tcW w:w="2811"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left"/>
              <w:wordWrap w:val="0"/>
              <w:rPr>
                <w:color w:val="000000"/>
              </w:rPr>
            </w:pPr>
            <w:r>
              <w:rPr>
                <w:rFonts w:hint="eastAsia"/>
              </w:rPr>
              <w:t>南京银行珠联璧合行稳</w:t>
            </w:r>
            <w:r>
              <w:rPr>
                <w:rFonts w:hint="eastAsia"/>
              </w:rPr>
              <w:t>1902</w:t>
            </w:r>
            <w:r>
              <w:rPr>
                <w:rFonts w:hint="eastAsia"/>
              </w:rPr>
              <w:t>半年定开公募人民币理财产品</w:t>
            </w:r>
          </w:p>
        </w:tc>
      </w:tr>
      <w:tr w:rsidR="009261A8">
        <w:tc>
          <w:tcPr>
            <w:tcW w:w="2811"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left"/>
              <w:wordWrap w:val="0"/>
            </w:pPr>
            <w:r>
              <w:t>C1086919000003</w:t>
            </w:r>
            <w:r>
              <w:rPr>
                <w:rFonts w:hint="eastAsia"/>
              </w:rPr>
              <w:t>（投资者可依据该编码在中国理财网</w:t>
            </w:r>
            <w:r>
              <w:rPr>
                <w:rFonts w:hint="eastAsia"/>
              </w:rPr>
              <w:t>www.chinawealth.com.cn</w:t>
            </w:r>
            <w:r>
              <w:rPr>
                <w:rFonts w:hint="eastAsia"/>
              </w:rPr>
              <w:t>查询理财产品相关信息）</w:t>
            </w:r>
          </w:p>
        </w:tc>
      </w:tr>
      <w:tr w:rsidR="009261A8">
        <w:tc>
          <w:tcPr>
            <w:tcW w:w="2811"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left"/>
              <w:wordWrap w:val="0"/>
              <w:rPr>
                <w:color w:val="000000"/>
              </w:rPr>
            </w:pPr>
            <w:r>
              <w:rPr>
                <w:rFonts w:hint="eastAsia"/>
              </w:rPr>
              <w:t>开放式</w:t>
            </w:r>
            <w:r>
              <w:rPr>
                <w:rFonts w:hint="eastAsia"/>
              </w:rPr>
              <w:t>净值型</w:t>
            </w:r>
          </w:p>
        </w:tc>
      </w:tr>
      <w:tr w:rsidR="009261A8">
        <w:tc>
          <w:tcPr>
            <w:tcW w:w="2811" w:type="dxa"/>
            <w:tcBorders>
              <w:top w:val="single" w:sz="8" w:space="0" w:color="000000"/>
              <w:left w:val="single" w:sz="8" w:space="0" w:color="000000"/>
              <w:bottom w:val="single" w:sz="6" w:space="0" w:color="000000"/>
              <w:right w:val="single" w:sz="8" w:space="0" w:color="000000"/>
            </w:tcBorders>
            <w:vAlign w:val="center"/>
          </w:tcPr>
          <w:p w:rsidR="009261A8" w:rsidRDefault="00021743">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left"/>
              <w:wordWrap w:val="0"/>
              <w:rPr>
                <w:color w:val="000000"/>
              </w:rPr>
            </w:pPr>
            <w:r>
              <w:rPr>
                <w:rFonts w:hint="eastAsia"/>
              </w:rPr>
              <w:t>2019</w:t>
            </w:r>
            <w:r>
              <w:rPr>
                <w:rFonts w:hint="eastAsia"/>
              </w:rPr>
              <w:t>年</w:t>
            </w:r>
            <w:r>
              <w:rPr>
                <w:rFonts w:hint="eastAsia"/>
              </w:rPr>
              <w:t>02</w:t>
            </w:r>
            <w:r>
              <w:rPr>
                <w:rFonts w:hint="eastAsia"/>
              </w:rPr>
              <w:t>月</w:t>
            </w:r>
            <w:r>
              <w:rPr>
                <w:rFonts w:hint="eastAsia"/>
              </w:rPr>
              <w:t>27</w:t>
            </w:r>
            <w:r>
              <w:rPr>
                <w:rFonts w:hint="eastAsia"/>
              </w:rPr>
              <w:t>日</w:t>
            </w:r>
          </w:p>
        </w:tc>
      </w:tr>
      <w:tr w:rsidR="009261A8">
        <w:tc>
          <w:tcPr>
            <w:tcW w:w="2811"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left"/>
              <w:wordWrap w:val="0"/>
              <w:rPr>
                <w:color w:val="000000"/>
                <w:highlight w:val="yellow"/>
              </w:rPr>
            </w:pPr>
            <w:r>
              <w:rPr>
                <w:rFonts w:hint="eastAsia"/>
              </w:rPr>
              <w:t>3,010,605,871.00</w:t>
            </w:r>
            <w:r>
              <w:rPr>
                <w:rFonts w:hint="eastAsia"/>
              </w:rPr>
              <w:t>份</w:t>
            </w:r>
          </w:p>
        </w:tc>
      </w:tr>
      <w:tr w:rsidR="009261A8">
        <w:tc>
          <w:tcPr>
            <w:tcW w:w="2811"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left"/>
              <w:wordWrap w:val="0"/>
              <w:rPr>
                <w:color w:val="000000"/>
              </w:rPr>
            </w:pPr>
            <w:r>
              <w:rPr>
                <w:rFonts w:hint="eastAsia"/>
                <w:color w:val="000000"/>
              </w:rPr>
              <w:t>107.45%</w:t>
            </w:r>
          </w:p>
        </w:tc>
      </w:tr>
      <w:tr w:rsidR="009261A8">
        <w:tc>
          <w:tcPr>
            <w:tcW w:w="2811"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left"/>
              <w:wordWrap w:val="0"/>
              <w:rPr>
                <w:color w:val="000000"/>
              </w:rPr>
            </w:pPr>
            <w:r>
              <w:rPr>
                <w:rFonts w:hint="eastAsia"/>
                <w:color w:val="000000"/>
              </w:rPr>
              <w:t>-</w:t>
            </w:r>
          </w:p>
        </w:tc>
      </w:tr>
      <w:tr w:rsidR="009261A8">
        <w:tc>
          <w:tcPr>
            <w:tcW w:w="2811"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left"/>
              <w:wordWrap w:val="0"/>
              <w:rPr>
                <w:color w:val="000000"/>
              </w:rPr>
            </w:pPr>
            <w:r>
              <w:rPr>
                <w:rFonts w:hint="eastAsia"/>
              </w:rPr>
              <w:t>南京银行股份有限公司</w:t>
            </w:r>
          </w:p>
        </w:tc>
      </w:tr>
      <w:tr w:rsidR="009261A8">
        <w:tc>
          <w:tcPr>
            <w:tcW w:w="2811"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left"/>
              <w:wordWrap w:val="0"/>
              <w:rPr>
                <w:color w:val="000000"/>
              </w:rPr>
            </w:pPr>
            <w:r>
              <w:rPr>
                <w:rFonts w:hint="eastAsia"/>
              </w:rPr>
              <w:t>南京银行股份有限公司</w:t>
            </w:r>
          </w:p>
        </w:tc>
      </w:tr>
    </w:tbl>
    <w:p w:rsidR="009261A8" w:rsidRDefault="009261A8">
      <w:pPr>
        <w:widowControl/>
        <w:jc w:val="left"/>
        <w:rPr>
          <w:rFonts w:ascii="宋体" w:hAnsi="宋体" w:cs="宋体"/>
          <w:color w:val="000000"/>
          <w:kern w:val="0"/>
          <w:sz w:val="24"/>
          <w:szCs w:val="24"/>
        </w:rPr>
      </w:pPr>
    </w:p>
    <w:p w:rsidR="009261A8" w:rsidRDefault="009261A8">
      <w:pPr>
        <w:pStyle w:val="dazhangjie"/>
        <w:rPr>
          <w:rFonts w:hAnsi="Calibri"/>
          <w:b/>
          <w:color w:val="000000"/>
        </w:rPr>
      </w:pPr>
    </w:p>
    <w:p w:rsidR="009261A8" w:rsidRDefault="00094885">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9261A8" w:rsidRDefault="009261A8">
      <w:pPr>
        <w:widowControl/>
        <w:jc w:val="left"/>
        <w:rPr>
          <w:rFonts w:ascii="宋体" w:hAnsi="宋体" w:cs="宋体"/>
          <w:color w:val="000000"/>
          <w:kern w:val="0"/>
          <w:sz w:val="24"/>
          <w:szCs w:val="24"/>
        </w:rPr>
      </w:pPr>
    </w:p>
    <w:p w:rsidR="009261A8" w:rsidRDefault="00094885">
      <w:pPr>
        <w:pStyle w:val="zhangjiep"/>
        <w:rPr>
          <w:color w:val="000000"/>
        </w:rPr>
      </w:pPr>
      <w:r>
        <w:rPr>
          <w:rFonts w:hint="eastAsia"/>
          <w:b/>
          <w:bCs/>
          <w:color w:val="000000"/>
        </w:rPr>
        <w:t xml:space="preserve">2.1 </w:t>
      </w:r>
      <w:r>
        <w:rPr>
          <w:rFonts w:hint="eastAsia"/>
          <w:b/>
          <w:bCs/>
          <w:color w:val="000000"/>
        </w:rPr>
        <w:t>主要财务指标</w:t>
      </w:r>
    </w:p>
    <w:p w:rsidR="009261A8" w:rsidRDefault="00094885">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9261A8">
        <w:tc>
          <w:tcPr>
            <w:tcW w:w="5220"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dazhangjie"/>
              <w:spacing w:before="240" w:after="120"/>
              <w:rPr>
                <w:color w:val="000000"/>
              </w:rPr>
            </w:pPr>
            <w:r>
              <w:t>报告期（</w:t>
            </w:r>
            <w:r>
              <w:t>2020</w:t>
            </w:r>
            <w:r>
              <w:t>年</w:t>
            </w:r>
            <w:r>
              <w:rPr>
                <w:rFonts w:hint="eastAsia"/>
              </w:rPr>
              <w:t>01</w:t>
            </w:r>
            <w:r>
              <w:t>月</w:t>
            </w:r>
            <w:r>
              <w:t>01</w:t>
            </w:r>
            <w:r>
              <w:t>日</w:t>
            </w:r>
            <w:r>
              <w:t xml:space="preserve"> - 2020</w:t>
            </w:r>
            <w:r>
              <w:t>年</w:t>
            </w:r>
            <w:r>
              <w:t>12</w:t>
            </w:r>
            <w:r>
              <w:t>月</w:t>
            </w:r>
            <w:r>
              <w:t>31</w:t>
            </w:r>
            <w:r>
              <w:t>日）</w:t>
            </w:r>
          </w:p>
        </w:tc>
      </w:tr>
      <w:tr w:rsidR="009261A8">
        <w:tc>
          <w:tcPr>
            <w:tcW w:w="5220"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right"/>
              <w:jc w:val="center"/>
              <w:rPr>
                <w:color w:val="000000"/>
                <w:highlight w:val="yellow"/>
              </w:rPr>
            </w:pPr>
            <w:r>
              <w:rPr>
                <w:rFonts w:hint="eastAsia"/>
              </w:rPr>
              <w:t>3,057,280,169.33</w:t>
            </w:r>
          </w:p>
        </w:tc>
      </w:tr>
      <w:tr w:rsidR="009261A8">
        <w:tc>
          <w:tcPr>
            <w:tcW w:w="5220"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right"/>
              <w:jc w:val="center"/>
              <w:rPr>
                <w:color w:val="000000"/>
                <w:highlight w:val="yellow"/>
              </w:rPr>
            </w:pPr>
            <w:r>
              <w:rPr>
                <w:rFonts w:hint="eastAsia"/>
              </w:rPr>
              <w:t>1.0155</w:t>
            </w:r>
          </w:p>
        </w:tc>
      </w:tr>
      <w:tr w:rsidR="009261A8">
        <w:tc>
          <w:tcPr>
            <w:tcW w:w="5220"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right"/>
              <w:jc w:val="center"/>
              <w:rPr>
                <w:color w:val="000000"/>
                <w:highlight w:val="yellow"/>
              </w:rPr>
            </w:pPr>
            <w:r>
              <w:rPr>
                <w:color w:val="000000"/>
              </w:rPr>
              <w:t>1.0960</w:t>
            </w:r>
          </w:p>
        </w:tc>
      </w:tr>
      <w:tr w:rsidR="009261A8">
        <w:tc>
          <w:tcPr>
            <w:tcW w:w="5220" w:type="dxa"/>
            <w:vAlign w:val="center"/>
          </w:tcPr>
          <w:p w:rsidR="009261A8" w:rsidRDefault="009261A8">
            <w:pPr>
              <w:widowControl/>
              <w:jc w:val="left"/>
              <w:rPr>
                <w:rFonts w:ascii="宋体" w:hAnsi="宋体" w:cs="宋体"/>
                <w:color w:val="000000"/>
                <w:kern w:val="0"/>
                <w:sz w:val="24"/>
                <w:szCs w:val="24"/>
              </w:rPr>
            </w:pPr>
          </w:p>
        </w:tc>
        <w:tc>
          <w:tcPr>
            <w:tcW w:w="3825" w:type="dxa"/>
            <w:vAlign w:val="center"/>
          </w:tcPr>
          <w:p w:rsidR="009261A8" w:rsidRDefault="009261A8">
            <w:pPr>
              <w:widowControl/>
              <w:jc w:val="left"/>
              <w:rPr>
                <w:color w:val="000000"/>
                <w:kern w:val="0"/>
                <w:sz w:val="20"/>
                <w:szCs w:val="20"/>
              </w:rPr>
            </w:pPr>
          </w:p>
        </w:tc>
      </w:tr>
    </w:tbl>
    <w:p w:rsidR="009261A8" w:rsidRDefault="009261A8">
      <w:pPr>
        <w:pStyle w:val="biaogeleft"/>
        <w:ind w:left="0"/>
        <w:rPr>
          <w:color w:val="000000"/>
        </w:rPr>
      </w:pPr>
    </w:p>
    <w:p w:rsidR="009261A8" w:rsidRDefault="009261A8">
      <w:pPr>
        <w:widowControl/>
        <w:jc w:val="left"/>
        <w:rPr>
          <w:rFonts w:ascii="宋体" w:hAnsi="宋体" w:cs="宋体"/>
          <w:color w:val="000000"/>
          <w:kern w:val="0"/>
          <w:sz w:val="24"/>
          <w:szCs w:val="24"/>
        </w:rPr>
      </w:pPr>
    </w:p>
    <w:p w:rsidR="009261A8" w:rsidRDefault="00094885">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9261A8" w:rsidRDefault="00094885">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9261A8" w:rsidRDefault="00094885">
      <w:pPr>
        <w:spacing w:line="360" w:lineRule="auto"/>
        <w:ind w:firstLineChars="200" w:firstLine="480"/>
        <w:rPr>
          <w:rFonts w:asciiTheme="minorEastAsia" w:eastAsiaTheme="minorEastAsia" w:hAnsiTheme="minorEastAsia"/>
          <w:sz w:val="24"/>
          <w:szCs w:val="24"/>
        </w:rPr>
      </w:pPr>
      <w:bookmarkStart w:id="0" w:name="_Hlk62552692"/>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Theme="minorEastAsia" w:eastAsiaTheme="minorEastAsia" w:hAnsiTheme="minorEastAsia" w:hint="eastAsia"/>
          <w:sz w:val="24"/>
          <w:szCs w:val="24"/>
        </w:rPr>
        <w:t>6.8%</w:t>
      </w:r>
      <w:r>
        <w:rPr>
          <w:rFonts w:asciiTheme="minorEastAsia" w:eastAsiaTheme="minorEastAsia" w:hAnsiTheme="minorEastAsia" w:hint="eastAsia"/>
          <w:sz w:val="24"/>
          <w:szCs w:val="24"/>
        </w:rPr>
        <w:t>。二季度以来，全国疫情防控和复工复产取得明显成效，在宏观政策不断加大力度的背景下，国内经济呈全面复苏态势，并在世界主要经济体中</w:t>
      </w:r>
      <w:r>
        <w:rPr>
          <w:rFonts w:asciiTheme="minorEastAsia" w:eastAsiaTheme="minorEastAsia" w:hAnsiTheme="minorEastAsia" w:hint="eastAsia"/>
          <w:sz w:val="24"/>
          <w:szCs w:val="24"/>
        </w:rPr>
        <w:lastRenderedPageBreak/>
        <w:t>率先实现正增长。据初步核算，</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年国内生产总值</w:t>
      </w:r>
      <w:r>
        <w:rPr>
          <w:rFonts w:asciiTheme="minorEastAsia" w:eastAsiaTheme="minorEastAsia" w:hAnsiTheme="minorEastAsia" w:hint="eastAsia"/>
          <w:sz w:val="24"/>
          <w:szCs w:val="24"/>
        </w:rPr>
        <w:t>101.6</w:t>
      </w:r>
      <w:r>
        <w:rPr>
          <w:rFonts w:asciiTheme="minorEastAsia" w:eastAsiaTheme="minorEastAsia" w:hAnsiTheme="minorEastAsia" w:hint="eastAsia"/>
          <w:sz w:val="24"/>
          <w:szCs w:val="24"/>
        </w:rPr>
        <w:t>万亿元，同比增长</w:t>
      </w:r>
      <w:r>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3.8%</w:t>
      </w:r>
      <w:r>
        <w:rPr>
          <w:rFonts w:asciiTheme="minorEastAsia" w:eastAsiaTheme="minorEastAsia" w:hAnsiTheme="minorEastAsia" w:hint="eastAsia"/>
          <w:sz w:val="24"/>
          <w:szCs w:val="24"/>
        </w:rPr>
        <w:t>；全国规模以上工业增加值累计同比增长</w:t>
      </w:r>
      <w:r>
        <w:rPr>
          <w:rFonts w:asciiTheme="minorEastAsia" w:eastAsiaTheme="minorEastAsia" w:hAnsiTheme="minorEastAsia" w:hint="eastAsia"/>
          <w:sz w:val="24"/>
          <w:szCs w:val="24"/>
        </w:rPr>
        <w:t>2.8%</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。全国固定资产投资累计同比</w:t>
      </w:r>
      <w:r>
        <w:rPr>
          <w:rFonts w:asciiTheme="minorEastAsia" w:eastAsiaTheme="minorEastAsia" w:hAnsiTheme="minorEastAsia" w:hint="eastAsia"/>
          <w:sz w:val="24"/>
          <w:szCs w:val="24"/>
        </w:rPr>
        <w:t>增长</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2.5%</w:t>
      </w:r>
      <w:r>
        <w:rPr>
          <w:rFonts w:asciiTheme="minorEastAsia" w:eastAsiaTheme="minorEastAsia" w:hAnsiTheme="minorEastAsia" w:hint="eastAsia"/>
          <w:sz w:val="24"/>
          <w:szCs w:val="24"/>
        </w:rPr>
        <w:t>；社会消费品零售总额</w:t>
      </w:r>
      <w:r>
        <w:rPr>
          <w:rFonts w:asciiTheme="minorEastAsia" w:eastAsiaTheme="minorEastAsia" w:hAnsiTheme="minorEastAsia" w:hint="eastAsia"/>
          <w:sz w:val="24"/>
          <w:szCs w:val="24"/>
        </w:rPr>
        <w:t>391,981</w:t>
      </w:r>
      <w:r>
        <w:rPr>
          <w:rFonts w:asciiTheme="minorEastAsia" w:eastAsiaTheme="minorEastAsia" w:hAnsiTheme="minorEastAsia" w:hint="eastAsia"/>
          <w:sz w:val="24"/>
          <w:szCs w:val="24"/>
        </w:rPr>
        <w:t>亿元，比上年下降</w:t>
      </w:r>
      <w:r>
        <w:rPr>
          <w:rFonts w:asciiTheme="minorEastAsia" w:eastAsiaTheme="minorEastAsia" w:hAnsiTheme="minorEastAsia" w:hint="eastAsia"/>
          <w:sz w:val="24"/>
          <w:szCs w:val="24"/>
        </w:rPr>
        <w:t>3.9%</w:t>
      </w:r>
      <w:r>
        <w:rPr>
          <w:rFonts w:asciiTheme="minorEastAsia" w:eastAsiaTheme="minorEastAsia" w:hAnsiTheme="minorEastAsia" w:hint="eastAsia"/>
          <w:sz w:val="24"/>
          <w:szCs w:val="24"/>
        </w:rPr>
        <w:t>。在外需恢复与供给替代驱动下，</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年我国对外贸易实现正增长，同比增长</w:t>
      </w:r>
      <w:r>
        <w:rPr>
          <w:rFonts w:asciiTheme="minorEastAsia" w:eastAsiaTheme="minorEastAsia" w:hAnsiTheme="minorEastAsia" w:hint="eastAsia"/>
          <w:sz w:val="24"/>
          <w:szCs w:val="24"/>
        </w:rPr>
        <w:t>1.9%</w:t>
      </w:r>
      <w:r>
        <w:rPr>
          <w:rFonts w:asciiTheme="minorEastAsia" w:eastAsiaTheme="minorEastAsia" w:hAnsiTheme="minorEastAsia" w:hint="eastAsia"/>
          <w:sz w:val="24"/>
          <w:szCs w:val="24"/>
        </w:rPr>
        <w:t>，其中出口增长</w:t>
      </w:r>
      <w:r>
        <w:rPr>
          <w:rFonts w:asciiTheme="minorEastAsia" w:eastAsiaTheme="minorEastAsia" w:hAnsiTheme="minorEastAsia" w:hint="eastAsia"/>
          <w:sz w:val="24"/>
          <w:szCs w:val="24"/>
        </w:rPr>
        <w:t>4.0%</w:t>
      </w:r>
      <w:r>
        <w:rPr>
          <w:rFonts w:asciiTheme="minorEastAsia" w:eastAsiaTheme="minorEastAsia" w:hAnsiTheme="minorEastAsia" w:hint="eastAsia"/>
          <w:sz w:val="24"/>
          <w:szCs w:val="24"/>
        </w:rPr>
        <w:t>，进口下降</w:t>
      </w:r>
      <w:r>
        <w:rPr>
          <w:rFonts w:asciiTheme="minorEastAsia" w:eastAsiaTheme="minorEastAsia" w:hAnsiTheme="minorEastAsia" w:hint="eastAsia"/>
          <w:sz w:val="24"/>
          <w:szCs w:val="24"/>
        </w:rPr>
        <w:t>0.7%</w:t>
      </w:r>
      <w:r>
        <w:rPr>
          <w:rFonts w:asciiTheme="minorEastAsia" w:eastAsiaTheme="minorEastAsia" w:hAnsiTheme="minorEastAsia" w:hint="eastAsia"/>
          <w:sz w:val="24"/>
          <w:szCs w:val="24"/>
        </w:rPr>
        <w:t>。</w:t>
      </w:r>
    </w:p>
    <w:p w:rsidR="009261A8" w:rsidRDefault="00094885">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债券市场收益率先下后上，全年波动较大。年初受突发疫情冲击、全球央行货币政策全面放松、央行加大逆周期调节力度等因素影响，市场收益率大幅下行。</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月起，我国疫情防控逐步常态化，基本面预期企稳，市场风险偏好回升，同时央行货币政策边际收紧，叠加利率债供给放量等因素共振，推升市场益率走高。进入</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月，国企债券违约等信用风险事件导致债券市场出现普遍性调整，信用利差持续走阔。但</w:t>
      </w:r>
      <w:r>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月中央关于政策“不急转弯”的基调，明显提振市场情绪，加之央行连续超预期续作</w:t>
      </w:r>
      <w:r>
        <w:rPr>
          <w:rFonts w:asciiTheme="minorEastAsia" w:eastAsiaTheme="minorEastAsia" w:hAnsiTheme="minorEastAsia" w:hint="eastAsia"/>
          <w:sz w:val="24"/>
          <w:szCs w:val="24"/>
        </w:rPr>
        <w:t>MLF</w:t>
      </w:r>
      <w:r>
        <w:rPr>
          <w:rFonts w:asciiTheme="minorEastAsia" w:eastAsiaTheme="minorEastAsia" w:hAnsiTheme="minorEastAsia" w:hint="eastAsia"/>
          <w:sz w:val="24"/>
          <w:szCs w:val="24"/>
        </w:rPr>
        <w:t>，市场流动性充裕，信用事件冲击逐渐缓和，债市走强。整体来看，全年</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年期国债收益率</w:t>
      </w:r>
      <w:r>
        <w:rPr>
          <w:rFonts w:asciiTheme="minorEastAsia" w:eastAsiaTheme="minorEastAsia" w:hAnsiTheme="minorEastAsia" w:hint="eastAsia"/>
          <w:sz w:val="24"/>
          <w:szCs w:val="24"/>
        </w:rPr>
        <w:t>3.14%</w:t>
      </w:r>
      <w:r>
        <w:rPr>
          <w:rFonts w:asciiTheme="minorEastAsia" w:eastAsiaTheme="minorEastAsia" w:hAnsiTheme="minorEastAsia" w:hint="eastAsia"/>
          <w:sz w:val="24"/>
          <w:szCs w:val="24"/>
        </w:rPr>
        <w:t>，较上年末无变化；</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年期国开债收益率下行</w:t>
      </w:r>
      <w:r>
        <w:rPr>
          <w:rFonts w:asciiTheme="minorEastAsia" w:eastAsiaTheme="minorEastAsia" w:hAnsiTheme="minorEastAsia" w:hint="eastAsia"/>
          <w:sz w:val="24"/>
          <w:szCs w:val="24"/>
        </w:rPr>
        <w:t>4bp</w:t>
      </w:r>
      <w:r>
        <w:rPr>
          <w:rFonts w:asciiTheme="minorEastAsia" w:eastAsiaTheme="minorEastAsia" w:hAnsiTheme="minorEastAsia" w:hint="eastAsia"/>
          <w:sz w:val="24"/>
          <w:szCs w:val="24"/>
        </w:rPr>
        <w:t>至</w:t>
      </w:r>
      <w:r>
        <w:rPr>
          <w:rFonts w:asciiTheme="minorEastAsia" w:eastAsiaTheme="minorEastAsia" w:hAnsiTheme="minorEastAsia" w:hint="eastAsia"/>
          <w:sz w:val="24"/>
          <w:szCs w:val="24"/>
        </w:rPr>
        <w:t>3.53%</w:t>
      </w:r>
      <w:r>
        <w:rPr>
          <w:rFonts w:asciiTheme="minorEastAsia" w:eastAsiaTheme="minorEastAsia" w:hAnsiTheme="minorEastAsia" w:hint="eastAsia"/>
          <w:sz w:val="24"/>
          <w:szCs w:val="24"/>
        </w:rPr>
        <w:t>。</w:t>
      </w:r>
    </w:p>
    <w:p w:rsidR="009261A8" w:rsidRDefault="00094885">
      <w:pPr>
        <w:spacing w:line="360" w:lineRule="auto"/>
        <w:ind w:firstLineChars="200" w:firstLine="480"/>
        <w:rPr>
          <w:rFonts w:asciiTheme="minorEastAsia" w:eastAsiaTheme="minorEastAsia" w:hAnsiTheme="minorEastAsia"/>
          <w:sz w:val="24"/>
          <w:szCs w:val="24"/>
        </w:rPr>
      </w:pPr>
      <w:bookmarkStart w:id="1" w:name="_Hlk62552736"/>
      <w:r>
        <w:rPr>
          <w:rFonts w:asciiTheme="minorEastAsia" w:eastAsiaTheme="minorEastAsia" w:hAnsiTheme="minorEastAsia"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bookmarkEnd w:id="1"/>
    </w:p>
    <w:p w:rsidR="009261A8" w:rsidRDefault="00094885">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行稳系列产品操作整体稳健，选择相对价值较优的城投信用债及非标资产作为主要底仓，充分利用杠杆与久期增厚收益；同时把握市场走势，在利率下行阶段实现资本利得收益。基于对后市的判断，目前市场流动性充裕，短期将合理运用杠杆套息策略；同时在严格控制风险的基</w:t>
      </w:r>
      <w:r>
        <w:rPr>
          <w:rFonts w:asciiTheme="minorEastAsia" w:eastAsiaTheme="minorEastAsia" w:hAnsiTheme="minorEastAsia" w:hint="eastAsia"/>
          <w:sz w:val="24"/>
          <w:szCs w:val="24"/>
        </w:rPr>
        <w:t>础上，精选绝对收益尚可的信用债增厚底仓收益。目前中长端利率品种相对价值较弱，产品久期将在稳健中性的基础上，在未来市场震荡调整中把握可能的波段交易机会。</w:t>
      </w:r>
      <w:bookmarkEnd w:id="0"/>
    </w:p>
    <w:p w:rsidR="009261A8" w:rsidRDefault="00094885">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9261A8" w:rsidRDefault="00094885">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020</w:t>
      </w:r>
      <w:r>
        <w:rPr>
          <w:rFonts w:asciiTheme="minorEastAsia" w:eastAsiaTheme="minorEastAsia" w:hAnsiTheme="minorEastAsia" w:hint="eastAsia"/>
          <w:sz w:val="24"/>
          <w:szCs w:val="24"/>
        </w:rPr>
        <w:t>年资金面整体宽松。在市场关键时点，本系列产品提前做好资金储备，保障流动性安全。短期央行或呵护资金面，流动性压力不大；未来需关注资金面边际收紧的风险，本产品将结合资产与负债情况，设置合理的杠杆与久期水平，适度拉长融资期限，控制流动性风险。</w:t>
      </w:r>
    </w:p>
    <w:p w:rsidR="009261A8" w:rsidRDefault="00094885">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9261A8" w:rsidRDefault="00094885">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1.0155</w:t>
      </w:r>
      <w:r>
        <w:rPr>
          <w:rFonts w:hint="eastAsia"/>
          <w:color w:val="000000"/>
        </w:rPr>
        <w:t>元。</w:t>
      </w:r>
    </w:p>
    <w:p w:rsidR="009261A8" w:rsidRDefault="009261A8">
      <w:pPr>
        <w:widowControl/>
        <w:jc w:val="left"/>
        <w:rPr>
          <w:rFonts w:ascii="宋体" w:hAnsi="宋体" w:cs="宋体"/>
          <w:color w:val="000000"/>
          <w:kern w:val="0"/>
          <w:sz w:val="24"/>
          <w:szCs w:val="24"/>
        </w:rPr>
      </w:pPr>
    </w:p>
    <w:p w:rsidR="009261A8" w:rsidRDefault="00094885">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9261A8" w:rsidRDefault="009261A8">
      <w:pPr>
        <w:pStyle w:val="dazhangjie"/>
        <w:rPr>
          <w:rFonts w:hAnsi="Calibri"/>
          <w:b/>
          <w:color w:val="000000"/>
        </w:rPr>
      </w:pPr>
    </w:p>
    <w:p w:rsidR="009261A8" w:rsidRDefault="00094885">
      <w:pPr>
        <w:pStyle w:val="a8"/>
        <w:rPr>
          <w:b/>
          <w:color w:val="000000"/>
        </w:rPr>
      </w:pPr>
      <w:bookmarkStart w:id="2" w:name="_Hlk65779940"/>
      <w:r>
        <w:rPr>
          <w:rFonts w:hint="eastAsia"/>
          <w:b/>
          <w:color w:val="000000"/>
        </w:rPr>
        <w:t>4.1</w:t>
      </w:r>
      <w:r>
        <w:rPr>
          <w:rFonts w:hint="eastAsia"/>
          <w:b/>
          <w:color w:val="000000"/>
        </w:rPr>
        <w:t>报告期内托管人遵规守信情况声明</w:t>
      </w:r>
    </w:p>
    <w:p w:rsidR="009261A8" w:rsidRDefault="00094885">
      <w:pPr>
        <w:pStyle w:val="biaogeleft"/>
        <w:spacing w:line="360" w:lineRule="auto"/>
        <w:ind w:firstLineChars="200" w:firstLine="480"/>
        <w:rPr>
          <w:rFonts w:cs="Times New Roman"/>
          <w:b/>
          <w:color w:val="000000"/>
        </w:rPr>
      </w:pPr>
      <w:r>
        <w:rPr>
          <w:rFonts w:hint="eastAsia"/>
        </w:rPr>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9261A8" w:rsidRDefault="00094885">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9261A8" w:rsidRDefault="00094885">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9261A8" w:rsidRDefault="00094885">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托管人对本年度报告中财务信息等内容的真实、准确和完整发表意见</w:t>
      </w:r>
    </w:p>
    <w:p w:rsidR="009261A8" w:rsidRDefault="00094885">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w:t>
      </w:r>
      <w:r>
        <w:rPr>
          <w:rFonts w:hint="eastAsia"/>
        </w:rPr>
        <w:t>财务会计报告、投资组合报告等信息真实、准确、完整，未发现有损害产品持有人利益的行为。</w:t>
      </w:r>
      <w:bookmarkEnd w:id="2"/>
    </w:p>
    <w:p w:rsidR="009261A8" w:rsidRDefault="009261A8">
      <w:pPr>
        <w:pStyle w:val="biaogeleft"/>
        <w:spacing w:line="360" w:lineRule="auto"/>
        <w:ind w:firstLine="480"/>
        <w:rPr>
          <w:color w:val="000000"/>
        </w:rPr>
      </w:pPr>
    </w:p>
    <w:p w:rsidR="009261A8" w:rsidRDefault="00094885">
      <w:pPr>
        <w:pStyle w:val="dazhangjie"/>
      </w:pPr>
      <w:bookmarkStart w:id="3"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3"/>
    </w:p>
    <w:p w:rsidR="009261A8" w:rsidRDefault="009261A8">
      <w:pPr>
        <w:widowControl/>
        <w:jc w:val="left"/>
        <w:rPr>
          <w:rFonts w:ascii="宋体" w:hAnsi="宋体" w:cs="宋体"/>
          <w:kern w:val="0"/>
          <w:sz w:val="24"/>
          <w:szCs w:val="24"/>
        </w:rPr>
      </w:pPr>
    </w:p>
    <w:p w:rsidR="009261A8" w:rsidRDefault="00094885">
      <w:pPr>
        <w:pStyle w:val="zhangjiep"/>
      </w:pPr>
      <w:bookmarkStart w:id="4" w:name="_Toc61271615"/>
      <w:r>
        <w:rPr>
          <w:rFonts w:hint="eastAsia"/>
          <w:b/>
          <w:bCs/>
        </w:rPr>
        <w:t xml:space="preserve">5.1 </w:t>
      </w:r>
      <w:r>
        <w:rPr>
          <w:rFonts w:hint="eastAsia"/>
          <w:b/>
          <w:bCs/>
        </w:rPr>
        <w:t>资产负债表</w:t>
      </w:r>
      <w:bookmarkEnd w:id="4"/>
    </w:p>
    <w:p w:rsidR="009261A8" w:rsidRDefault="00094885">
      <w:pPr>
        <w:pStyle w:val="biaogeleft"/>
      </w:pPr>
      <w:r>
        <w:rPr>
          <w:rFonts w:hint="eastAsia"/>
        </w:rPr>
        <w:t>会计主体：南京银行珠联璧合行稳</w:t>
      </w:r>
      <w:r>
        <w:rPr>
          <w:rFonts w:hint="eastAsia"/>
        </w:rPr>
        <w:t>1902</w:t>
      </w:r>
      <w:r>
        <w:rPr>
          <w:rFonts w:hint="eastAsia"/>
        </w:rPr>
        <w:t>半年定开公募人民币理财产品</w:t>
      </w:r>
    </w:p>
    <w:p w:rsidR="009261A8" w:rsidRDefault="00094885">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9261A8" w:rsidRDefault="00094885">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pPr>
            <w:r>
              <w:rPr>
                <w:rFonts w:hAnsi="Calibri" w:hint="eastAsia"/>
                <w:color w:val="000000"/>
              </w:rPr>
              <w:t>本期末</w:t>
            </w:r>
            <w:r>
              <w:rPr>
                <w:rFonts w:hAnsi="Calibri" w:hint="eastAsia"/>
                <w:color w:val="000000"/>
              </w:rPr>
              <w:t> </w:t>
            </w:r>
          </w:p>
          <w:p w:rsidR="009261A8" w:rsidRDefault="00094885">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pPr>
            <w:r>
              <w:rPr>
                <w:rFonts w:hAnsi="Calibri" w:hint="eastAsia"/>
                <w:color w:val="000000"/>
              </w:rPr>
              <w:t>上年度末</w:t>
            </w:r>
            <w:r>
              <w:rPr>
                <w:rFonts w:hAnsi="Calibri" w:hint="eastAsia"/>
                <w:color w:val="000000"/>
              </w:rPr>
              <w:t> </w:t>
            </w:r>
          </w:p>
          <w:p w:rsidR="009261A8" w:rsidRDefault="00094885">
            <w:pPr>
              <w:pStyle w:val="biaogecenter"/>
              <w:wordWrap w:val="0"/>
            </w:pPr>
            <w:r>
              <w:rPr>
                <w:rFonts w:hAnsi="Calibri" w:hint="eastAsia"/>
                <w:color w:val="000000"/>
              </w:rPr>
              <w:t>2019</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hint="eastAsia"/>
                <w:b/>
                <w:bCs/>
              </w:rPr>
              <w:t>资</w:t>
            </w:r>
            <w:r>
              <w:rPr>
                <w:rFonts w:hint="eastAsia"/>
                <w:b/>
                <w:bCs/>
              </w:rPr>
              <w:t xml:space="preserve"> </w:t>
            </w:r>
            <w:r>
              <w:rPr>
                <w:rFonts w:hint="eastAsia"/>
                <w:b/>
                <w:bCs/>
              </w:rPr>
              <w:t>产：</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9261A8">
            <w:pPr>
              <w:rPr>
                <w:rFonts w:ascii="宋体" w:hAnsi="宋体" w:cs="宋体"/>
                <w:kern w:val="0"/>
                <w:sz w:val="24"/>
                <w:szCs w:val="24"/>
              </w:rPr>
            </w:pP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622,787.48</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10,914,120.36</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lastRenderedPageBreak/>
              <w:t xml:space="preserve">    </w:t>
            </w:r>
            <w:r>
              <w:rPr>
                <w:rFonts w:cs="Arial" w:hint="eastAsia"/>
                <w:color w:val="000000"/>
              </w:rPr>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118.91</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2,944,446,776.00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2,882,162,512.00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ind w:left="750"/>
            </w:pPr>
            <w:r>
              <w:rPr>
                <w:rFonts w:cs="Arial" w:hint="eastAsia"/>
                <w:color w:val="000000"/>
              </w:rPr>
              <w:t xml:space="preserve">    </w:t>
            </w:r>
            <w:r>
              <w:rPr>
                <w:rFonts w:cs="Arial" w:hint="eastAsia"/>
                <w:color w:val="000000"/>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2,944,446,776.00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2,882,162,512.00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ind w:left="750"/>
            </w:pPr>
            <w:r>
              <w:rPr>
                <w:rFonts w:cs="Arial" w:hint="eastAsia"/>
                <w:color w:val="000000"/>
              </w:rPr>
              <w:t xml:space="preserve">    </w:t>
            </w:r>
            <w:r>
              <w:rPr>
                <w:rFonts w:cs="Arial" w:hint="eastAsia"/>
                <w:color w:val="000000"/>
              </w:rPr>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ind w:left="750"/>
            </w:pPr>
            <w:r>
              <w:rPr>
                <w:rFonts w:cs="Arial" w:hint="eastAsia"/>
                <w:color w:val="000000"/>
              </w:rPr>
              <w:t>权证投资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ind w:left="750"/>
            </w:pPr>
            <w:r>
              <w:rPr>
                <w:rFonts w:cs="Arial" w:hint="eastAsia"/>
                <w:color w:val="000000"/>
              </w:rPr>
              <w:t xml:space="preserve">    </w:t>
            </w:r>
            <w:r>
              <w:rPr>
                <w:rFonts w:cs="Arial" w:hint="eastAsia"/>
                <w:color w:val="000000"/>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衍生金融工具</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26,000,159.00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114,206,269.80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94,270,897.29</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贷款</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代理业务资产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融资租赁资产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可供出售金融资产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持有至到期投资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200,000,000.00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长期股权投资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长期应收款</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b/>
                <w:bCs/>
                <w:color w:val="000000"/>
              </w:rPr>
              <w:t xml:space="preserve">   </w:t>
            </w:r>
            <w:r>
              <w:rPr>
                <w:rFonts w:cs="Arial" w:hint="eastAsia"/>
                <w:b/>
                <w:bCs/>
                <w:color w:val="000000"/>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3,285,275,992.28</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2,987,347,648.56</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pPr>
            <w:r>
              <w:rPr>
                <w:rFonts w:hint="eastAsia"/>
              </w:rPr>
              <w:t>本期末</w:t>
            </w:r>
            <w:r>
              <w:rPr>
                <w:rFonts w:hint="eastAsia"/>
              </w:rPr>
              <w:t> </w:t>
            </w:r>
          </w:p>
          <w:p w:rsidR="009261A8" w:rsidRDefault="00094885">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pPr>
            <w:r>
              <w:rPr>
                <w:rFonts w:hint="eastAsia"/>
              </w:rPr>
              <w:t>上年度末</w:t>
            </w:r>
            <w:r>
              <w:rPr>
                <w:rFonts w:hint="eastAsia"/>
              </w:rPr>
              <w:t> </w:t>
            </w:r>
          </w:p>
          <w:p w:rsidR="009261A8" w:rsidRDefault="00094885">
            <w:pPr>
              <w:pStyle w:val="biaogecenter"/>
              <w:wordWrap w:val="0"/>
            </w:pPr>
            <w:r>
              <w:rPr>
                <w:rFonts w:hint="eastAsia"/>
              </w:rPr>
              <w:t>2019</w:t>
            </w:r>
            <w:r>
              <w:rPr>
                <w:rFonts w:hint="eastAsia"/>
              </w:rPr>
              <w:t>年</w:t>
            </w:r>
            <w:r>
              <w:rPr>
                <w:rFonts w:hint="eastAsia"/>
              </w:rPr>
              <w:t>12</w:t>
            </w:r>
            <w:r>
              <w:rPr>
                <w:rFonts w:hint="eastAsia"/>
              </w:rPr>
              <w:t>月</w:t>
            </w:r>
            <w:r>
              <w:rPr>
                <w:rFonts w:hint="eastAsia"/>
              </w:rPr>
              <w:t>31</w:t>
            </w:r>
            <w:r>
              <w:rPr>
                <w:rFonts w:hint="eastAsia"/>
              </w:rPr>
              <w:t>日</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hint="eastAsia"/>
                <w:b/>
                <w:bCs/>
              </w:rPr>
              <w:t>负</w:t>
            </w:r>
            <w:r>
              <w:rPr>
                <w:rFonts w:hint="eastAsia"/>
                <w:b/>
                <w:bCs/>
              </w:rPr>
              <w:t xml:space="preserve"> </w:t>
            </w:r>
            <w:r>
              <w:rPr>
                <w:rFonts w:hint="eastAsia"/>
                <w:b/>
                <w:bCs/>
              </w:rPr>
              <w:t>债：</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pPr>
            <w:r>
              <w:rPr>
                <w:rFonts w:hint="eastAsia"/>
              </w:rPr>
              <w:t> </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211,775,282.34</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129,549,365.67</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lastRenderedPageBreak/>
              <w:t xml:space="preserve">    </w:t>
            </w:r>
            <w:r>
              <w:rPr>
                <w:rFonts w:cs="Arial" w:hint="eastAsia"/>
                <w:color w:val="000000"/>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10,454,741.55</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2,890,647.90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167,804.28</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192,709.44</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1,678,042.80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1,927,099.44</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7,921.41</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2,257.38</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3,593,368.65</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1,340,960.05</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318,661.92</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90,447.57</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b/>
                <w:bCs/>
                <w:color w:val="000000"/>
              </w:rPr>
              <w:t xml:space="preserve">   </w:t>
            </w:r>
            <w:r>
              <w:rPr>
                <w:rFonts w:cs="Arial" w:hint="eastAsia"/>
                <w:b/>
                <w:bCs/>
                <w:color w:val="000000"/>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227,995,822.95</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135,993,487.45</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hint="eastAsia"/>
                <w:b/>
                <w:bCs/>
              </w:rPr>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9261A8">
            <w:pPr>
              <w:rPr>
                <w:rFonts w:ascii="宋体" w:hAnsi="宋体" w:cs="宋体"/>
                <w:kern w:val="0"/>
                <w:sz w:val="24"/>
                <w:szCs w:val="24"/>
              </w:rPr>
            </w:pP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3,010,605,871.00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2,791,234,500.00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资本公积</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0.00</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color w:val="000000"/>
              </w:rPr>
              <w:t xml:space="preserve">    </w:t>
            </w:r>
            <w:r>
              <w:rPr>
                <w:rFonts w:cs="Arial" w:hint="eastAsia"/>
                <w:color w:val="000000"/>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46,674,298.33</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60,119,661.11</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b/>
                <w:bCs/>
                <w:color w:val="000000"/>
              </w:rPr>
              <w:t xml:space="preserve">    </w:t>
            </w:r>
            <w:r>
              <w:rPr>
                <w:rFonts w:cs="Arial" w:hint="eastAsia"/>
                <w:b/>
                <w:bCs/>
                <w:color w:val="000000"/>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3,057,280,169.33</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2,851,354,161.11</w:t>
            </w:r>
          </w:p>
        </w:tc>
      </w:tr>
      <w:tr w:rsidR="009261A8">
        <w:tc>
          <w:tcPr>
            <w:tcW w:w="260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cs="Arial" w:hint="eastAsia"/>
                <w:b/>
                <w:bCs/>
                <w:color w:val="000000"/>
              </w:rPr>
              <w:t xml:space="preserve">   </w:t>
            </w:r>
            <w:r>
              <w:rPr>
                <w:rFonts w:cs="Arial" w:hint="eastAsia"/>
                <w:b/>
                <w:bCs/>
                <w:color w:val="000000"/>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3,285,275,992.28</w:t>
            </w:r>
          </w:p>
        </w:tc>
        <w:tc>
          <w:tcPr>
            <w:tcW w:w="2620"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cs="Arial" w:hint="eastAsia"/>
                <w:color w:val="000000"/>
              </w:rPr>
              <w:t>2,987,347,648.56</w:t>
            </w:r>
          </w:p>
        </w:tc>
      </w:tr>
    </w:tbl>
    <w:p w:rsidR="009261A8" w:rsidRDefault="009261A8">
      <w:pPr>
        <w:widowControl/>
        <w:jc w:val="left"/>
        <w:rPr>
          <w:rFonts w:ascii="宋体" w:hAnsi="宋体" w:cs="宋体"/>
          <w:kern w:val="0"/>
          <w:sz w:val="24"/>
          <w:szCs w:val="24"/>
        </w:rPr>
      </w:pPr>
    </w:p>
    <w:p w:rsidR="009261A8" w:rsidRDefault="00094885">
      <w:pPr>
        <w:pStyle w:val="zhangjiep"/>
      </w:pPr>
      <w:bookmarkStart w:id="5" w:name="_Toc61425854"/>
      <w:r>
        <w:rPr>
          <w:rFonts w:hint="eastAsia"/>
          <w:b/>
          <w:bCs/>
        </w:rPr>
        <w:t xml:space="preserve">5.2 </w:t>
      </w:r>
      <w:r>
        <w:rPr>
          <w:rFonts w:hint="eastAsia"/>
          <w:b/>
          <w:bCs/>
        </w:rPr>
        <w:t>利润表</w:t>
      </w:r>
      <w:bookmarkEnd w:id="5"/>
    </w:p>
    <w:p w:rsidR="009261A8" w:rsidRDefault="00094885">
      <w:pPr>
        <w:pStyle w:val="biaogeleft"/>
      </w:pPr>
      <w:r>
        <w:rPr>
          <w:rFonts w:hint="eastAsia"/>
        </w:rPr>
        <w:t>会计主体：南京银行珠联璧合行稳</w:t>
      </w:r>
      <w:r>
        <w:rPr>
          <w:rFonts w:hint="eastAsia"/>
        </w:rPr>
        <w:t>1902</w:t>
      </w:r>
      <w:r>
        <w:rPr>
          <w:rFonts w:hint="eastAsia"/>
        </w:rPr>
        <w:t>半年定开公募人民币理财产品</w:t>
      </w:r>
    </w:p>
    <w:p w:rsidR="009261A8" w:rsidRDefault="00094885">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9261A8" w:rsidRDefault="00094885">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9261A8">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01</w:t>
            </w:r>
            <w:r>
              <w:rPr>
                <w:rFonts w:asciiTheme="minorEastAsia" w:eastAsiaTheme="minorEastAsia" w:hAnsiTheme="minorEastAsia" w:hint="eastAsia"/>
              </w:rPr>
              <w:t>月</w:t>
            </w:r>
            <w:r>
              <w:rPr>
                <w:rFonts w:asciiTheme="minorEastAsia" w:eastAsiaTheme="minorEastAsia" w:hAnsiTheme="minorEastAsia" w:hint="eastAsia"/>
              </w:rPr>
              <w:t>01</w:t>
            </w:r>
            <w:r>
              <w:rPr>
                <w:rFonts w:asciiTheme="minorEastAsia" w:eastAsiaTheme="minorEastAsia" w:hAnsiTheme="minorEastAsia" w:hint="eastAsia"/>
              </w:rPr>
              <w:t>日</w:t>
            </w:r>
            <w:r>
              <w:rPr>
                <w:rFonts w:asciiTheme="minorEastAsia" w:eastAsiaTheme="minorEastAsia" w:hAnsiTheme="minorEastAsia" w:hint="eastAsia"/>
              </w:rPr>
              <w:t xml:space="preserve"> </w:t>
            </w:r>
            <w:r>
              <w:rPr>
                <w:rFonts w:asciiTheme="minorEastAsia" w:eastAsiaTheme="minorEastAsia" w:hAnsiTheme="minorEastAsia" w:hint="eastAsia"/>
              </w:rPr>
              <w:t>至</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w:t>
            </w:r>
            <w:r>
              <w:rPr>
                <w:rFonts w:asciiTheme="minorEastAsia" w:eastAsiaTheme="minorEastAsia" w:hAnsiTheme="minorEastAsia" w:hint="eastAsia"/>
              </w:rPr>
              <w:t> </w:t>
            </w:r>
          </w:p>
        </w:tc>
      </w:tr>
      <w:tr w:rsidR="009261A8">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9261A8" w:rsidRDefault="009261A8">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9261A8" w:rsidRDefault="009261A8">
            <w:pPr>
              <w:widowControl/>
              <w:jc w:val="left"/>
              <w:rPr>
                <w:rFonts w:asciiTheme="minorEastAsia" w:eastAsiaTheme="minorEastAsia" w:hAnsiTheme="minorEastAsia" w:cs="宋体"/>
                <w:kern w:val="0"/>
                <w:sz w:val="24"/>
                <w:szCs w:val="24"/>
              </w:rPr>
            </w:pP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b/>
                <w:bCs/>
                <w:color w:val="000000"/>
              </w:rPr>
              <w:t>221,738,608.52</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244,832,752.02</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82,634.66</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244,053,039.34</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0.00</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697,078.02</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ascii="Arial" w:hAnsi="Arial" w:cs="Arial"/>
                <w:color w:val="000000"/>
              </w:rPr>
              <w:t xml:space="preserve">　</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lastRenderedPageBreak/>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lastRenderedPageBreak/>
              <w:t>-6,845,239.01</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lastRenderedPageBreak/>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0.00</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0.00</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-6,796,105.42</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0.00</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0.00</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0.00</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0.00</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0.00</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-49,133.59</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-16,248,904.49</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 xml:space="preserve">　</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0.00</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b/>
                <w:bCs/>
                <w:color w:val="000000"/>
              </w:rPr>
              <w:t>30,341,027.25</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12,356,451.69</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823,762.83</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8,237,634.65</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40,538.07</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7,981,969.86</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7,981,969.86</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863,470.15</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color w:val="000000"/>
              </w:rPr>
              <w:t>37,200.00</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b/>
                <w:bCs/>
                <w:color w:val="000000"/>
              </w:rPr>
              <w:t>191,397,581.27</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ascii="Arial" w:hAnsi="Arial" w:cs="Arial"/>
                <w:color w:val="000000"/>
              </w:rPr>
              <w:t xml:space="preserve">　</w:t>
            </w:r>
          </w:p>
        </w:tc>
      </w:tr>
      <w:tr w:rsidR="009261A8">
        <w:tc>
          <w:tcPr>
            <w:tcW w:w="2969" w:type="dxa"/>
            <w:tcBorders>
              <w:top w:val="single" w:sz="8" w:space="0" w:color="000000"/>
              <w:left w:val="single" w:sz="8" w:space="0" w:color="000000"/>
              <w:bottom w:val="single" w:sz="8" w:space="0" w:color="000000"/>
              <w:right w:val="single" w:sz="8" w:space="0" w:color="000000"/>
            </w:tcBorders>
            <w:vAlign w:val="center"/>
          </w:tcPr>
          <w:p w:rsidR="009261A8" w:rsidRDefault="00094885">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rPr>
                <w:rFonts w:asciiTheme="minorEastAsia" w:eastAsiaTheme="minorEastAsia" w:hAnsiTheme="minorEastAsia"/>
              </w:rPr>
            </w:pPr>
            <w:r>
              <w:rPr>
                <w:rFonts w:cs="Arial" w:hint="eastAsia"/>
                <w:b/>
                <w:bCs/>
                <w:color w:val="000000"/>
              </w:rPr>
              <w:t>191,397,581.27</w:t>
            </w:r>
          </w:p>
        </w:tc>
      </w:tr>
    </w:tbl>
    <w:p w:rsidR="009261A8" w:rsidRDefault="009261A8">
      <w:pPr>
        <w:widowControl/>
        <w:jc w:val="left"/>
        <w:rPr>
          <w:rFonts w:ascii="宋体" w:hAnsi="宋体" w:cs="宋体"/>
          <w:kern w:val="0"/>
          <w:sz w:val="24"/>
          <w:szCs w:val="24"/>
        </w:rPr>
      </w:pPr>
    </w:p>
    <w:p w:rsidR="009261A8" w:rsidRDefault="00094885">
      <w:pPr>
        <w:pStyle w:val="zhangjiep"/>
      </w:pPr>
      <w:bookmarkStart w:id="6" w:name="_Toc61425855"/>
      <w:r>
        <w:rPr>
          <w:rFonts w:hint="eastAsia"/>
          <w:b/>
          <w:bCs/>
        </w:rPr>
        <w:lastRenderedPageBreak/>
        <w:t xml:space="preserve">5.3 </w:t>
      </w:r>
      <w:r>
        <w:rPr>
          <w:rFonts w:hint="eastAsia"/>
          <w:b/>
          <w:bCs/>
        </w:rPr>
        <w:t>所有者权益（基金净值）变动表</w:t>
      </w:r>
      <w:bookmarkEnd w:id="6"/>
    </w:p>
    <w:p w:rsidR="009261A8" w:rsidRDefault="00094885">
      <w:pPr>
        <w:pStyle w:val="biaogeleft"/>
      </w:pPr>
      <w:r>
        <w:rPr>
          <w:rFonts w:hint="eastAsia"/>
        </w:rPr>
        <w:t>会计主体：南京银行珠联璧合行稳</w:t>
      </w:r>
      <w:r>
        <w:rPr>
          <w:rFonts w:hint="eastAsia"/>
        </w:rPr>
        <w:t>1902</w:t>
      </w:r>
      <w:r>
        <w:rPr>
          <w:rFonts w:hint="eastAsia"/>
        </w:rPr>
        <w:t>半年定开公募人民币理财产品</w:t>
      </w:r>
    </w:p>
    <w:p w:rsidR="009261A8" w:rsidRDefault="00094885">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9261A8" w:rsidRDefault="00094885">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9261A8">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pPr>
            <w:r>
              <w:rPr>
                <w:rFonts w:hint="eastAsia"/>
              </w:rPr>
              <w:t>本期</w:t>
            </w:r>
            <w:r>
              <w:rPr>
                <w:rFonts w:hint="eastAsia"/>
              </w:rPr>
              <w:t> </w:t>
            </w:r>
          </w:p>
          <w:p w:rsidR="009261A8" w:rsidRDefault="00094885">
            <w:pPr>
              <w:pStyle w:val="biaogecenter"/>
              <w:wordWrap w:val="0"/>
            </w:pP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9261A8">
        <w:tc>
          <w:tcPr>
            <w:tcW w:w="2116" w:type="dxa"/>
            <w:vMerge/>
            <w:tcBorders>
              <w:top w:val="single" w:sz="8" w:space="0" w:color="000000"/>
              <w:left w:val="single" w:sz="8" w:space="0" w:color="000000"/>
              <w:bottom w:val="single" w:sz="8" w:space="0" w:color="000000"/>
              <w:right w:val="single" w:sz="8" w:space="0" w:color="000000"/>
            </w:tcBorders>
            <w:vAlign w:val="center"/>
          </w:tcPr>
          <w:p w:rsidR="009261A8" w:rsidRDefault="009261A8">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pPr>
            <w:r>
              <w:rPr>
                <w:rFonts w:hint="eastAsia"/>
              </w:rPr>
              <w:t>所有者权益合计</w:t>
            </w:r>
            <w:r>
              <w:rPr>
                <w:rFonts w:hint="eastAsia"/>
              </w:rPr>
              <w:t> </w:t>
            </w:r>
          </w:p>
        </w:tc>
      </w:tr>
      <w:tr w:rsidR="009261A8">
        <w:tc>
          <w:tcPr>
            <w:tcW w:w="2116"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2,791,234,500.00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60,119,661.11</w:t>
            </w:r>
          </w:p>
        </w:tc>
        <w:tc>
          <w:tcPr>
            <w:tcW w:w="2484"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2,851,354,161.11</w:t>
            </w:r>
          </w:p>
        </w:tc>
      </w:tr>
      <w:tr w:rsidR="009261A8">
        <w:tc>
          <w:tcPr>
            <w:tcW w:w="2116"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191,397,581.27</w:t>
            </w:r>
          </w:p>
        </w:tc>
        <w:tc>
          <w:tcPr>
            <w:tcW w:w="2484"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191,397,581.27</w:t>
            </w:r>
          </w:p>
        </w:tc>
      </w:tr>
      <w:tr w:rsidR="009261A8">
        <w:tc>
          <w:tcPr>
            <w:tcW w:w="2116"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219,371,371.00</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219,371,371.00</w:t>
            </w:r>
          </w:p>
        </w:tc>
      </w:tr>
      <w:tr w:rsidR="009261A8">
        <w:tc>
          <w:tcPr>
            <w:tcW w:w="2116"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3,787,377,000.00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3,787,377,000.00</w:t>
            </w:r>
          </w:p>
        </w:tc>
      </w:tr>
      <w:tr w:rsidR="009261A8">
        <w:tc>
          <w:tcPr>
            <w:tcW w:w="2116"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-3,568,005,629.00</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-3,568,005,629.00</w:t>
            </w:r>
          </w:p>
        </w:tc>
      </w:tr>
      <w:tr w:rsidR="009261A8">
        <w:tc>
          <w:tcPr>
            <w:tcW w:w="2116"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-204,842,944.05</w:t>
            </w:r>
          </w:p>
        </w:tc>
        <w:tc>
          <w:tcPr>
            <w:tcW w:w="2484"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-204,842,944.05</w:t>
            </w:r>
          </w:p>
        </w:tc>
      </w:tr>
      <w:tr w:rsidR="009261A8">
        <w:tc>
          <w:tcPr>
            <w:tcW w:w="2116"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3,010,605,871.00</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46,674,298.33</w:t>
            </w:r>
          </w:p>
        </w:tc>
        <w:tc>
          <w:tcPr>
            <w:tcW w:w="2484"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3,057,280,169.33</w:t>
            </w:r>
          </w:p>
        </w:tc>
      </w:tr>
      <w:tr w:rsidR="009261A8">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pPr>
            <w:r>
              <w:rPr>
                <w:rFonts w:hint="eastAsia"/>
              </w:rPr>
              <w:t>上年度可比期间</w:t>
            </w:r>
            <w:r>
              <w:rPr>
                <w:rFonts w:hint="eastAsia"/>
              </w:rPr>
              <w:t> </w:t>
            </w:r>
          </w:p>
          <w:p w:rsidR="009261A8" w:rsidRDefault="00094885">
            <w:pPr>
              <w:pStyle w:val="biaogecenter"/>
              <w:wordWrap w:val="0"/>
            </w:pPr>
            <w:r>
              <w:rPr>
                <w:rFonts w:hint="eastAsia"/>
              </w:rPr>
              <w:t>2019</w:t>
            </w:r>
            <w:r>
              <w:rPr>
                <w:rFonts w:hint="eastAsia"/>
              </w:rPr>
              <w:t>年</w:t>
            </w:r>
            <w:r>
              <w:rPr>
                <w:rFonts w:hint="eastAsia"/>
              </w:rPr>
              <w:t>02</w:t>
            </w:r>
            <w:r>
              <w:rPr>
                <w:rFonts w:hint="eastAsia"/>
              </w:rPr>
              <w:t>月</w:t>
            </w:r>
            <w:r>
              <w:rPr>
                <w:rFonts w:hint="eastAsia"/>
              </w:rPr>
              <w:t>27</w:t>
            </w:r>
            <w:r>
              <w:rPr>
                <w:rFonts w:hint="eastAsia"/>
              </w:rPr>
              <w:t>日（基金合同生效日）至</w:t>
            </w:r>
            <w:r>
              <w:rPr>
                <w:rFonts w:hint="eastAsia"/>
              </w:rPr>
              <w:t>2019</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tc>
      </w:tr>
      <w:tr w:rsidR="009261A8">
        <w:tc>
          <w:tcPr>
            <w:tcW w:w="2116" w:type="dxa"/>
            <w:vMerge/>
            <w:tcBorders>
              <w:top w:val="single" w:sz="8" w:space="0" w:color="000000"/>
              <w:left w:val="single" w:sz="8" w:space="0" w:color="000000"/>
              <w:bottom w:val="single" w:sz="8" w:space="0" w:color="000000"/>
              <w:right w:val="single" w:sz="8" w:space="0" w:color="000000"/>
            </w:tcBorders>
            <w:vAlign w:val="center"/>
          </w:tcPr>
          <w:p w:rsidR="009261A8" w:rsidRDefault="009261A8">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pPr>
            <w:r>
              <w:rPr>
                <w:rFonts w:hint="eastAsia"/>
              </w:rPr>
              <w:t>所有者权益合计</w:t>
            </w:r>
            <w:r>
              <w:rPr>
                <w:rFonts w:hint="eastAsia"/>
              </w:rPr>
              <w:t> </w:t>
            </w:r>
          </w:p>
        </w:tc>
      </w:tr>
      <w:tr w:rsidR="009261A8">
        <w:tc>
          <w:tcPr>
            <w:tcW w:w="2116"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1,050,000,000.00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1,050,000,000.00</w:t>
            </w:r>
          </w:p>
        </w:tc>
      </w:tr>
      <w:tr w:rsidR="009261A8">
        <w:tc>
          <w:tcPr>
            <w:tcW w:w="2116"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hint="eastAsia"/>
              </w:rPr>
              <w:t>二、本期经营活动产生的基金净值</w:t>
            </w:r>
            <w:r>
              <w:rPr>
                <w:rFonts w:hint="eastAsia"/>
              </w:rPr>
              <w:lastRenderedPageBreak/>
              <w:t>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91,312,827.01</w:t>
            </w:r>
          </w:p>
        </w:tc>
        <w:tc>
          <w:tcPr>
            <w:tcW w:w="2484"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91,312,827.01</w:t>
            </w:r>
          </w:p>
        </w:tc>
      </w:tr>
      <w:tr w:rsidR="009261A8">
        <w:tc>
          <w:tcPr>
            <w:tcW w:w="2116"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hint="eastAsia"/>
              </w:rPr>
              <w:lastRenderedPageBreak/>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1,741,234,500.00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1,741,234,500.00</w:t>
            </w:r>
          </w:p>
        </w:tc>
      </w:tr>
      <w:tr w:rsidR="009261A8">
        <w:tc>
          <w:tcPr>
            <w:tcW w:w="2116"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1,999,890,000.00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1,999,890,000.00</w:t>
            </w:r>
          </w:p>
        </w:tc>
      </w:tr>
      <w:tr w:rsidR="009261A8">
        <w:tc>
          <w:tcPr>
            <w:tcW w:w="2116"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-258,655,500.00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-258,655,500.00</w:t>
            </w:r>
          </w:p>
        </w:tc>
      </w:tr>
      <w:tr w:rsidR="009261A8">
        <w:tc>
          <w:tcPr>
            <w:tcW w:w="2116"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-31,193,165.90</w:t>
            </w:r>
          </w:p>
        </w:tc>
        <w:tc>
          <w:tcPr>
            <w:tcW w:w="2484"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-31,193,165.90</w:t>
            </w:r>
          </w:p>
        </w:tc>
      </w:tr>
      <w:tr w:rsidR="009261A8">
        <w:tc>
          <w:tcPr>
            <w:tcW w:w="2116"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2,791,234,500.00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60,119,661.11</w:t>
            </w:r>
          </w:p>
        </w:tc>
        <w:tc>
          <w:tcPr>
            <w:tcW w:w="2484"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right"/>
              <w:wordWrap w:val="0"/>
            </w:pPr>
            <w:r>
              <w:rPr>
                <w:rFonts w:hint="eastAsia"/>
              </w:rPr>
              <w:t>2,851,354,161.11</w:t>
            </w:r>
          </w:p>
        </w:tc>
      </w:tr>
    </w:tbl>
    <w:p w:rsidR="009261A8" w:rsidRDefault="009261A8">
      <w:pPr>
        <w:widowControl/>
        <w:autoSpaceDE w:val="0"/>
        <w:autoSpaceDN w:val="0"/>
        <w:adjustRightInd w:val="0"/>
        <w:spacing w:line="288" w:lineRule="auto"/>
        <w:jc w:val="right"/>
        <w:rPr>
          <w:rFonts w:ascii="宋体" w:hAnsi="宋体" w:cs="宋体"/>
          <w:kern w:val="0"/>
          <w:sz w:val="24"/>
          <w:szCs w:val="24"/>
        </w:rPr>
      </w:pPr>
    </w:p>
    <w:p w:rsidR="009261A8" w:rsidRDefault="009261A8">
      <w:pPr>
        <w:pStyle w:val="biaogeleft"/>
        <w:spacing w:line="360" w:lineRule="auto"/>
        <w:ind w:firstLine="480"/>
        <w:rPr>
          <w:color w:val="000000"/>
        </w:rPr>
      </w:pPr>
    </w:p>
    <w:p w:rsidR="009261A8" w:rsidRDefault="00094885">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9261A8" w:rsidRDefault="009261A8">
      <w:pPr>
        <w:widowControl/>
        <w:jc w:val="left"/>
        <w:rPr>
          <w:rFonts w:ascii="宋体" w:hAnsi="宋体" w:cs="宋体"/>
          <w:color w:val="000000"/>
          <w:kern w:val="0"/>
          <w:sz w:val="24"/>
          <w:szCs w:val="24"/>
        </w:rPr>
      </w:pPr>
    </w:p>
    <w:p w:rsidR="009261A8" w:rsidRDefault="00094885">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9261A8">
        <w:tc>
          <w:tcPr>
            <w:tcW w:w="891" w:type="dxa"/>
            <w:tcBorders>
              <w:top w:val="single" w:sz="8" w:space="0" w:color="000000"/>
              <w:left w:val="single" w:sz="8" w:space="0" w:color="000000"/>
              <w:bottom w:val="single" w:sz="6" w:space="0" w:color="000000"/>
              <w:right w:val="single" w:sz="8" w:space="0" w:color="000000"/>
            </w:tcBorders>
            <w:vAlign w:val="bottom"/>
          </w:tcPr>
          <w:p w:rsidR="009261A8" w:rsidRDefault="00094885">
            <w:pPr>
              <w:widowControl/>
              <w:jc w:val="center"/>
              <w:textAlignment w:val="bottom"/>
              <w:rPr>
                <w:color w:val="000000"/>
              </w:rPr>
            </w:pPr>
            <w:r>
              <w:rPr>
                <w:rFonts w:ascii="宋体" w:hAnsi="宋体" w:cs="宋体" w:hint="eastAsia"/>
                <w:color w:val="000000"/>
                <w:kern w:val="0"/>
                <w:sz w:val="24"/>
                <w:szCs w:val="24"/>
                <w:lang/>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9261A8" w:rsidRDefault="00094885">
            <w:pPr>
              <w:widowControl/>
              <w:jc w:val="center"/>
              <w:textAlignment w:val="bottom"/>
              <w:rPr>
                <w:color w:val="000000"/>
              </w:rPr>
            </w:pPr>
            <w:r>
              <w:rPr>
                <w:rFonts w:ascii="宋体" w:hAnsi="宋体" w:cs="宋体" w:hint="eastAsia"/>
                <w:color w:val="000000"/>
                <w:kern w:val="0"/>
                <w:sz w:val="24"/>
                <w:szCs w:val="24"/>
                <w:lang/>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9261A8" w:rsidRDefault="00094885">
            <w:pPr>
              <w:widowControl/>
              <w:jc w:val="center"/>
              <w:textAlignment w:val="bottom"/>
              <w:rPr>
                <w:color w:val="000000"/>
              </w:rPr>
            </w:pPr>
            <w:r>
              <w:rPr>
                <w:rFonts w:ascii="宋体" w:hAnsi="宋体" w:cs="宋体" w:hint="eastAsia"/>
                <w:color w:val="000000"/>
                <w:kern w:val="0"/>
                <w:sz w:val="24"/>
                <w:szCs w:val="24"/>
                <w:lang/>
              </w:rPr>
              <w:t>金额</w:t>
            </w:r>
            <w:r>
              <w:rPr>
                <w:rFonts w:ascii="宋体" w:hAnsi="宋体" w:cs="宋体" w:hint="eastAsia"/>
                <w:color w:val="000000"/>
                <w:kern w:val="0"/>
                <w:sz w:val="24"/>
                <w:szCs w:val="24"/>
                <w:lang/>
              </w:rPr>
              <w:t>(</w:t>
            </w:r>
            <w:r>
              <w:rPr>
                <w:rFonts w:ascii="宋体" w:hAnsi="宋体" w:cs="宋体" w:hint="eastAsia"/>
                <w:color w:val="000000"/>
                <w:kern w:val="0"/>
                <w:sz w:val="24"/>
                <w:szCs w:val="24"/>
                <w:lang/>
              </w:rPr>
              <w:t>元</w:t>
            </w:r>
            <w:r>
              <w:rPr>
                <w:rFonts w:ascii="宋体" w:hAnsi="宋体" w:cs="宋体" w:hint="eastAsia"/>
                <w:color w:val="000000"/>
                <w:kern w:val="0"/>
                <w:sz w:val="24"/>
                <w:szCs w:val="24"/>
                <w:lang/>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9261A8" w:rsidRDefault="00094885">
            <w:pPr>
              <w:widowControl/>
              <w:jc w:val="center"/>
              <w:textAlignment w:val="bottom"/>
              <w:rPr>
                <w:color w:val="000000"/>
              </w:rPr>
            </w:pPr>
            <w:r>
              <w:rPr>
                <w:rFonts w:ascii="宋体" w:hAnsi="宋体" w:cs="宋体" w:hint="eastAsia"/>
                <w:color w:val="000000"/>
                <w:kern w:val="0"/>
                <w:sz w:val="24"/>
                <w:szCs w:val="24"/>
                <w:lang/>
              </w:rPr>
              <w:t>占产品总资产的比例（</w:t>
            </w:r>
            <w:r>
              <w:rPr>
                <w:rFonts w:ascii="宋体" w:hAnsi="宋体" w:cs="宋体" w:hint="eastAsia"/>
                <w:color w:val="000000"/>
                <w:kern w:val="0"/>
                <w:sz w:val="24"/>
                <w:szCs w:val="24"/>
                <w:lang/>
              </w:rPr>
              <w:t>%</w:t>
            </w:r>
            <w:r>
              <w:rPr>
                <w:rFonts w:ascii="宋体" w:hAnsi="宋体" w:cs="宋体" w:hint="eastAsia"/>
                <w:color w:val="000000"/>
                <w:kern w:val="0"/>
                <w:sz w:val="24"/>
                <w:szCs w:val="24"/>
                <w:lang/>
              </w:rPr>
              <w:t>）</w:t>
            </w:r>
          </w:p>
        </w:tc>
      </w:tr>
      <w:tr w:rsidR="009261A8">
        <w:tc>
          <w:tcPr>
            <w:tcW w:w="89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9261A8" w:rsidRDefault="00094885">
            <w:pPr>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9261A8" w:rsidRDefault="00094885">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9261A8" w:rsidRDefault="00094885">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9261A8">
        <w:tc>
          <w:tcPr>
            <w:tcW w:w="89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9261A8">
        <w:tc>
          <w:tcPr>
            <w:tcW w:w="89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2,944,446,776.00</w:t>
            </w:r>
          </w:p>
        </w:tc>
        <w:tc>
          <w:tcPr>
            <w:tcW w:w="2395"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89.62</w:t>
            </w:r>
          </w:p>
        </w:tc>
      </w:tr>
      <w:tr w:rsidR="009261A8">
        <w:tc>
          <w:tcPr>
            <w:tcW w:w="89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9261A8">
        <w:tc>
          <w:tcPr>
            <w:tcW w:w="89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200,000,000.00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6.09</w:t>
            </w:r>
          </w:p>
        </w:tc>
      </w:tr>
      <w:tr w:rsidR="009261A8">
        <w:tc>
          <w:tcPr>
            <w:tcW w:w="89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left"/>
              <w:textAlignment w:val="bottom"/>
              <w:rPr>
                <w:rFonts w:ascii="宋体" w:hAnsi="宋体" w:cs="宋体"/>
                <w:color w:val="000000"/>
                <w:kern w:val="0"/>
                <w:sz w:val="24"/>
                <w:szCs w:val="24"/>
                <w:lang/>
              </w:rPr>
            </w:pPr>
            <w:r>
              <w:rPr>
                <w:rFonts w:ascii="宋体" w:hAnsi="宋体" w:cs="宋体"/>
                <w:color w:val="000000"/>
                <w:kern w:val="0"/>
                <w:sz w:val="24"/>
                <w:szCs w:val="24"/>
                <w:lang/>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9261A8">
        <w:tc>
          <w:tcPr>
            <w:tcW w:w="89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26,000,159.00</w:t>
            </w:r>
          </w:p>
        </w:tc>
        <w:tc>
          <w:tcPr>
            <w:tcW w:w="2395"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0.79</w:t>
            </w:r>
          </w:p>
        </w:tc>
      </w:tr>
      <w:tr w:rsidR="009261A8">
        <w:tc>
          <w:tcPr>
            <w:tcW w:w="89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9261A8">
        <w:tc>
          <w:tcPr>
            <w:tcW w:w="89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622,787.48</w:t>
            </w:r>
          </w:p>
        </w:tc>
        <w:tc>
          <w:tcPr>
            <w:tcW w:w="2395"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0.02</w:t>
            </w:r>
          </w:p>
        </w:tc>
      </w:tr>
      <w:tr w:rsidR="009261A8">
        <w:tc>
          <w:tcPr>
            <w:tcW w:w="89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9261A8">
        <w:tc>
          <w:tcPr>
            <w:tcW w:w="89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114,206,269.80</w:t>
            </w:r>
          </w:p>
        </w:tc>
        <w:tc>
          <w:tcPr>
            <w:tcW w:w="2395"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3.48</w:t>
            </w:r>
          </w:p>
        </w:tc>
      </w:tr>
      <w:tr w:rsidR="009261A8">
        <w:tc>
          <w:tcPr>
            <w:tcW w:w="89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9261A8">
        <w:tc>
          <w:tcPr>
            <w:tcW w:w="89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lastRenderedPageBreak/>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9261A8">
        <w:tc>
          <w:tcPr>
            <w:tcW w:w="89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9261A8">
        <w:tc>
          <w:tcPr>
            <w:tcW w:w="891" w:type="dxa"/>
            <w:tcBorders>
              <w:top w:val="single" w:sz="8" w:space="0" w:color="000000"/>
              <w:left w:val="single" w:sz="8" w:space="0" w:color="000000"/>
              <w:bottom w:val="single" w:sz="8" w:space="0" w:color="000000"/>
              <w:right w:val="single" w:sz="8" w:space="0" w:color="000000"/>
            </w:tcBorders>
            <w:vAlign w:val="center"/>
          </w:tcPr>
          <w:p w:rsidR="009261A8" w:rsidRDefault="00094885">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9261A8" w:rsidRDefault="00094885">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9261A8">
        <w:tc>
          <w:tcPr>
            <w:tcW w:w="891" w:type="dxa"/>
            <w:tcBorders>
              <w:top w:val="single" w:sz="8" w:space="0" w:color="000000"/>
              <w:left w:val="single" w:sz="8" w:space="0" w:color="000000"/>
              <w:bottom w:val="single" w:sz="8" w:space="0" w:color="000000"/>
              <w:right w:val="single" w:sz="8" w:space="0" w:color="000000"/>
            </w:tcBorders>
            <w:vAlign w:val="center"/>
          </w:tcPr>
          <w:p w:rsidR="009261A8" w:rsidRDefault="00094885">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9261A8" w:rsidRDefault="00094885">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3,285,275,992.28</w:t>
            </w:r>
          </w:p>
        </w:tc>
        <w:tc>
          <w:tcPr>
            <w:tcW w:w="2395" w:type="dxa"/>
            <w:tcBorders>
              <w:top w:val="single" w:sz="8" w:space="0" w:color="000000"/>
              <w:left w:val="single" w:sz="8" w:space="0" w:color="000000"/>
              <w:bottom w:val="single" w:sz="8" w:space="0" w:color="000000"/>
              <w:right w:val="single" w:sz="8" w:space="0" w:color="000000"/>
            </w:tcBorders>
            <w:vAlign w:val="center"/>
          </w:tcPr>
          <w:p w:rsidR="009261A8" w:rsidRDefault="00094885">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100.00</w:t>
            </w:r>
          </w:p>
        </w:tc>
      </w:tr>
    </w:tbl>
    <w:p w:rsidR="009261A8" w:rsidRDefault="009261A8">
      <w:pPr>
        <w:widowControl/>
        <w:jc w:val="left"/>
        <w:rPr>
          <w:rFonts w:ascii="宋体" w:hAnsi="宋体" w:cs="宋体"/>
          <w:color w:val="000000"/>
          <w:kern w:val="0"/>
          <w:sz w:val="24"/>
          <w:szCs w:val="24"/>
        </w:rPr>
      </w:pPr>
    </w:p>
    <w:p w:rsidR="009261A8" w:rsidRDefault="00094885">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9261A8">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9261A8" w:rsidRDefault="00094885">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9261A8" w:rsidRDefault="00094885">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9261A8" w:rsidRDefault="00094885">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9261A8" w:rsidRDefault="00094885">
            <w:pPr>
              <w:pStyle w:val="biaogecenter"/>
              <w:wordWrap w:val="0"/>
              <w:rPr>
                <w:color w:val="000000"/>
              </w:rPr>
            </w:pPr>
            <w:r>
              <w:rPr>
                <w:rFonts w:hint="eastAsia"/>
                <w:color w:val="000000"/>
              </w:rPr>
              <w:t>占产品资产净值比例（％）</w:t>
            </w:r>
          </w:p>
        </w:tc>
      </w:tr>
      <w:tr w:rsidR="009261A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261A8" w:rsidRDefault="00094885">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9261A8" w:rsidRDefault="00094885">
            <w:pPr>
              <w:rPr>
                <w:rFonts w:ascii="宋体" w:hAnsi="宋体" w:cs="Arial"/>
                <w:color w:val="000000"/>
                <w:sz w:val="24"/>
                <w:szCs w:val="24"/>
              </w:rPr>
            </w:pPr>
            <w:r>
              <w:rPr>
                <w:rFonts w:ascii="宋体" w:hAnsi="宋体" w:cs="Arial" w:hint="eastAsia"/>
                <w:color w:val="000000"/>
                <w:sz w:val="24"/>
                <w:szCs w:val="24"/>
              </w:rPr>
              <w:t>QTBZZ202011100002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rPr>
                <w:rFonts w:ascii="宋体" w:hAnsi="宋体" w:cs="Arial"/>
                <w:color w:val="000000"/>
                <w:sz w:val="24"/>
                <w:szCs w:val="24"/>
              </w:rPr>
            </w:pPr>
            <w:r>
              <w:rPr>
                <w:rFonts w:ascii="宋体" w:hAnsi="宋体" w:cs="Arial" w:hint="eastAsia"/>
                <w:color w:val="000000"/>
                <w:sz w:val="24"/>
                <w:szCs w:val="24"/>
              </w:rPr>
              <w:t>18</w:t>
            </w:r>
            <w:r>
              <w:rPr>
                <w:rFonts w:ascii="宋体" w:hAnsi="宋体" w:cs="Arial" w:hint="eastAsia"/>
                <w:color w:val="000000"/>
                <w:sz w:val="24"/>
                <w:szCs w:val="24"/>
              </w:rPr>
              <w:t>苏常州金坛</w:t>
            </w:r>
            <w:r>
              <w:rPr>
                <w:rFonts w:ascii="宋体" w:hAnsi="宋体" w:cs="Arial" w:hint="eastAsia"/>
                <w:color w:val="000000"/>
                <w:sz w:val="24"/>
                <w:szCs w:val="24"/>
              </w:rPr>
              <w:t>ZR001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jc w:val="right"/>
              <w:rPr>
                <w:rFonts w:ascii="宋体" w:hAnsi="宋体" w:cs="Arial"/>
                <w:color w:val="000000"/>
                <w:sz w:val="24"/>
                <w:szCs w:val="24"/>
              </w:rPr>
            </w:pPr>
            <w:r>
              <w:rPr>
                <w:rFonts w:ascii="宋体" w:hAnsi="宋体" w:cs="Arial" w:hint="eastAsia"/>
                <w:color w:val="000000"/>
                <w:sz w:val="24"/>
                <w:szCs w:val="24"/>
              </w:rPr>
              <w:t>200,000,000.00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jc w:val="right"/>
              <w:rPr>
                <w:rFonts w:ascii="宋体" w:hAnsi="宋体" w:cs="Arial"/>
                <w:color w:val="000000"/>
                <w:sz w:val="24"/>
                <w:szCs w:val="24"/>
              </w:rPr>
            </w:pPr>
            <w:r>
              <w:rPr>
                <w:rFonts w:ascii="宋体" w:hAnsi="宋体" w:cs="Arial" w:hint="eastAsia"/>
                <w:color w:val="000000"/>
                <w:sz w:val="24"/>
                <w:szCs w:val="24"/>
              </w:rPr>
              <w:t>6.54%</w:t>
            </w:r>
          </w:p>
        </w:tc>
      </w:tr>
      <w:tr w:rsidR="009261A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261A8" w:rsidRDefault="00094885">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9261A8" w:rsidRDefault="00094885">
            <w:pPr>
              <w:rPr>
                <w:rFonts w:ascii="宋体" w:hAnsi="宋体" w:cs="Arial"/>
                <w:color w:val="000000"/>
                <w:sz w:val="24"/>
                <w:szCs w:val="24"/>
              </w:rPr>
            </w:pPr>
            <w:r>
              <w:rPr>
                <w:rFonts w:ascii="宋体" w:hAnsi="宋体" w:cs="Arial" w:hint="eastAsia"/>
                <w:color w:val="000000"/>
                <w:sz w:val="24"/>
                <w:szCs w:val="24"/>
              </w:rPr>
              <w:t>150132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rPr>
                <w:rFonts w:ascii="宋体" w:hAnsi="宋体" w:cs="Arial"/>
                <w:color w:val="000000"/>
                <w:sz w:val="24"/>
                <w:szCs w:val="24"/>
              </w:rPr>
            </w:pPr>
            <w:r>
              <w:rPr>
                <w:rFonts w:ascii="宋体" w:hAnsi="宋体" w:cs="Arial" w:hint="eastAsia"/>
                <w:color w:val="000000"/>
                <w:sz w:val="24"/>
                <w:szCs w:val="24"/>
              </w:rPr>
              <w:t>18</w:t>
            </w:r>
            <w:r>
              <w:rPr>
                <w:rFonts w:ascii="宋体" w:hAnsi="宋体" w:cs="Arial" w:hint="eastAsia"/>
                <w:color w:val="000000"/>
                <w:sz w:val="24"/>
                <w:szCs w:val="24"/>
              </w:rPr>
              <w:t>科投</w:t>
            </w:r>
            <w:r>
              <w:rPr>
                <w:rFonts w:ascii="宋体" w:hAnsi="宋体" w:cs="Arial" w:hint="eastAsia"/>
                <w:color w:val="00000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jc w:val="right"/>
              <w:rPr>
                <w:rFonts w:ascii="宋体" w:hAnsi="宋体" w:cs="Arial"/>
                <w:color w:val="000000"/>
                <w:sz w:val="24"/>
                <w:szCs w:val="24"/>
              </w:rPr>
            </w:pPr>
            <w:r>
              <w:rPr>
                <w:rFonts w:ascii="宋体" w:hAnsi="宋体" w:cs="Arial" w:hint="eastAsia"/>
                <w:color w:val="000000"/>
                <w:sz w:val="24"/>
                <w:szCs w:val="24"/>
              </w:rPr>
              <w:t>100,604,200.00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jc w:val="right"/>
              <w:rPr>
                <w:rFonts w:ascii="宋体" w:hAnsi="宋体" w:cs="Arial"/>
                <w:color w:val="000000"/>
                <w:sz w:val="24"/>
                <w:szCs w:val="24"/>
              </w:rPr>
            </w:pPr>
            <w:r>
              <w:rPr>
                <w:rFonts w:ascii="宋体" w:hAnsi="宋体" w:cs="Arial" w:hint="eastAsia"/>
                <w:color w:val="000000"/>
                <w:sz w:val="24"/>
                <w:szCs w:val="24"/>
              </w:rPr>
              <w:t>3.29%</w:t>
            </w:r>
          </w:p>
        </w:tc>
      </w:tr>
      <w:tr w:rsidR="009261A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261A8" w:rsidRDefault="00094885">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9261A8" w:rsidRDefault="00094885">
            <w:pPr>
              <w:rPr>
                <w:rFonts w:ascii="宋体" w:hAnsi="宋体" w:cs="Arial"/>
                <w:color w:val="000000"/>
                <w:sz w:val="24"/>
                <w:szCs w:val="24"/>
              </w:rPr>
            </w:pPr>
            <w:r>
              <w:rPr>
                <w:rFonts w:ascii="宋体" w:hAnsi="宋体" w:cs="Arial" w:hint="eastAsia"/>
                <w:color w:val="000000"/>
                <w:sz w:val="24"/>
                <w:szCs w:val="24"/>
              </w:rPr>
              <w:t>101658001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rPr>
                <w:rFonts w:ascii="宋体" w:hAnsi="宋体" w:cs="Arial"/>
                <w:color w:val="000000"/>
                <w:sz w:val="24"/>
                <w:szCs w:val="24"/>
              </w:rPr>
            </w:pPr>
            <w:r>
              <w:rPr>
                <w:rFonts w:ascii="宋体" w:hAnsi="宋体" w:cs="Arial" w:hint="eastAsia"/>
                <w:color w:val="000000"/>
                <w:sz w:val="24"/>
                <w:szCs w:val="24"/>
              </w:rPr>
              <w:t>16</w:t>
            </w:r>
            <w:r>
              <w:rPr>
                <w:rFonts w:ascii="宋体" w:hAnsi="宋体" w:cs="Arial" w:hint="eastAsia"/>
                <w:color w:val="000000"/>
                <w:sz w:val="24"/>
                <w:szCs w:val="24"/>
              </w:rPr>
              <w:t>宁化工</w:t>
            </w:r>
            <w:r>
              <w:rPr>
                <w:rFonts w:ascii="宋体" w:hAnsi="宋体" w:cs="Arial" w:hint="eastAsia"/>
                <w:color w:val="000000"/>
                <w:sz w:val="24"/>
                <w:szCs w:val="24"/>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jc w:val="right"/>
              <w:rPr>
                <w:rFonts w:ascii="宋体" w:hAnsi="宋体" w:cs="Arial"/>
                <w:color w:val="000000"/>
                <w:sz w:val="24"/>
                <w:szCs w:val="24"/>
              </w:rPr>
            </w:pPr>
            <w:r>
              <w:rPr>
                <w:rFonts w:ascii="宋体" w:hAnsi="宋体" w:cs="Arial" w:hint="eastAsia"/>
                <w:color w:val="000000"/>
                <w:sz w:val="24"/>
                <w:szCs w:val="24"/>
              </w:rPr>
              <w:t>100,123,400.00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jc w:val="right"/>
              <w:rPr>
                <w:rFonts w:ascii="宋体" w:hAnsi="宋体" w:cs="Arial"/>
                <w:color w:val="000000"/>
                <w:sz w:val="24"/>
                <w:szCs w:val="24"/>
              </w:rPr>
            </w:pPr>
            <w:r>
              <w:rPr>
                <w:rFonts w:ascii="宋体" w:hAnsi="宋体" w:cs="Arial" w:hint="eastAsia"/>
                <w:color w:val="000000"/>
                <w:sz w:val="24"/>
                <w:szCs w:val="24"/>
              </w:rPr>
              <w:t>3.27%</w:t>
            </w:r>
          </w:p>
        </w:tc>
      </w:tr>
      <w:tr w:rsidR="009261A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261A8" w:rsidRDefault="00094885">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9261A8" w:rsidRDefault="00094885">
            <w:pPr>
              <w:rPr>
                <w:rFonts w:ascii="宋体" w:hAnsi="宋体" w:cs="Arial"/>
                <w:color w:val="000000"/>
                <w:sz w:val="24"/>
                <w:szCs w:val="24"/>
              </w:rPr>
            </w:pPr>
            <w:r>
              <w:rPr>
                <w:rFonts w:ascii="宋体" w:hAnsi="宋体" w:cs="Arial" w:hint="eastAsia"/>
                <w:color w:val="000000"/>
                <w:sz w:val="24"/>
                <w:szCs w:val="24"/>
              </w:rPr>
              <w:t>162772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rPr>
                <w:rFonts w:ascii="宋体" w:hAnsi="宋体" w:cs="Arial"/>
                <w:color w:val="000000"/>
                <w:sz w:val="24"/>
                <w:szCs w:val="24"/>
              </w:rPr>
            </w:pPr>
            <w:r>
              <w:rPr>
                <w:rFonts w:ascii="宋体" w:hAnsi="宋体" w:cs="Arial" w:hint="eastAsia"/>
                <w:color w:val="000000"/>
                <w:sz w:val="24"/>
                <w:szCs w:val="24"/>
              </w:rPr>
              <w:t>19</w:t>
            </w:r>
            <w:r>
              <w:rPr>
                <w:rFonts w:ascii="宋体" w:hAnsi="宋体" w:cs="Arial" w:hint="eastAsia"/>
                <w:color w:val="000000"/>
                <w:sz w:val="24"/>
                <w:szCs w:val="24"/>
              </w:rPr>
              <w:t>天山</w:t>
            </w:r>
            <w:r>
              <w:rPr>
                <w:rFonts w:ascii="宋体" w:hAnsi="宋体" w:cs="Arial" w:hint="eastAsia"/>
                <w:color w:val="00000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jc w:val="right"/>
              <w:rPr>
                <w:rFonts w:ascii="宋体" w:hAnsi="宋体" w:cs="Arial"/>
                <w:color w:val="000000"/>
                <w:sz w:val="24"/>
                <w:szCs w:val="24"/>
              </w:rPr>
            </w:pPr>
            <w:r>
              <w:rPr>
                <w:rFonts w:ascii="宋体" w:hAnsi="宋体" w:cs="Arial" w:hint="eastAsia"/>
                <w:color w:val="000000"/>
                <w:sz w:val="24"/>
                <w:szCs w:val="24"/>
              </w:rPr>
              <w:t>100,117,900.00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jc w:val="right"/>
              <w:rPr>
                <w:rFonts w:ascii="宋体" w:hAnsi="宋体" w:cs="Arial"/>
                <w:color w:val="000000"/>
                <w:sz w:val="24"/>
                <w:szCs w:val="24"/>
              </w:rPr>
            </w:pPr>
            <w:r>
              <w:rPr>
                <w:rFonts w:ascii="宋体" w:hAnsi="宋体" w:cs="Arial" w:hint="eastAsia"/>
                <w:color w:val="000000"/>
                <w:sz w:val="24"/>
                <w:szCs w:val="24"/>
              </w:rPr>
              <w:t>3.27%</w:t>
            </w:r>
          </w:p>
        </w:tc>
      </w:tr>
      <w:tr w:rsidR="009261A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261A8" w:rsidRDefault="00094885">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9261A8" w:rsidRDefault="00094885">
            <w:pPr>
              <w:rPr>
                <w:rFonts w:ascii="宋体" w:hAnsi="宋体" w:cs="Arial"/>
                <w:color w:val="000000"/>
                <w:sz w:val="24"/>
                <w:szCs w:val="24"/>
              </w:rPr>
            </w:pPr>
            <w:r>
              <w:rPr>
                <w:rFonts w:ascii="宋体" w:hAnsi="宋体" w:cs="Arial" w:hint="eastAsia"/>
                <w:color w:val="000000"/>
                <w:sz w:val="24"/>
                <w:szCs w:val="24"/>
              </w:rPr>
              <w:t>042000059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rPr>
                <w:rFonts w:ascii="宋体" w:hAnsi="宋体" w:cs="Arial"/>
                <w:color w:val="000000"/>
                <w:sz w:val="24"/>
                <w:szCs w:val="24"/>
              </w:rPr>
            </w:pPr>
            <w:r>
              <w:rPr>
                <w:rFonts w:ascii="宋体" w:hAnsi="宋体" w:cs="Arial" w:hint="eastAsia"/>
                <w:color w:val="000000"/>
                <w:sz w:val="24"/>
                <w:szCs w:val="24"/>
              </w:rPr>
              <w:t>20</w:t>
            </w:r>
            <w:r>
              <w:rPr>
                <w:rFonts w:ascii="宋体" w:hAnsi="宋体" w:cs="Arial" w:hint="eastAsia"/>
                <w:color w:val="000000"/>
                <w:sz w:val="24"/>
                <w:szCs w:val="24"/>
              </w:rPr>
              <w:t>闽漳龙</w:t>
            </w:r>
            <w:r>
              <w:rPr>
                <w:rFonts w:ascii="宋体" w:hAnsi="宋体" w:cs="Arial" w:hint="eastAsia"/>
                <w:color w:val="000000"/>
                <w:sz w:val="24"/>
                <w:szCs w:val="24"/>
              </w:rPr>
              <w:t>CP001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jc w:val="right"/>
              <w:rPr>
                <w:rFonts w:ascii="宋体" w:hAnsi="宋体" w:cs="Arial"/>
                <w:color w:val="000000"/>
                <w:sz w:val="24"/>
                <w:szCs w:val="24"/>
              </w:rPr>
            </w:pPr>
            <w:r>
              <w:rPr>
                <w:rFonts w:ascii="宋体" w:hAnsi="宋体" w:cs="Arial" w:hint="eastAsia"/>
                <w:color w:val="000000"/>
                <w:sz w:val="24"/>
                <w:szCs w:val="24"/>
              </w:rPr>
              <w:t>99,987,200.00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jc w:val="right"/>
              <w:rPr>
                <w:rFonts w:ascii="宋体" w:hAnsi="宋体" w:cs="Arial"/>
                <w:color w:val="000000"/>
                <w:sz w:val="24"/>
                <w:szCs w:val="24"/>
              </w:rPr>
            </w:pPr>
            <w:r>
              <w:rPr>
                <w:rFonts w:ascii="宋体" w:hAnsi="宋体" w:cs="Arial" w:hint="eastAsia"/>
                <w:color w:val="000000"/>
                <w:sz w:val="24"/>
                <w:szCs w:val="24"/>
              </w:rPr>
              <w:t>3.27%</w:t>
            </w:r>
          </w:p>
        </w:tc>
      </w:tr>
      <w:tr w:rsidR="009261A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261A8" w:rsidRDefault="00094885">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9261A8" w:rsidRDefault="00094885">
            <w:pPr>
              <w:rPr>
                <w:rFonts w:ascii="宋体" w:hAnsi="宋体" w:cs="Arial"/>
                <w:color w:val="000000"/>
                <w:sz w:val="24"/>
                <w:szCs w:val="24"/>
              </w:rPr>
            </w:pPr>
            <w:r>
              <w:rPr>
                <w:rFonts w:ascii="宋体" w:hAnsi="宋体" w:cs="Arial" w:hint="eastAsia"/>
                <w:color w:val="000000"/>
                <w:sz w:val="24"/>
                <w:szCs w:val="24"/>
              </w:rPr>
              <w:t>166079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rPr>
                <w:rFonts w:ascii="宋体" w:hAnsi="宋体" w:cs="Arial"/>
                <w:color w:val="000000"/>
                <w:sz w:val="24"/>
                <w:szCs w:val="24"/>
              </w:rPr>
            </w:pPr>
            <w:r>
              <w:rPr>
                <w:rFonts w:ascii="宋体" w:hAnsi="宋体" w:cs="Arial" w:hint="eastAsia"/>
                <w:color w:val="000000"/>
                <w:sz w:val="24"/>
                <w:szCs w:val="24"/>
              </w:rPr>
              <w:t>20</w:t>
            </w:r>
            <w:r>
              <w:rPr>
                <w:rFonts w:ascii="宋体" w:hAnsi="宋体" w:cs="Arial" w:hint="eastAsia"/>
                <w:color w:val="000000"/>
                <w:sz w:val="24"/>
                <w:szCs w:val="24"/>
              </w:rPr>
              <w:t>舟普</w:t>
            </w:r>
            <w:r>
              <w:rPr>
                <w:rFonts w:ascii="宋体" w:hAnsi="宋体" w:cs="Arial" w:hint="eastAsia"/>
                <w:color w:val="00000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jc w:val="right"/>
              <w:rPr>
                <w:rFonts w:ascii="宋体" w:hAnsi="宋体" w:cs="Arial"/>
                <w:color w:val="000000"/>
                <w:sz w:val="24"/>
                <w:szCs w:val="24"/>
              </w:rPr>
            </w:pPr>
            <w:r>
              <w:rPr>
                <w:rFonts w:ascii="宋体" w:hAnsi="宋体" w:cs="Arial" w:hint="eastAsia"/>
                <w:color w:val="000000"/>
                <w:sz w:val="24"/>
                <w:szCs w:val="24"/>
              </w:rPr>
              <w:t>79,703,760.00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jc w:val="right"/>
              <w:rPr>
                <w:rFonts w:ascii="宋体" w:hAnsi="宋体" w:cs="Arial"/>
                <w:color w:val="000000"/>
                <w:sz w:val="24"/>
                <w:szCs w:val="24"/>
              </w:rPr>
            </w:pPr>
            <w:r>
              <w:rPr>
                <w:rFonts w:ascii="宋体" w:hAnsi="宋体" w:cs="Arial" w:hint="eastAsia"/>
                <w:color w:val="000000"/>
                <w:sz w:val="24"/>
                <w:szCs w:val="24"/>
              </w:rPr>
              <w:t>2.61%</w:t>
            </w:r>
          </w:p>
        </w:tc>
      </w:tr>
      <w:tr w:rsidR="009261A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261A8" w:rsidRDefault="00094885">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9261A8" w:rsidRDefault="00094885">
            <w:pPr>
              <w:rPr>
                <w:rFonts w:ascii="宋体" w:hAnsi="宋体" w:cs="Arial"/>
                <w:color w:val="000000"/>
                <w:sz w:val="24"/>
                <w:szCs w:val="24"/>
              </w:rPr>
            </w:pPr>
            <w:r>
              <w:rPr>
                <w:rFonts w:ascii="宋体" w:hAnsi="宋体" w:cs="Arial" w:hint="eastAsia"/>
                <w:color w:val="000000"/>
                <w:sz w:val="24"/>
                <w:szCs w:val="24"/>
              </w:rPr>
              <w:t>101800610</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rPr>
                <w:rFonts w:ascii="宋体" w:hAnsi="宋体" w:cs="Arial"/>
                <w:color w:val="000000"/>
                <w:sz w:val="24"/>
                <w:szCs w:val="24"/>
              </w:rPr>
            </w:pPr>
            <w:r>
              <w:rPr>
                <w:rFonts w:ascii="宋体" w:hAnsi="宋体" w:cs="Arial" w:hint="eastAsia"/>
                <w:color w:val="000000"/>
                <w:sz w:val="24"/>
                <w:szCs w:val="24"/>
              </w:rPr>
              <w:t>18</w:t>
            </w:r>
            <w:r>
              <w:rPr>
                <w:rFonts w:ascii="宋体" w:hAnsi="宋体" w:cs="Arial" w:hint="eastAsia"/>
                <w:color w:val="000000"/>
                <w:sz w:val="24"/>
                <w:szCs w:val="24"/>
              </w:rPr>
              <w:t>宜兴经开</w:t>
            </w:r>
            <w:r>
              <w:rPr>
                <w:rFonts w:ascii="宋体" w:hAnsi="宋体" w:cs="Arial" w:hint="eastAsia"/>
                <w:color w:val="000000"/>
                <w:sz w:val="24"/>
                <w:szCs w:val="24"/>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jc w:val="right"/>
              <w:rPr>
                <w:rFonts w:ascii="宋体" w:hAnsi="宋体" w:cs="Arial"/>
                <w:color w:val="000000"/>
                <w:sz w:val="24"/>
                <w:szCs w:val="24"/>
              </w:rPr>
            </w:pPr>
            <w:r>
              <w:rPr>
                <w:rFonts w:ascii="宋体" w:hAnsi="宋体" w:cs="Arial" w:hint="eastAsia"/>
                <w:color w:val="000000"/>
                <w:sz w:val="24"/>
                <w:szCs w:val="24"/>
              </w:rPr>
              <w:t>71,064,210.00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jc w:val="right"/>
              <w:rPr>
                <w:rFonts w:ascii="宋体" w:hAnsi="宋体" w:cs="Arial"/>
                <w:color w:val="000000"/>
                <w:sz w:val="24"/>
                <w:szCs w:val="24"/>
              </w:rPr>
            </w:pPr>
            <w:r>
              <w:rPr>
                <w:rFonts w:ascii="宋体" w:hAnsi="宋体" w:cs="Arial" w:hint="eastAsia"/>
                <w:color w:val="000000"/>
                <w:sz w:val="24"/>
                <w:szCs w:val="24"/>
              </w:rPr>
              <w:t>2.32%</w:t>
            </w:r>
          </w:p>
        </w:tc>
      </w:tr>
      <w:tr w:rsidR="009261A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261A8" w:rsidRDefault="00094885">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9261A8" w:rsidRDefault="00094885">
            <w:pPr>
              <w:rPr>
                <w:rFonts w:ascii="宋体" w:hAnsi="宋体" w:cs="Arial"/>
                <w:color w:val="000000"/>
                <w:sz w:val="24"/>
                <w:szCs w:val="24"/>
              </w:rPr>
            </w:pPr>
            <w:r>
              <w:rPr>
                <w:rFonts w:ascii="宋体" w:hAnsi="宋体" w:cs="Arial" w:hint="eastAsia"/>
                <w:color w:val="000000"/>
                <w:sz w:val="24"/>
                <w:szCs w:val="24"/>
              </w:rPr>
              <w:t>031800505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rPr>
                <w:rFonts w:ascii="宋体" w:hAnsi="宋体" w:cs="Arial"/>
                <w:color w:val="000000"/>
                <w:sz w:val="24"/>
                <w:szCs w:val="24"/>
              </w:rPr>
            </w:pPr>
            <w:r>
              <w:rPr>
                <w:rFonts w:ascii="宋体" w:hAnsi="宋体" w:cs="Arial" w:hint="eastAsia"/>
                <w:color w:val="000000"/>
                <w:sz w:val="24"/>
                <w:szCs w:val="24"/>
              </w:rPr>
              <w:t>18</w:t>
            </w:r>
            <w:r>
              <w:rPr>
                <w:rFonts w:ascii="宋体" w:hAnsi="宋体" w:cs="Arial" w:hint="eastAsia"/>
                <w:color w:val="000000"/>
                <w:sz w:val="24"/>
                <w:szCs w:val="24"/>
              </w:rPr>
              <w:t>东台城投</w:t>
            </w:r>
            <w:r>
              <w:rPr>
                <w:rFonts w:ascii="宋体" w:hAnsi="宋体" w:cs="Arial" w:hint="eastAsia"/>
                <w:color w:val="00000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jc w:val="right"/>
              <w:rPr>
                <w:rFonts w:ascii="宋体" w:hAnsi="宋体" w:cs="Arial"/>
                <w:color w:val="000000"/>
                <w:sz w:val="24"/>
                <w:szCs w:val="24"/>
              </w:rPr>
            </w:pPr>
            <w:r>
              <w:rPr>
                <w:rFonts w:ascii="宋体" w:hAnsi="宋体" w:cs="Arial" w:hint="eastAsia"/>
                <w:color w:val="000000"/>
                <w:sz w:val="24"/>
                <w:szCs w:val="24"/>
              </w:rPr>
              <w:t>70,938,280.00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jc w:val="right"/>
              <w:rPr>
                <w:rFonts w:ascii="宋体" w:hAnsi="宋体" w:cs="Arial"/>
                <w:color w:val="000000"/>
                <w:sz w:val="24"/>
                <w:szCs w:val="24"/>
              </w:rPr>
            </w:pPr>
            <w:r>
              <w:rPr>
                <w:rFonts w:ascii="宋体" w:hAnsi="宋体" w:cs="Arial" w:hint="eastAsia"/>
                <w:color w:val="000000"/>
                <w:sz w:val="24"/>
                <w:szCs w:val="24"/>
              </w:rPr>
              <w:t>2.32%</w:t>
            </w:r>
          </w:p>
        </w:tc>
      </w:tr>
      <w:tr w:rsidR="009261A8">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261A8" w:rsidRDefault="00094885">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9261A8" w:rsidRDefault="00094885">
            <w:pPr>
              <w:rPr>
                <w:rFonts w:ascii="宋体" w:hAnsi="宋体" w:cs="Arial"/>
                <w:color w:val="000000"/>
                <w:sz w:val="24"/>
                <w:szCs w:val="24"/>
              </w:rPr>
            </w:pPr>
            <w:r>
              <w:rPr>
                <w:rFonts w:ascii="宋体" w:hAnsi="宋体" w:cs="Arial" w:hint="eastAsia"/>
                <w:color w:val="000000"/>
                <w:sz w:val="24"/>
                <w:szCs w:val="24"/>
              </w:rPr>
              <w:t>032001004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rPr>
                <w:rFonts w:ascii="宋体" w:hAnsi="宋体" w:cs="Arial"/>
                <w:color w:val="000000"/>
                <w:sz w:val="24"/>
                <w:szCs w:val="24"/>
              </w:rPr>
            </w:pPr>
            <w:r>
              <w:rPr>
                <w:rFonts w:ascii="宋体" w:hAnsi="宋体" w:cs="Arial" w:hint="eastAsia"/>
                <w:color w:val="000000"/>
                <w:sz w:val="24"/>
                <w:szCs w:val="24"/>
              </w:rPr>
              <w:t>20</w:t>
            </w:r>
            <w:r>
              <w:rPr>
                <w:rFonts w:ascii="宋体" w:hAnsi="宋体" w:cs="Arial" w:hint="eastAsia"/>
                <w:color w:val="000000"/>
                <w:sz w:val="24"/>
                <w:szCs w:val="24"/>
              </w:rPr>
              <w:t>柯桥建投</w:t>
            </w:r>
            <w:r>
              <w:rPr>
                <w:rFonts w:ascii="宋体" w:hAnsi="宋体" w:cs="Arial" w:hint="eastAsia"/>
                <w:color w:val="00000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jc w:val="right"/>
              <w:rPr>
                <w:rFonts w:ascii="宋体" w:hAnsi="宋体" w:cs="Arial"/>
                <w:color w:val="000000"/>
                <w:sz w:val="24"/>
                <w:szCs w:val="24"/>
              </w:rPr>
            </w:pPr>
            <w:r>
              <w:rPr>
                <w:rFonts w:ascii="宋体" w:hAnsi="宋体" w:cs="Arial" w:hint="eastAsia"/>
                <w:color w:val="000000"/>
                <w:sz w:val="24"/>
                <w:szCs w:val="24"/>
              </w:rPr>
              <w:t>70,878,360.00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jc w:val="right"/>
              <w:rPr>
                <w:rFonts w:ascii="宋体" w:hAnsi="宋体" w:cs="Arial"/>
                <w:color w:val="000000"/>
                <w:sz w:val="24"/>
                <w:szCs w:val="24"/>
              </w:rPr>
            </w:pPr>
            <w:r>
              <w:rPr>
                <w:rFonts w:ascii="宋体" w:hAnsi="宋体" w:cs="Arial" w:hint="eastAsia"/>
                <w:color w:val="000000"/>
                <w:sz w:val="24"/>
                <w:szCs w:val="24"/>
              </w:rPr>
              <w:t>2.32%</w:t>
            </w:r>
          </w:p>
        </w:tc>
      </w:tr>
      <w:tr w:rsidR="009261A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261A8" w:rsidRDefault="00094885">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9261A8" w:rsidRDefault="00094885">
            <w:pPr>
              <w:rPr>
                <w:rFonts w:ascii="宋体" w:hAnsi="宋体" w:cs="Arial"/>
                <w:color w:val="000000"/>
                <w:sz w:val="24"/>
                <w:szCs w:val="24"/>
              </w:rPr>
            </w:pPr>
            <w:r>
              <w:rPr>
                <w:rFonts w:ascii="宋体" w:hAnsi="宋体" w:cs="Arial" w:hint="eastAsia"/>
                <w:color w:val="000000"/>
                <w:sz w:val="24"/>
                <w:szCs w:val="24"/>
              </w:rPr>
              <w:t>1880296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rPr>
                <w:rFonts w:ascii="宋体" w:hAnsi="宋体" w:cs="Arial"/>
                <w:color w:val="000000"/>
                <w:sz w:val="24"/>
                <w:szCs w:val="24"/>
              </w:rPr>
            </w:pPr>
            <w:r>
              <w:rPr>
                <w:rFonts w:ascii="宋体" w:hAnsi="宋体" w:cs="Arial" w:hint="eastAsia"/>
                <w:color w:val="000000"/>
                <w:sz w:val="24"/>
                <w:szCs w:val="24"/>
              </w:rPr>
              <w:t>18</w:t>
            </w:r>
            <w:r>
              <w:rPr>
                <w:rFonts w:ascii="宋体" w:hAnsi="宋体" w:cs="Arial" w:hint="eastAsia"/>
                <w:color w:val="000000"/>
                <w:sz w:val="24"/>
                <w:szCs w:val="24"/>
              </w:rPr>
              <w:t>武义停车场专项债</w:t>
            </w:r>
            <w:r>
              <w:rPr>
                <w:rFonts w:ascii="宋体" w:hAnsi="宋体" w:cs="Arial" w:hint="eastAsia"/>
                <w:color w:val="000000"/>
                <w:sz w:val="24"/>
                <w:szCs w:val="24"/>
              </w:rPr>
              <w:t>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jc w:val="right"/>
              <w:rPr>
                <w:rFonts w:ascii="宋体" w:hAnsi="宋体" w:cs="Arial"/>
                <w:color w:val="000000"/>
                <w:sz w:val="24"/>
                <w:szCs w:val="24"/>
              </w:rPr>
            </w:pPr>
            <w:r>
              <w:rPr>
                <w:rFonts w:ascii="宋体" w:hAnsi="宋体" w:cs="Arial" w:hint="eastAsia"/>
                <w:color w:val="000000"/>
                <w:sz w:val="24"/>
                <w:szCs w:val="24"/>
              </w:rPr>
              <w:t>62,092,920.00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9261A8" w:rsidRDefault="00094885">
            <w:pPr>
              <w:jc w:val="right"/>
              <w:rPr>
                <w:rFonts w:ascii="宋体" w:hAnsi="宋体" w:cs="Arial"/>
                <w:color w:val="000000"/>
                <w:sz w:val="24"/>
                <w:szCs w:val="24"/>
              </w:rPr>
            </w:pPr>
            <w:r>
              <w:rPr>
                <w:rFonts w:ascii="宋体" w:hAnsi="宋体" w:cs="Arial" w:hint="eastAsia"/>
                <w:color w:val="000000"/>
                <w:sz w:val="24"/>
                <w:szCs w:val="24"/>
              </w:rPr>
              <w:t>2.03%</w:t>
            </w:r>
          </w:p>
        </w:tc>
      </w:tr>
    </w:tbl>
    <w:p w:rsidR="009261A8" w:rsidRDefault="009261A8">
      <w:pPr>
        <w:widowControl/>
        <w:jc w:val="left"/>
        <w:rPr>
          <w:rFonts w:ascii="宋体" w:hAnsi="宋体" w:cs="宋体"/>
          <w:b/>
          <w:sz w:val="24"/>
          <w:szCs w:val="24"/>
          <w:shd w:val="clear" w:color="auto" w:fill="FFFFFF"/>
        </w:rPr>
      </w:pPr>
    </w:p>
    <w:p w:rsidR="009261A8" w:rsidRDefault="00094885">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9261A8" w:rsidRDefault="009261A8">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9261A8">
        <w:tc>
          <w:tcPr>
            <w:tcW w:w="709"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9261A8" w:rsidRDefault="00094885">
            <w:pPr>
              <w:pStyle w:val="biaogecenter"/>
              <w:wordWrap w:val="0"/>
              <w:rPr>
                <w:shd w:val="clear" w:color="auto" w:fill="FFFFFF"/>
              </w:rPr>
            </w:pPr>
            <w:r>
              <w:rPr>
                <w:rFonts w:hint="eastAsia"/>
                <w:shd w:val="clear" w:color="auto" w:fill="FFFFFF"/>
              </w:rPr>
              <w:t>风险状况</w:t>
            </w:r>
          </w:p>
        </w:tc>
      </w:tr>
      <w:tr w:rsidR="009261A8">
        <w:tc>
          <w:tcPr>
            <w:tcW w:w="709"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rPr>
                <w:shd w:val="clear" w:color="auto" w:fill="FFFFFF"/>
              </w:rPr>
            </w:pPr>
            <w:r>
              <w:rPr>
                <w:rFonts w:hint="eastAsia"/>
                <w:shd w:val="clear" w:color="auto" w:fill="FFFFFF"/>
              </w:rPr>
              <w:t>常州市金坛区建设资产经营有限公司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rPr>
                <w:shd w:val="clear" w:color="auto" w:fill="FFFFFF"/>
              </w:rPr>
            </w:pPr>
            <w:r>
              <w:rPr>
                <w:rFonts w:hint="eastAsia"/>
                <w:shd w:val="clear" w:color="auto" w:fill="FFFFFF"/>
              </w:rPr>
              <w:t>18</w:t>
            </w:r>
            <w:r>
              <w:rPr>
                <w:rFonts w:hint="eastAsia"/>
                <w:shd w:val="clear" w:color="auto" w:fill="FFFFFF"/>
              </w:rPr>
              <w:t>苏常州金坛</w:t>
            </w:r>
            <w:r>
              <w:rPr>
                <w:rFonts w:hint="eastAsia"/>
                <w:shd w:val="clear" w:color="auto" w:fill="FFFFFF"/>
              </w:rPr>
              <w:t>ZR001</w:t>
            </w:r>
          </w:p>
        </w:tc>
        <w:tc>
          <w:tcPr>
            <w:tcW w:w="1417"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rPr>
                <w:shd w:val="clear" w:color="auto" w:fill="FFFFFF"/>
              </w:rPr>
            </w:pPr>
            <w:r>
              <w:rPr>
                <w:rFonts w:hint="eastAsia"/>
                <w:shd w:val="clear" w:color="auto" w:fill="FFFFFF"/>
              </w:rPr>
              <w:t>42</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9261A8" w:rsidRDefault="00094885">
            <w:pPr>
              <w:pStyle w:val="biaogecenter"/>
              <w:wordWrap w:val="0"/>
              <w:rPr>
                <w:shd w:val="clear" w:color="auto" w:fill="FFFFFF"/>
              </w:rPr>
            </w:pPr>
            <w:r>
              <w:rPr>
                <w:rFonts w:hint="eastAsia"/>
                <w:shd w:val="clear" w:color="auto" w:fill="FFFFFF"/>
              </w:rPr>
              <w:t>-</w:t>
            </w:r>
          </w:p>
        </w:tc>
      </w:tr>
    </w:tbl>
    <w:p w:rsidR="009261A8" w:rsidRDefault="009261A8">
      <w:pPr>
        <w:widowControl/>
        <w:jc w:val="left"/>
        <w:rPr>
          <w:rFonts w:ascii="宋体" w:hAnsi="宋体" w:cs="宋体"/>
          <w:color w:val="000000"/>
          <w:kern w:val="0"/>
          <w:sz w:val="24"/>
          <w:szCs w:val="24"/>
        </w:rPr>
      </w:pPr>
    </w:p>
    <w:p w:rsidR="009261A8" w:rsidRDefault="009261A8">
      <w:pPr>
        <w:widowControl/>
        <w:jc w:val="left"/>
        <w:rPr>
          <w:rFonts w:ascii="宋体" w:hAnsi="宋体" w:cs="宋体"/>
          <w:color w:val="000000"/>
          <w:kern w:val="0"/>
          <w:sz w:val="24"/>
          <w:szCs w:val="24"/>
        </w:rPr>
      </w:pPr>
    </w:p>
    <w:p w:rsidR="009261A8" w:rsidRDefault="00094885">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9261A8" w:rsidRDefault="00094885">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w:t>
      </w:r>
      <w:bookmarkStart w:id="7" w:name="_GoBack"/>
      <w:bookmarkEnd w:id="7"/>
      <w:r>
        <w:rPr>
          <w:rFonts w:ascii="宋体" w:hAnsi="宋体" w:cs="宋体" w:hint="eastAsia"/>
          <w:color w:val="000000"/>
          <w:kern w:val="0"/>
          <w:sz w:val="24"/>
          <w:szCs w:val="24"/>
        </w:rPr>
        <w:t>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9261A8" w:rsidRDefault="00094885">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283352970.00</w:t>
      </w:r>
      <w:r>
        <w:rPr>
          <w:rFonts w:ascii="宋体" w:hAnsi="宋体" w:cs="宋体" w:hint="eastAsia"/>
          <w:color w:val="000000"/>
          <w:kern w:val="0"/>
          <w:sz w:val="24"/>
          <w:szCs w:val="24"/>
        </w:rPr>
        <w:t>元。</w:t>
      </w:r>
    </w:p>
    <w:p w:rsidR="009261A8" w:rsidRDefault="009261A8">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9261A8" w:rsidRDefault="009261A8">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9261A8" w:rsidRDefault="009261A8">
      <w:pPr>
        <w:widowControl/>
        <w:jc w:val="left"/>
        <w:rPr>
          <w:rFonts w:ascii="宋体" w:hAnsi="宋体" w:cs="宋体"/>
          <w:color w:val="000000"/>
          <w:kern w:val="0"/>
          <w:sz w:val="24"/>
          <w:szCs w:val="24"/>
        </w:rPr>
      </w:pPr>
    </w:p>
    <w:p w:rsidR="009261A8" w:rsidRDefault="009261A8">
      <w:pPr>
        <w:widowControl/>
        <w:jc w:val="left"/>
        <w:rPr>
          <w:rFonts w:ascii="宋体" w:hAnsi="宋体" w:cs="宋体"/>
          <w:color w:val="000000"/>
          <w:kern w:val="0"/>
          <w:sz w:val="24"/>
          <w:szCs w:val="24"/>
        </w:rPr>
      </w:pPr>
    </w:p>
    <w:p w:rsidR="009261A8" w:rsidRDefault="009261A8">
      <w:pPr>
        <w:widowControl/>
        <w:jc w:val="left"/>
        <w:rPr>
          <w:rFonts w:ascii="宋体" w:hAnsi="宋体" w:cs="宋体"/>
          <w:color w:val="000000"/>
          <w:kern w:val="0"/>
          <w:sz w:val="24"/>
          <w:szCs w:val="24"/>
        </w:rPr>
      </w:pPr>
    </w:p>
    <w:p w:rsidR="009261A8" w:rsidRDefault="009261A8">
      <w:pPr>
        <w:widowControl/>
        <w:jc w:val="left"/>
        <w:rPr>
          <w:color w:val="000000"/>
        </w:rPr>
      </w:pPr>
    </w:p>
    <w:p w:rsidR="009261A8" w:rsidRDefault="00094885">
      <w:pPr>
        <w:pStyle w:val="biaogeright"/>
        <w:rPr>
          <w:b/>
        </w:rPr>
      </w:pPr>
      <w:r>
        <w:rPr>
          <w:rFonts w:hint="eastAsia"/>
          <w:b/>
        </w:rPr>
        <w:t>南京银行股份有限公司</w:t>
      </w:r>
    </w:p>
    <w:p w:rsidR="009261A8" w:rsidRDefault="00094885">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9261A8" w:rsidRDefault="009261A8">
      <w:pPr>
        <w:pStyle w:val="biaogeright"/>
        <w:rPr>
          <w:color w:val="000000"/>
        </w:rPr>
      </w:pPr>
    </w:p>
    <w:sectPr w:rsidR="009261A8" w:rsidSect="009261A8">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4885" w:rsidRDefault="00094885" w:rsidP="009261A8">
      <w:r>
        <w:separator/>
      </w:r>
    </w:p>
  </w:endnote>
  <w:endnote w:type="continuationSeparator" w:id="1">
    <w:p w:rsidR="00094885" w:rsidRDefault="00094885" w:rsidP="009261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1A8" w:rsidRDefault="009261A8">
    <w:pPr>
      <w:pStyle w:val="a5"/>
      <w:framePr w:wrap="around" w:vAnchor="text" w:hAnchor="margin" w:xAlign="center" w:y="1"/>
      <w:rPr>
        <w:rStyle w:val="aa"/>
      </w:rPr>
    </w:pPr>
    <w:r>
      <w:fldChar w:fldCharType="begin"/>
    </w:r>
    <w:r w:rsidR="00094885">
      <w:rPr>
        <w:rStyle w:val="aa"/>
      </w:rPr>
      <w:instrText xml:space="preserve">PAGE  </w:instrText>
    </w:r>
    <w:r>
      <w:fldChar w:fldCharType="end"/>
    </w:r>
  </w:p>
  <w:p w:rsidR="009261A8" w:rsidRDefault="009261A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1A8" w:rsidRDefault="009261A8">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743" w:rsidRDefault="00021743">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1A8" w:rsidRDefault="009261A8">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1A8" w:rsidRDefault="009261A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4885" w:rsidRDefault="00094885" w:rsidP="009261A8">
      <w:r>
        <w:separator/>
      </w:r>
    </w:p>
  </w:footnote>
  <w:footnote w:type="continuationSeparator" w:id="1">
    <w:p w:rsidR="00094885" w:rsidRDefault="00094885" w:rsidP="009261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743" w:rsidRDefault="00021743">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743" w:rsidRDefault="00021743">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743" w:rsidRDefault="00021743">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1743"/>
    <w:rsid w:val="000234FF"/>
    <w:rsid w:val="00034FF6"/>
    <w:rsid w:val="00044BFF"/>
    <w:rsid w:val="0005474A"/>
    <w:rsid w:val="00061725"/>
    <w:rsid w:val="00072777"/>
    <w:rsid w:val="00072A11"/>
    <w:rsid w:val="00094885"/>
    <w:rsid w:val="000A3711"/>
    <w:rsid w:val="000D5066"/>
    <w:rsid w:val="000F6191"/>
    <w:rsid w:val="00123BB7"/>
    <w:rsid w:val="00130CE8"/>
    <w:rsid w:val="00152201"/>
    <w:rsid w:val="00172A27"/>
    <w:rsid w:val="00176636"/>
    <w:rsid w:val="00183C84"/>
    <w:rsid w:val="001B4F54"/>
    <w:rsid w:val="001C05F9"/>
    <w:rsid w:val="001C5395"/>
    <w:rsid w:val="001D4044"/>
    <w:rsid w:val="00211F26"/>
    <w:rsid w:val="002263FC"/>
    <w:rsid w:val="002A3AE9"/>
    <w:rsid w:val="002C196E"/>
    <w:rsid w:val="002D296F"/>
    <w:rsid w:val="002D75D0"/>
    <w:rsid w:val="002E795C"/>
    <w:rsid w:val="00305714"/>
    <w:rsid w:val="0031142C"/>
    <w:rsid w:val="00313E71"/>
    <w:rsid w:val="00321CB7"/>
    <w:rsid w:val="00335C9C"/>
    <w:rsid w:val="003379A9"/>
    <w:rsid w:val="00350ADF"/>
    <w:rsid w:val="00355623"/>
    <w:rsid w:val="003A0419"/>
    <w:rsid w:val="003B08D8"/>
    <w:rsid w:val="003C4D3B"/>
    <w:rsid w:val="003E09EA"/>
    <w:rsid w:val="003F0AC3"/>
    <w:rsid w:val="00416AFA"/>
    <w:rsid w:val="004222F3"/>
    <w:rsid w:val="00427ECF"/>
    <w:rsid w:val="00456251"/>
    <w:rsid w:val="004870FC"/>
    <w:rsid w:val="004C1607"/>
    <w:rsid w:val="004C1BE1"/>
    <w:rsid w:val="004D48FC"/>
    <w:rsid w:val="005069D8"/>
    <w:rsid w:val="0055448F"/>
    <w:rsid w:val="0056162E"/>
    <w:rsid w:val="00563B93"/>
    <w:rsid w:val="00567DB3"/>
    <w:rsid w:val="00575BEA"/>
    <w:rsid w:val="00597DF6"/>
    <w:rsid w:val="005A2201"/>
    <w:rsid w:val="005B3434"/>
    <w:rsid w:val="005E2884"/>
    <w:rsid w:val="005E5050"/>
    <w:rsid w:val="005F2C7B"/>
    <w:rsid w:val="005F4D04"/>
    <w:rsid w:val="005F7DA9"/>
    <w:rsid w:val="006054F8"/>
    <w:rsid w:val="006216DE"/>
    <w:rsid w:val="0065419A"/>
    <w:rsid w:val="00654220"/>
    <w:rsid w:val="00663B94"/>
    <w:rsid w:val="00677F66"/>
    <w:rsid w:val="0069141B"/>
    <w:rsid w:val="006C7F31"/>
    <w:rsid w:val="006E4E94"/>
    <w:rsid w:val="00730BEE"/>
    <w:rsid w:val="0073101E"/>
    <w:rsid w:val="00735153"/>
    <w:rsid w:val="00745421"/>
    <w:rsid w:val="007473F1"/>
    <w:rsid w:val="007A4219"/>
    <w:rsid w:val="0080200C"/>
    <w:rsid w:val="00814110"/>
    <w:rsid w:val="0082561A"/>
    <w:rsid w:val="00845B94"/>
    <w:rsid w:val="00846B2E"/>
    <w:rsid w:val="00853290"/>
    <w:rsid w:val="0085663C"/>
    <w:rsid w:val="008768AB"/>
    <w:rsid w:val="008926F7"/>
    <w:rsid w:val="008A7510"/>
    <w:rsid w:val="008B44D9"/>
    <w:rsid w:val="008C78BD"/>
    <w:rsid w:val="008F0FA3"/>
    <w:rsid w:val="00900D90"/>
    <w:rsid w:val="009261A8"/>
    <w:rsid w:val="009354D6"/>
    <w:rsid w:val="00970A98"/>
    <w:rsid w:val="00982428"/>
    <w:rsid w:val="009C781F"/>
    <w:rsid w:val="009D5296"/>
    <w:rsid w:val="009E1372"/>
    <w:rsid w:val="009E6170"/>
    <w:rsid w:val="00A37451"/>
    <w:rsid w:val="00A4484F"/>
    <w:rsid w:val="00A47A00"/>
    <w:rsid w:val="00A76D4B"/>
    <w:rsid w:val="00A77C47"/>
    <w:rsid w:val="00A9119C"/>
    <w:rsid w:val="00AA4549"/>
    <w:rsid w:val="00AA7948"/>
    <w:rsid w:val="00AC5144"/>
    <w:rsid w:val="00AF1528"/>
    <w:rsid w:val="00B0374E"/>
    <w:rsid w:val="00B13014"/>
    <w:rsid w:val="00B17559"/>
    <w:rsid w:val="00B33B19"/>
    <w:rsid w:val="00B404E6"/>
    <w:rsid w:val="00B4130E"/>
    <w:rsid w:val="00B4360D"/>
    <w:rsid w:val="00B53C80"/>
    <w:rsid w:val="00B53E93"/>
    <w:rsid w:val="00B61EA9"/>
    <w:rsid w:val="00B670D1"/>
    <w:rsid w:val="00B74DCA"/>
    <w:rsid w:val="00BC02E0"/>
    <w:rsid w:val="00BC3903"/>
    <w:rsid w:val="00BE1FB5"/>
    <w:rsid w:val="00BE47E0"/>
    <w:rsid w:val="00BF75C8"/>
    <w:rsid w:val="00C1762E"/>
    <w:rsid w:val="00C22DF9"/>
    <w:rsid w:val="00C25123"/>
    <w:rsid w:val="00C30A48"/>
    <w:rsid w:val="00C375A7"/>
    <w:rsid w:val="00C62DF8"/>
    <w:rsid w:val="00C640FB"/>
    <w:rsid w:val="00CA472E"/>
    <w:rsid w:val="00CA61C8"/>
    <w:rsid w:val="00CB054E"/>
    <w:rsid w:val="00CB537A"/>
    <w:rsid w:val="00CC52D7"/>
    <w:rsid w:val="00CD4F2B"/>
    <w:rsid w:val="00D23AB6"/>
    <w:rsid w:val="00D4199F"/>
    <w:rsid w:val="00D42895"/>
    <w:rsid w:val="00D50309"/>
    <w:rsid w:val="00D51AA9"/>
    <w:rsid w:val="00D7264A"/>
    <w:rsid w:val="00D77460"/>
    <w:rsid w:val="00D84E43"/>
    <w:rsid w:val="00D870DF"/>
    <w:rsid w:val="00DB0C2F"/>
    <w:rsid w:val="00DB3BF6"/>
    <w:rsid w:val="00DC31CC"/>
    <w:rsid w:val="00DC728A"/>
    <w:rsid w:val="00DD2F3C"/>
    <w:rsid w:val="00E1059D"/>
    <w:rsid w:val="00E155DF"/>
    <w:rsid w:val="00E246E1"/>
    <w:rsid w:val="00E27BE5"/>
    <w:rsid w:val="00E560F1"/>
    <w:rsid w:val="00E62367"/>
    <w:rsid w:val="00E84AA5"/>
    <w:rsid w:val="00E944FA"/>
    <w:rsid w:val="00E9797A"/>
    <w:rsid w:val="00EA7ABC"/>
    <w:rsid w:val="00EB2746"/>
    <w:rsid w:val="00EE0436"/>
    <w:rsid w:val="00F02728"/>
    <w:rsid w:val="00F1465C"/>
    <w:rsid w:val="00F30BAF"/>
    <w:rsid w:val="00F41324"/>
    <w:rsid w:val="00F4502F"/>
    <w:rsid w:val="00F57C12"/>
    <w:rsid w:val="00F609FD"/>
    <w:rsid w:val="00F71406"/>
    <w:rsid w:val="00F859AB"/>
    <w:rsid w:val="00F950D0"/>
    <w:rsid w:val="00FA2C26"/>
    <w:rsid w:val="00FF4B1B"/>
    <w:rsid w:val="00FF5611"/>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DA5500B"/>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0907E5"/>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D05415D"/>
    <w:rsid w:val="6E8B42E0"/>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1A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9261A8"/>
    <w:pPr>
      <w:jc w:val="left"/>
    </w:pPr>
  </w:style>
  <w:style w:type="paragraph" w:styleId="a4">
    <w:name w:val="Balloon Text"/>
    <w:basedOn w:val="a"/>
    <w:link w:val="Char0"/>
    <w:uiPriority w:val="99"/>
    <w:unhideWhenUsed/>
    <w:qFormat/>
    <w:rsid w:val="009261A8"/>
    <w:rPr>
      <w:sz w:val="18"/>
      <w:szCs w:val="18"/>
    </w:rPr>
  </w:style>
  <w:style w:type="paragraph" w:styleId="a5">
    <w:name w:val="footer"/>
    <w:basedOn w:val="a"/>
    <w:link w:val="Char1"/>
    <w:uiPriority w:val="99"/>
    <w:unhideWhenUsed/>
    <w:qFormat/>
    <w:rsid w:val="009261A8"/>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9261A8"/>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9261A8"/>
    <w:pPr>
      <w:snapToGrid w:val="0"/>
      <w:jc w:val="left"/>
    </w:pPr>
    <w:rPr>
      <w:sz w:val="18"/>
    </w:rPr>
  </w:style>
  <w:style w:type="paragraph" w:styleId="a8">
    <w:name w:val="Normal (Web)"/>
    <w:basedOn w:val="a"/>
    <w:qFormat/>
    <w:rsid w:val="009261A8"/>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9261A8"/>
    <w:rPr>
      <w:b/>
      <w:bCs/>
    </w:rPr>
  </w:style>
  <w:style w:type="character" w:styleId="aa">
    <w:name w:val="page number"/>
    <w:basedOn w:val="a0"/>
    <w:uiPriority w:val="99"/>
    <w:unhideWhenUsed/>
    <w:qFormat/>
    <w:rsid w:val="009261A8"/>
  </w:style>
  <w:style w:type="character" w:styleId="ab">
    <w:name w:val="annotation reference"/>
    <w:uiPriority w:val="99"/>
    <w:unhideWhenUsed/>
    <w:qFormat/>
    <w:rsid w:val="009261A8"/>
    <w:rPr>
      <w:sz w:val="21"/>
      <w:szCs w:val="21"/>
    </w:rPr>
  </w:style>
  <w:style w:type="character" w:styleId="ac">
    <w:name w:val="footnote reference"/>
    <w:uiPriority w:val="99"/>
    <w:unhideWhenUsed/>
    <w:qFormat/>
    <w:rsid w:val="009261A8"/>
    <w:rPr>
      <w:vertAlign w:val="superscript"/>
    </w:rPr>
  </w:style>
  <w:style w:type="character" w:customStyle="1" w:styleId="Char0">
    <w:name w:val="批注框文本 Char"/>
    <w:link w:val="a4"/>
    <w:uiPriority w:val="99"/>
    <w:semiHidden/>
    <w:qFormat/>
    <w:rsid w:val="009261A8"/>
    <w:rPr>
      <w:kern w:val="2"/>
      <w:sz w:val="18"/>
      <w:szCs w:val="18"/>
    </w:rPr>
  </w:style>
  <w:style w:type="character" w:customStyle="1" w:styleId="Char2">
    <w:name w:val="页眉 Char"/>
    <w:link w:val="a6"/>
    <w:uiPriority w:val="99"/>
    <w:semiHidden/>
    <w:qFormat/>
    <w:locked/>
    <w:rsid w:val="009261A8"/>
    <w:rPr>
      <w:rFonts w:ascii="Times New Roman" w:hAnsi="Times New Roman" w:cs="Times New Roman" w:hint="default"/>
      <w:sz w:val="18"/>
      <w:szCs w:val="18"/>
    </w:rPr>
  </w:style>
  <w:style w:type="character" w:customStyle="1" w:styleId="Char3">
    <w:name w:val="批注主题 Char"/>
    <w:link w:val="a9"/>
    <w:uiPriority w:val="99"/>
    <w:semiHidden/>
    <w:qFormat/>
    <w:rsid w:val="009261A8"/>
    <w:rPr>
      <w:b/>
      <w:bCs/>
      <w:kern w:val="2"/>
      <w:sz w:val="21"/>
      <w:szCs w:val="22"/>
    </w:rPr>
  </w:style>
  <w:style w:type="character" w:customStyle="1" w:styleId="Char1">
    <w:name w:val="页脚 Char"/>
    <w:link w:val="a5"/>
    <w:uiPriority w:val="99"/>
    <w:semiHidden/>
    <w:qFormat/>
    <w:locked/>
    <w:rsid w:val="009261A8"/>
    <w:rPr>
      <w:rFonts w:ascii="Times New Roman" w:hAnsi="Times New Roman" w:cs="Times New Roman" w:hint="default"/>
      <w:sz w:val="18"/>
      <w:szCs w:val="18"/>
    </w:rPr>
  </w:style>
  <w:style w:type="character" w:customStyle="1" w:styleId="Char">
    <w:name w:val="批注文字 Char"/>
    <w:link w:val="a3"/>
    <w:uiPriority w:val="99"/>
    <w:qFormat/>
    <w:rsid w:val="009261A8"/>
    <w:rPr>
      <w:kern w:val="2"/>
      <w:sz w:val="21"/>
      <w:szCs w:val="22"/>
    </w:rPr>
  </w:style>
  <w:style w:type="paragraph" w:customStyle="1" w:styleId="zhongyaotishi">
    <w:name w:val="zhongyaotishi"/>
    <w:basedOn w:val="a"/>
    <w:qFormat/>
    <w:rsid w:val="009261A8"/>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9261A8"/>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9261A8"/>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9261A8"/>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9261A8"/>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9261A8"/>
    <w:pPr>
      <w:widowControl w:val="0"/>
      <w:jc w:val="center"/>
    </w:pPr>
    <w:rPr>
      <w:kern w:val="2"/>
      <w:sz w:val="33"/>
      <w:szCs w:val="22"/>
    </w:rPr>
  </w:style>
  <w:style w:type="paragraph" w:customStyle="1" w:styleId="biaogeleft">
    <w:name w:val="biaoge_left"/>
    <w:basedOn w:val="a"/>
    <w:qFormat/>
    <w:rsid w:val="009261A8"/>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9261A8"/>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9261A8"/>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9261A8"/>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9261A8"/>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9261A8"/>
    <w:pPr>
      <w:widowControl w:val="0"/>
    </w:pPr>
    <w:rPr>
      <w:kern w:val="2"/>
      <w:sz w:val="21"/>
      <w:szCs w:val="22"/>
    </w:rPr>
  </w:style>
  <w:style w:type="paragraph" w:customStyle="1" w:styleId="neirong">
    <w:name w:val="neirong"/>
    <w:basedOn w:val="a"/>
    <w:qFormat/>
    <w:rsid w:val="009261A8"/>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11</Pages>
  <Words>1015</Words>
  <Characters>5790</Characters>
  <Application>Microsoft Office Word</Application>
  <DocSecurity>0</DocSecurity>
  <Lines>48</Lines>
  <Paragraphs>13</Paragraphs>
  <ScaleCrop>false</ScaleCrop>
  <Company>微软中国</Company>
  <LinksUpToDate>false</LinksUpToDate>
  <CharactersWithSpaces>6792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42</cp:revision>
  <cp:lastPrinted>2019-09-11T00:56:00Z</cp:lastPrinted>
  <dcterms:created xsi:type="dcterms:W3CDTF">2020-12-16T03:30:00Z</dcterms:created>
  <dcterms:modified xsi:type="dcterms:W3CDTF">2021-03-30T02:16:00Z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F6F074BA57C94EE889CB2263F1F77C82</vt:lpwstr>
  </property>
</Properties>
</file>