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65A" w:rsidRDefault="0065765A">
      <w:pPr>
        <w:pStyle w:val="dazhangjie"/>
        <w:rPr>
          <w:b/>
          <w:bCs/>
          <w:color w:val="000000"/>
        </w:rPr>
      </w:pPr>
    </w:p>
    <w:p w:rsidR="0065765A" w:rsidRDefault="0065765A">
      <w:pPr>
        <w:pStyle w:val="dazhangjie"/>
        <w:rPr>
          <w:b/>
          <w:bCs/>
          <w:color w:val="000000"/>
        </w:rPr>
      </w:pPr>
    </w:p>
    <w:p w:rsidR="0065765A" w:rsidRDefault="0065765A">
      <w:pPr>
        <w:pStyle w:val="dazhangjie"/>
        <w:rPr>
          <w:b/>
          <w:bCs/>
          <w:color w:val="000000"/>
        </w:rPr>
      </w:pPr>
    </w:p>
    <w:p w:rsidR="0065765A" w:rsidRDefault="00997909">
      <w:pPr>
        <w:pStyle w:val="dazhangjie"/>
        <w:spacing w:before="240" w:after="120"/>
        <w:rPr>
          <w:rFonts w:ascii="黑体" w:eastAsia="黑体" w:hAnsi="黑体"/>
          <w:b/>
          <w:bCs/>
          <w:sz w:val="36"/>
        </w:rPr>
      </w:pPr>
      <w:r>
        <w:rPr>
          <w:rFonts w:ascii="黑体" w:eastAsia="黑体" w:hAnsi="黑体" w:hint="eastAsia"/>
          <w:b/>
          <w:bCs/>
          <w:sz w:val="36"/>
        </w:rPr>
        <w:t>珠联璧合行稳半年定期开放人民币理财产品</w:t>
      </w:r>
      <w:r>
        <w:rPr>
          <w:rFonts w:ascii="黑体" w:eastAsia="黑体" w:hAnsi="黑体" w:hint="eastAsia"/>
          <w:b/>
          <w:bCs/>
          <w:sz w:val="36"/>
        </w:rPr>
        <w:t>5M</w:t>
      </w:r>
    </w:p>
    <w:p w:rsidR="0065765A" w:rsidRDefault="00997909">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rPr>
          <w:rFonts w:ascii="黑体" w:eastAsia="黑体" w:hAnsi="黑体"/>
          <w:b/>
          <w:bCs/>
          <w:color w:val="000000"/>
          <w:sz w:val="36"/>
        </w:rPr>
      </w:pPr>
    </w:p>
    <w:p w:rsidR="0065765A" w:rsidRDefault="0065765A">
      <w:pPr>
        <w:pStyle w:val="dazhangjie"/>
        <w:spacing w:before="240" w:after="120"/>
        <w:ind w:left="0"/>
        <w:jc w:val="both"/>
        <w:rPr>
          <w:rFonts w:ascii="黑体" w:eastAsia="黑体" w:hAnsi="黑体"/>
          <w:b/>
          <w:bCs/>
          <w:color w:val="000000"/>
          <w:sz w:val="36"/>
        </w:rPr>
      </w:pPr>
    </w:p>
    <w:p w:rsidR="0065765A" w:rsidRDefault="00997909">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65765A" w:rsidRDefault="00997909">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65765A" w:rsidRDefault="0065765A">
      <w:pPr>
        <w:widowControl/>
        <w:jc w:val="left"/>
        <w:rPr>
          <w:rFonts w:ascii="宋体" w:hAnsi="宋体" w:cs="宋体"/>
          <w:color w:val="000000"/>
          <w:kern w:val="0"/>
          <w:sz w:val="24"/>
          <w:szCs w:val="24"/>
        </w:rPr>
        <w:sectPr w:rsidR="0065765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65765A" w:rsidRDefault="0065765A">
      <w:pPr>
        <w:widowControl/>
        <w:jc w:val="left"/>
        <w:rPr>
          <w:rFonts w:ascii="宋体" w:hAnsi="宋体" w:cs="宋体"/>
          <w:color w:val="000000"/>
          <w:kern w:val="0"/>
          <w:sz w:val="24"/>
          <w:szCs w:val="24"/>
        </w:rPr>
      </w:pPr>
    </w:p>
    <w:p w:rsidR="0065765A" w:rsidRDefault="00997909">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65765A" w:rsidRDefault="0065765A">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珠联璧合行稳半年定期开放人民币理财产品</w:t>
            </w:r>
            <w:r>
              <w:rPr>
                <w:rFonts w:hint="eastAsia"/>
              </w:rPr>
              <w:t>5M</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pPr>
            <w:r>
              <w:t>C1086918000014</w:t>
            </w:r>
            <w:r>
              <w:rPr>
                <w:rFonts w:hint="eastAsia"/>
              </w:rPr>
              <w:t>（投资者可依据该编码在中国理财网</w:t>
            </w:r>
            <w:r>
              <w:rPr>
                <w:rFonts w:hint="eastAsia"/>
              </w:rPr>
              <w:t>www.chinawealth.com.cn</w:t>
            </w:r>
            <w:r>
              <w:rPr>
                <w:rFonts w:hint="eastAsia"/>
              </w:rPr>
              <w:t>查询理财产品相关信息）</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0D5FE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开放式</w:t>
            </w:r>
            <w:r>
              <w:rPr>
                <w:rFonts w:hint="eastAsia"/>
              </w:rPr>
              <w:t>净值型</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产品合同生效日</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2018</w:t>
            </w:r>
            <w:r>
              <w:rPr>
                <w:rFonts w:hint="eastAsia"/>
              </w:rPr>
              <w:t>年</w:t>
            </w:r>
            <w:r>
              <w:rPr>
                <w:rFonts w:hint="eastAsia"/>
              </w:rPr>
              <w:t>05</w:t>
            </w:r>
            <w:r>
              <w:rPr>
                <w:rFonts w:hint="eastAsia"/>
              </w:rPr>
              <w:t>月</w:t>
            </w:r>
            <w:r>
              <w:rPr>
                <w:rFonts w:hint="eastAsia"/>
              </w:rPr>
              <w:t>25</w:t>
            </w:r>
            <w:r>
              <w:rPr>
                <w:rFonts w:hint="eastAsia"/>
              </w:rPr>
              <w:t>日</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highlight w:val="yellow"/>
              </w:rPr>
            </w:pPr>
            <w:r>
              <w:rPr>
                <w:rFonts w:hint="eastAsia"/>
              </w:rPr>
              <w:t>774,807,000.00</w:t>
            </w:r>
            <w:r>
              <w:rPr>
                <w:rFonts w:hint="eastAsia"/>
              </w:rPr>
              <w:t>份</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102.76%</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南京银行股份有限公司</w:t>
            </w:r>
          </w:p>
        </w:tc>
      </w:tr>
      <w:tr w:rsidR="0065765A">
        <w:tc>
          <w:tcPr>
            <w:tcW w:w="281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left"/>
              <w:wordWrap w:val="0"/>
              <w:rPr>
                <w:color w:val="000000"/>
              </w:rPr>
            </w:pPr>
            <w:r>
              <w:rPr>
                <w:rFonts w:hint="eastAsia"/>
              </w:rPr>
              <w:t>南京银行股份有限公司</w:t>
            </w:r>
          </w:p>
        </w:tc>
      </w:tr>
    </w:tbl>
    <w:p w:rsidR="0065765A" w:rsidRDefault="0065765A">
      <w:pPr>
        <w:widowControl/>
        <w:jc w:val="left"/>
        <w:rPr>
          <w:rFonts w:ascii="宋体" w:hAnsi="宋体" w:cs="宋体"/>
          <w:color w:val="000000"/>
          <w:kern w:val="0"/>
          <w:sz w:val="24"/>
          <w:szCs w:val="24"/>
        </w:rPr>
      </w:pPr>
    </w:p>
    <w:p w:rsidR="0065765A" w:rsidRDefault="0065765A">
      <w:pPr>
        <w:pStyle w:val="dazhangjie"/>
        <w:rPr>
          <w:rFonts w:hAnsi="Calibri"/>
          <w:b/>
          <w:color w:val="000000"/>
        </w:rPr>
      </w:pPr>
    </w:p>
    <w:p w:rsidR="0065765A" w:rsidRDefault="00997909">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65765A" w:rsidRDefault="0065765A">
      <w:pPr>
        <w:widowControl/>
        <w:jc w:val="left"/>
        <w:rPr>
          <w:rFonts w:ascii="宋体" w:hAnsi="宋体" w:cs="宋体"/>
          <w:color w:val="000000"/>
          <w:kern w:val="0"/>
          <w:sz w:val="24"/>
          <w:szCs w:val="24"/>
        </w:rPr>
      </w:pPr>
    </w:p>
    <w:p w:rsidR="0065765A" w:rsidRDefault="00997909">
      <w:pPr>
        <w:pStyle w:val="zhangjiep"/>
        <w:rPr>
          <w:color w:val="000000"/>
        </w:rPr>
      </w:pPr>
      <w:r>
        <w:rPr>
          <w:rFonts w:hint="eastAsia"/>
          <w:b/>
          <w:bCs/>
          <w:color w:val="000000"/>
        </w:rPr>
        <w:t xml:space="preserve">2.1 </w:t>
      </w:r>
      <w:r>
        <w:rPr>
          <w:rFonts w:hint="eastAsia"/>
          <w:b/>
          <w:bCs/>
          <w:color w:val="000000"/>
        </w:rPr>
        <w:t>主要财务指标</w:t>
      </w:r>
    </w:p>
    <w:p w:rsidR="0065765A" w:rsidRDefault="00997909">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65765A">
        <w:tc>
          <w:tcPr>
            <w:tcW w:w="5220"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65765A">
        <w:tc>
          <w:tcPr>
            <w:tcW w:w="5220"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right"/>
              <w:jc w:val="center"/>
              <w:rPr>
                <w:color w:val="000000"/>
                <w:highlight w:val="yellow"/>
              </w:rPr>
            </w:pPr>
            <w:r>
              <w:rPr>
                <w:rFonts w:hint="eastAsia"/>
              </w:rPr>
              <w:t>780,256,114.39</w:t>
            </w:r>
          </w:p>
        </w:tc>
      </w:tr>
      <w:tr w:rsidR="0065765A">
        <w:tc>
          <w:tcPr>
            <w:tcW w:w="5220"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right"/>
              <w:jc w:val="center"/>
              <w:rPr>
                <w:color w:val="000000"/>
                <w:highlight w:val="yellow"/>
              </w:rPr>
            </w:pPr>
            <w:r>
              <w:rPr>
                <w:rFonts w:hint="eastAsia"/>
              </w:rPr>
              <w:t>1.0070</w:t>
            </w:r>
          </w:p>
        </w:tc>
      </w:tr>
      <w:tr w:rsidR="0065765A">
        <w:tc>
          <w:tcPr>
            <w:tcW w:w="5220"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right"/>
              <w:jc w:val="center"/>
              <w:rPr>
                <w:color w:val="000000"/>
                <w:highlight w:val="yellow"/>
              </w:rPr>
            </w:pPr>
            <w:r>
              <w:rPr>
                <w:color w:val="000000"/>
              </w:rPr>
              <w:t>1.1543</w:t>
            </w:r>
          </w:p>
        </w:tc>
      </w:tr>
      <w:tr w:rsidR="0065765A">
        <w:tc>
          <w:tcPr>
            <w:tcW w:w="5220" w:type="dxa"/>
            <w:vAlign w:val="center"/>
          </w:tcPr>
          <w:p w:rsidR="0065765A" w:rsidRDefault="0065765A">
            <w:pPr>
              <w:widowControl/>
              <w:jc w:val="left"/>
              <w:rPr>
                <w:rFonts w:ascii="宋体" w:hAnsi="宋体" w:cs="宋体"/>
                <w:color w:val="000000"/>
                <w:kern w:val="0"/>
                <w:sz w:val="24"/>
                <w:szCs w:val="24"/>
              </w:rPr>
            </w:pPr>
          </w:p>
        </w:tc>
        <w:tc>
          <w:tcPr>
            <w:tcW w:w="3825" w:type="dxa"/>
            <w:vAlign w:val="center"/>
          </w:tcPr>
          <w:p w:rsidR="0065765A" w:rsidRDefault="0065765A">
            <w:pPr>
              <w:widowControl/>
              <w:jc w:val="left"/>
              <w:rPr>
                <w:color w:val="000000"/>
                <w:kern w:val="0"/>
                <w:sz w:val="20"/>
                <w:szCs w:val="20"/>
              </w:rPr>
            </w:pPr>
          </w:p>
        </w:tc>
      </w:tr>
    </w:tbl>
    <w:p w:rsidR="0065765A" w:rsidRDefault="0065765A">
      <w:pPr>
        <w:pStyle w:val="biaogeleft"/>
        <w:ind w:left="0"/>
        <w:rPr>
          <w:color w:val="000000"/>
        </w:rPr>
      </w:pPr>
    </w:p>
    <w:p w:rsidR="0065765A" w:rsidRDefault="0065765A">
      <w:pPr>
        <w:widowControl/>
        <w:jc w:val="left"/>
        <w:rPr>
          <w:rFonts w:ascii="宋体" w:hAnsi="宋体" w:cs="宋体"/>
          <w:color w:val="000000"/>
          <w:kern w:val="0"/>
          <w:sz w:val="24"/>
          <w:szCs w:val="24"/>
        </w:rPr>
      </w:pPr>
    </w:p>
    <w:p w:rsidR="0065765A" w:rsidRDefault="00997909">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65765A" w:rsidRDefault="00997909">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65765A" w:rsidRDefault="00997909">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65765A" w:rsidRDefault="0099790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65765A" w:rsidRDefault="00997909">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65765A" w:rsidRDefault="0099790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65765A" w:rsidRDefault="00997909">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65765A" w:rsidRDefault="00997909">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65765A" w:rsidRDefault="00997909">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65765A" w:rsidRDefault="00997909">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1.0070</w:t>
      </w:r>
      <w:r>
        <w:rPr>
          <w:rFonts w:hint="eastAsia"/>
          <w:color w:val="000000"/>
        </w:rPr>
        <w:t>元。</w:t>
      </w:r>
    </w:p>
    <w:p w:rsidR="0065765A" w:rsidRDefault="0065765A">
      <w:pPr>
        <w:widowControl/>
        <w:jc w:val="left"/>
        <w:rPr>
          <w:rFonts w:ascii="宋体" w:hAnsi="宋体" w:cs="宋体"/>
          <w:color w:val="000000"/>
          <w:kern w:val="0"/>
          <w:sz w:val="24"/>
          <w:szCs w:val="24"/>
        </w:rPr>
      </w:pPr>
    </w:p>
    <w:p w:rsidR="0065765A" w:rsidRDefault="00997909">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65765A" w:rsidRDefault="0065765A">
      <w:pPr>
        <w:pStyle w:val="dazhangjie"/>
        <w:rPr>
          <w:rFonts w:hAnsi="Calibri"/>
          <w:b/>
          <w:color w:val="000000"/>
        </w:rPr>
      </w:pPr>
    </w:p>
    <w:p w:rsidR="0065765A" w:rsidRDefault="00997909">
      <w:pPr>
        <w:pStyle w:val="a8"/>
        <w:rPr>
          <w:b/>
          <w:color w:val="000000"/>
        </w:rPr>
      </w:pPr>
      <w:bookmarkStart w:id="2" w:name="_Hlk65779940"/>
      <w:bookmarkStart w:id="3" w:name="_Toc15977845"/>
      <w:r>
        <w:rPr>
          <w:rFonts w:hint="eastAsia"/>
          <w:b/>
          <w:color w:val="000000"/>
        </w:rPr>
        <w:t>4.1</w:t>
      </w:r>
      <w:r>
        <w:rPr>
          <w:rFonts w:hint="eastAsia"/>
          <w:b/>
          <w:color w:val="000000"/>
        </w:rPr>
        <w:t>报告期内托管人遵规守信情况声明</w:t>
      </w:r>
    </w:p>
    <w:p w:rsidR="0065765A" w:rsidRDefault="00997909">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65765A" w:rsidRDefault="00997909">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65765A" w:rsidRDefault="00997909">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65765A" w:rsidRDefault="00997909">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65765A" w:rsidRDefault="00997909">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65765A" w:rsidRDefault="0065765A">
      <w:pPr>
        <w:pStyle w:val="biaogeleft"/>
        <w:spacing w:line="360" w:lineRule="auto"/>
        <w:ind w:firstLine="480"/>
      </w:pPr>
    </w:p>
    <w:p w:rsidR="0065765A" w:rsidRDefault="00997909">
      <w:pPr>
        <w:pStyle w:val="dazhangjie"/>
      </w:pPr>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65765A" w:rsidRDefault="0065765A">
      <w:pPr>
        <w:widowControl/>
        <w:jc w:val="left"/>
        <w:rPr>
          <w:rFonts w:ascii="宋体" w:hAnsi="宋体" w:cs="宋体"/>
          <w:kern w:val="0"/>
          <w:sz w:val="24"/>
          <w:szCs w:val="24"/>
        </w:rPr>
      </w:pPr>
    </w:p>
    <w:p w:rsidR="0065765A" w:rsidRDefault="00997909">
      <w:pPr>
        <w:pStyle w:val="zhangjiep"/>
      </w:pPr>
      <w:bookmarkStart w:id="5" w:name="_Toc61271615"/>
      <w:r>
        <w:rPr>
          <w:rFonts w:hint="eastAsia"/>
          <w:b/>
          <w:bCs/>
        </w:rPr>
        <w:t xml:space="preserve">5.1 </w:t>
      </w:r>
      <w:r>
        <w:rPr>
          <w:rFonts w:hint="eastAsia"/>
          <w:b/>
          <w:bCs/>
        </w:rPr>
        <w:t>资产负债表</w:t>
      </w:r>
      <w:bookmarkEnd w:id="5"/>
    </w:p>
    <w:p w:rsidR="0065765A" w:rsidRDefault="00997909">
      <w:pPr>
        <w:pStyle w:val="biaogeleft"/>
      </w:pPr>
      <w:r>
        <w:rPr>
          <w:rFonts w:hint="eastAsia"/>
        </w:rPr>
        <w:t>会计主体：珠联璧合行稳半年定期开放人民币理财产品</w:t>
      </w:r>
      <w:r>
        <w:rPr>
          <w:rFonts w:hint="eastAsia"/>
        </w:rPr>
        <w:t>5M</w:t>
      </w:r>
    </w:p>
    <w:p w:rsidR="0065765A" w:rsidRDefault="00997909">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5765A" w:rsidRDefault="0099790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Ansi="Calibri" w:hint="eastAsia"/>
                <w:color w:val="000000"/>
              </w:rPr>
              <w:t>本期末</w:t>
            </w:r>
            <w:r>
              <w:rPr>
                <w:rFonts w:hAnsi="Calibri" w:hint="eastAsia"/>
                <w:color w:val="000000"/>
              </w:rPr>
              <w:t> </w:t>
            </w:r>
          </w:p>
          <w:p w:rsidR="0065765A" w:rsidRDefault="00997909">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Ansi="Calibri" w:hint="eastAsia"/>
                <w:color w:val="000000"/>
              </w:rPr>
              <w:t>上年度末</w:t>
            </w:r>
            <w:r>
              <w:rPr>
                <w:rFonts w:hAnsi="Calibri" w:hint="eastAsia"/>
                <w:color w:val="000000"/>
              </w:rPr>
              <w:t> </w:t>
            </w:r>
          </w:p>
          <w:p w:rsidR="0065765A" w:rsidRDefault="00997909">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65765A">
            <w:pPr>
              <w:rPr>
                <w:rFonts w:ascii="宋体" w:hAnsi="宋体" w:cs="宋体"/>
                <w:kern w:val="0"/>
                <w:sz w:val="24"/>
                <w:szCs w:val="24"/>
              </w:rPr>
            </w:pP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6,269,520.13</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295,193.25</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lastRenderedPageBreak/>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770,239,256.00</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3,080,445,516.00</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770,239,256.00</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3,080,445,516.00</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25,308,719.04</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76,780,934.87</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 </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801,817,495.17</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3,157,521,644.12</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本期末</w:t>
            </w:r>
            <w:r>
              <w:rPr>
                <w:rFonts w:hint="eastAsia"/>
              </w:rPr>
              <w:t> </w:t>
            </w:r>
          </w:p>
          <w:p w:rsidR="0065765A" w:rsidRDefault="00997909">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上年度末</w:t>
            </w:r>
            <w:r>
              <w:rPr>
                <w:rFonts w:hint="eastAsia"/>
              </w:rPr>
              <w:t> </w:t>
            </w:r>
          </w:p>
          <w:p w:rsidR="0065765A" w:rsidRDefault="00997909">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 </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160,040,784.66</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16,963,027.47</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7,622,808.32</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136,141.46</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9,760.14</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1,361,417.82</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97,601.64</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20,608.18</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6,913.33</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3,080,185.85</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1,258,898.01</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180,991.04</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lastRenderedPageBreak/>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21,561,380.78</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169,217,757.14</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65765A">
            <w:pPr>
              <w:rPr>
                <w:rFonts w:ascii="宋体" w:hAnsi="宋体" w:cs="宋体"/>
                <w:kern w:val="0"/>
                <w:sz w:val="24"/>
                <w:szCs w:val="24"/>
              </w:rPr>
            </w:pP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774,807,000.00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2,968,717,000.00</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5,449,114.39</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19,586,886.98</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780,256,114.39</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2,988,303,886.98</w:t>
            </w:r>
          </w:p>
        </w:tc>
      </w:tr>
      <w:tr w:rsidR="0065765A">
        <w:tc>
          <w:tcPr>
            <w:tcW w:w="260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801,817,495.17</w:t>
            </w:r>
          </w:p>
        </w:tc>
        <w:tc>
          <w:tcPr>
            <w:tcW w:w="2620"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3,157,521,644.12</w:t>
            </w:r>
          </w:p>
        </w:tc>
      </w:tr>
    </w:tbl>
    <w:p w:rsidR="0065765A" w:rsidRDefault="0065765A">
      <w:pPr>
        <w:widowControl/>
        <w:jc w:val="left"/>
        <w:rPr>
          <w:rFonts w:ascii="宋体" w:hAnsi="宋体" w:cs="宋体"/>
          <w:kern w:val="0"/>
          <w:sz w:val="24"/>
          <w:szCs w:val="24"/>
        </w:rPr>
      </w:pPr>
    </w:p>
    <w:p w:rsidR="0065765A" w:rsidRDefault="00997909">
      <w:pPr>
        <w:pStyle w:val="zhangjiep"/>
      </w:pPr>
      <w:bookmarkStart w:id="6" w:name="_Toc61426224"/>
      <w:r>
        <w:rPr>
          <w:rFonts w:hint="eastAsia"/>
          <w:b/>
          <w:bCs/>
        </w:rPr>
        <w:t xml:space="preserve">5.2 </w:t>
      </w:r>
      <w:r>
        <w:rPr>
          <w:rFonts w:hint="eastAsia"/>
          <w:b/>
          <w:bCs/>
        </w:rPr>
        <w:t>利润表</w:t>
      </w:r>
      <w:bookmarkEnd w:id="6"/>
    </w:p>
    <w:p w:rsidR="0065765A" w:rsidRDefault="00997909">
      <w:pPr>
        <w:pStyle w:val="biaogeleft"/>
      </w:pPr>
      <w:r>
        <w:rPr>
          <w:rFonts w:hint="eastAsia"/>
        </w:rPr>
        <w:t>会计主体：珠联璧合行稳半年定期开放人民币理财产品</w:t>
      </w:r>
      <w:r>
        <w:rPr>
          <w:rFonts w:hint="eastAsia"/>
        </w:rPr>
        <w:t>5M</w:t>
      </w:r>
    </w:p>
    <w:p w:rsidR="0065765A" w:rsidRDefault="0099790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5765A" w:rsidRDefault="0099790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65765A">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65765A">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65765A" w:rsidRDefault="0065765A">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65765A" w:rsidRDefault="0065765A">
            <w:pPr>
              <w:widowControl/>
              <w:jc w:val="left"/>
              <w:rPr>
                <w:rFonts w:asciiTheme="minorEastAsia" w:eastAsiaTheme="minorEastAsia" w:hAnsiTheme="minorEastAsia" w:cs="宋体"/>
                <w:kern w:val="0"/>
                <w:sz w:val="24"/>
                <w:szCs w:val="24"/>
              </w:rPr>
            </w:pP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b/>
                <w:bCs/>
                <w:color w:val="000000"/>
              </w:rPr>
              <w:t>165,594,677.30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189,406,435.06</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45,140.16</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188,895,400.76</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465,894.14</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ascii="Arial" w:hAnsi="Arial" w:cs="Arial"/>
                <w:color w:val="000000"/>
              </w:rPr>
              <w:t xml:space="preserve">　</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-1,862,807.76</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-1,742,945.23</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-119,862.53</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-21,948,950.00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 xml:space="preserve">　</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b/>
                <w:bCs/>
                <w:color w:val="000000"/>
              </w:rPr>
              <w:t>25,572,417.10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9,121,632.09</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608,108.02</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6,081,088.06</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28,888.44</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9,020,764.99</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9,020,764.99</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674,735.50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color w:val="000000"/>
              </w:rPr>
              <w:t>37,200.00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b/>
                <w:bCs/>
                <w:color w:val="000000"/>
              </w:rPr>
              <w:t>140,022,260.20</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ascii="Arial" w:hAnsi="Arial" w:cs="Arial"/>
                <w:color w:val="000000"/>
              </w:rPr>
              <w:t xml:space="preserve">　</w:t>
            </w:r>
          </w:p>
        </w:tc>
      </w:tr>
      <w:tr w:rsidR="0065765A">
        <w:tc>
          <w:tcPr>
            <w:tcW w:w="2969"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rPr>
                <w:rFonts w:asciiTheme="minorEastAsia" w:eastAsiaTheme="minorEastAsia" w:hAnsiTheme="minorEastAsia"/>
              </w:rPr>
            </w:pPr>
            <w:r>
              <w:rPr>
                <w:rFonts w:cs="Arial" w:hint="eastAsia"/>
                <w:b/>
                <w:bCs/>
                <w:color w:val="000000"/>
              </w:rPr>
              <w:t>140,022,260.20</w:t>
            </w:r>
          </w:p>
        </w:tc>
      </w:tr>
    </w:tbl>
    <w:p w:rsidR="0065765A" w:rsidRDefault="0065765A">
      <w:pPr>
        <w:widowControl/>
        <w:jc w:val="left"/>
        <w:rPr>
          <w:rFonts w:ascii="宋体" w:hAnsi="宋体" w:cs="宋体"/>
          <w:kern w:val="0"/>
          <w:sz w:val="24"/>
          <w:szCs w:val="24"/>
        </w:rPr>
      </w:pPr>
    </w:p>
    <w:p w:rsidR="0065765A" w:rsidRDefault="00997909">
      <w:pPr>
        <w:pStyle w:val="zhangjiep"/>
      </w:pPr>
      <w:bookmarkStart w:id="7" w:name="_Toc61426225"/>
      <w:r>
        <w:rPr>
          <w:rFonts w:hint="eastAsia"/>
          <w:b/>
          <w:bCs/>
        </w:rPr>
        <w:t xml:space="preserve">5.3 </w:t>
      </w:r>
      <w:r>
        <w:rPr>
          <w:rFonts w:hint="eastAsia"/>
          <w:b/>
          <w:bCs/>
        </w:rPr>
        <w:t>所有者权益（基金净值）变动表</w:t>
      </w:r>
      <w:bookmarkEnd w:id="7"/>
    </w:p>
    <w:p w:rsidR="0065765A" w:rsidRDefault="00997909">
      <w:pPr>
        <w:pStyle w:val="biaogeleft"/>
      </w:pPr>
      <w:r>
        <w:rPr>
          <w:rFonts w:hint="eastAsia"/>
        </w:rPr>
        <w:t>会计主体：珠联璧合行稳半年定期开放人民币理财产品</w:t>
      </w:r>
      <w:r>
        <w:rPr>
          <w:rFonts w:hint="eastAsia"/>
        </w:rPr>
        <w:t>5M</w:t>
      </w:r>
    </w:p>
    <w:p w:rsidR="0065765A" w:rsidRDefault="00997909">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5765A" w:rsidRDefault="00997909">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65765A">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本期</w:t>
            </w:r>
            <w:r>
              <w:rPr>
                <w:rFonts w:hint="eastAsia"/>
              </w:rPr>
              <w:t> </w:t>
            </w:r>
          </w:p>
          <w:p w:rsidR="0065765A" w:rsidRDefault="00997909">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65765A">
        <w:tc>
          <w:tcPr>
            <w:tcW w:w="2116" w:type="dxa"/>
            <w:vMerge/>
            <w:tcBorders>
              <w:top w:val="single" w:sz="8" w:space="0" w:color="000000"/>
              <w:left w:val="single" w:sz="8" w:space="0" w:color="000000"/>
              <w:bottom w:val="single" w:sz="8" w:space="0" w:color="000000"/>
              <w:right w:val="single" w:sz="8" w:space="0" w:color="000000"/>
            </w:tcBorders>
            <w:vAlign w:val="center"/>
          </w:tcPr>
          <w:p w:rsidR="0065765A" w:rsidRDefault="0065765A">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所有者权益合计</w:t>
            </w:r>
            <w:r>
              <w:rPr>
                <w:rFonts w:hint="eastAsia"/>
              </w:rPr>
              <w:t> </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lastRenderedPageBreak/>
              <w:t>2,968,717,000.00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19,586,886.98</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2,988,303,886.98</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140,022,260.20</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140,022,260.20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-2,193,910,000.00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-2,193,910,000.00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1,163,090,000.00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1,163,090,000.00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-3,357,000,000.00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-3,357,000,000.00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-154,160,032.79</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-154,160,032.79</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774,807,000.00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5,449,114.39</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780,256,114.39</w:t>
            </w:r>
          </w:p>
        </w:tc>
      </w:tr>
      <w:tr w:rsidR="0065765A">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上年度可比期间</w:t>
            </w:r>
            <w:r>
              <w:rPr>
                <w:rFonts w:hint="eastAsia"/>
              </w:rPr>
              <w:t> </w:t>
            </w:r>
          </w:p>
          <w:p w:rsidR="0065765A" w:rsidRDefault="00997909">
            <w:pPr>
              <w:pStyle w:val="biaogecenter"/>
              <w:wordWrap w:val="0"/>
            </w:pPr>
            <w:r>
              <w:rPr>
                <w:rFonts w:hint="eastAsia"/>
              </w:rPr>
              <w:t>2019</w:t>
            </w:r>
            <w:r>
              <w:rPr>
                <w:rFonts w:hint="eastAsia"/>
              </w:rPr>
              <w:t>年</w:t>
            </w:r>
            <w:r>
              <w:rPr>
                <w:rFonts w:hint="eastAsia"/>
              </w:rPr>
              <w:t>01</w:t>
            </w:r>
            <w:r>
              <w:rPr>
                <w:rFonts w:hint="eastAsia"/>
              </w:rPr>
              <w:t>月</w:t>
            </w:r>
            <w:r>
              <w:rPr>
                <w:rFonts w:hint="eastAsia"/>
              </w:rPr>
              <w:t>01</w:t>
            </w:r>
            <w:r>
              <w:rPr>
                <w:rFonts w:hint="eastAsia"/>
              </w:rPr>
              <w:t>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65765A">
        <w:tc>
          <w:tcPr>
            <w:tcW w:w="2116" w:type="dxa"/>
            <w:vMerge/>
            <w:tcBorders>
              <w:top w:val="single" w:sz="8" w:space="0" w:color="000000"/>
              <w:left w:val="single" w:sz="8" w:space="0" w:color="000000"/>
              <w:bottom w:val="single" w:sz="8" w:space="0" w:color="000000"/>
              <w:right w:val="single" w:sz="8" w:space="0" w:color="000000"/>
            </w:tcBorders>
            <w:vAlign w:val="center"/>
          </w:tcPr>
          <w:p w:rsidR="0065765A" w:rsidRDefault="0065765A">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pPr>
            <w:r>
              <w:rPr>
                <w:rFonts w:hint="eastAsia"/>
              </w:rPr>
              <w:t>所有者权益合计</w:t>
            </w:r>
            <w:r>
              <w:rPr>
                <w:rFonts w:hint="eastAsia"/>
              </w:rPr>
              <w:t> </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1,087,365,000.00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9,399,426.86</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1,096,764,426.86</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124,758,268.98</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124,758,268.98</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1,881,352,000.00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1,881,352,000.00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其中：</w:t>
            </w:r>
            <w:r>
              <w:rPr>
                <w:rFonts w:hint="eastAsia"/>
              </w:rPr>
              <w:t>1.</w:t>
            </w:r>
            <w:r>
              <w:rPr>
                <w:rFonts w:hint="eastAsia"/>
              </w:rPr>
              <w:t>基金申购</w:t>
            </w:r>
            <w:r>
              <w:rPr>
                <w:rFonts w:hint="eastAsia"/>
              </w:rPr>
              <w:lastRenderedPageBreak/>
              <w:t>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lastRenderedPageBreak/>
              <w:t>2,499,840,000.00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2,499,840,000.00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ind w:left="750"/>
            </w:pPr>
            <w:r>
              <w:rPr>
                <w:rFonts w:hint="eastAsia"/>
              </w:rPr>
              <w:lastRenderedPageBreak/>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-618,488,000.00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-618,488,000.00</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-114,570,808.86</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-114,570,808.86</w:t>
            </w:r>
          </w:p>
        </w:tc>
      </w:tr>
      <w:tr w:rsidR="0065765A">
        <w:tc>
          <w:tcPr>
            <w:tcW w:w="211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2,968,717,000.00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19,586,886.98</w:t>
            </w:r>
          </w:p>
        </w:tc>
        <w:tc>
          <w:tcPr>
            <w:tcW w:w="2484"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wordWrap w:val="0"/>
            </w:pPr>
            <w:r>
              <w:rPr>
                <w:rFonts w:hint="eastAsia"/>
              </w:rPr>
              <w:t>2,988,303,886.98</w:t>
            </w:r>
          </w:p>
        </w:tc>
      </w:tr>
    </w:tbl>
    <w:p w:rsidR="0065765A" w:rsidRDefault="0065765A">
      <w:pPr>
        <w:widowControl/>
        <w:autoSpaceDE w:val="0"/>
        <w:autoSpaceDN w:val="0"/>
        <w:adjustRightInd w:val="0"/>
        <w:spacing w:line="288" w:lineRule="auto"/>
        <w:jc w:val="right"/>
        <w:rPr>
          <w:rFonts w:ascii="宋体" w:hAnsi="宋体" w:cs="宋体"/>
          <w:kern w:val="0"/>
          <w:sz w:val="24"/>
          <w:szCs w:val="24"/>
        </w:rPr>
      </w:pPr>
    </w:p>
    <w:p w:rsidR="0065765A" w:rsidRDefault="0065765A">
      <w:pPr>
        <w:pStyle w:val="biaogeleft"/>
        <w:spacing w:line="360" w:lineRule="auto"/>
        <w:ind w:firstLine="480"/>
        <w:rPr>
          <w:color w:val="000000"/>
        </w:rPr>
      </w:pPr>
    </w:p>
    <w:p w:rsidR="0065765A" w:rsidRDefault="00997909">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65765A" w:rsidRDefault="0065765A">
      <w:pPr>
        <w:widowControl/>
        <w:jc w:val="left"/>
        <w:rPr>
          <w:rFonts w:ascii="宋体" w:hAnsi="宋体" w:cs="宋体"/>
          <w:color w:val="000000"/>
          <w:kern w:val="0"/>
          <w:sz w:val="24"/>
          <w:szCs w:val="24"/>
        </w:rPr>
      </w:pPr>
    </w:p>
    <w:p w:rsidR="0065765A" w:rsidRDefault="00997909">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65765A">
        <w:tc>
          <w:tcPr>
            <w:tcW w:w="891" w:type="dxa"/>
            <w:tcBorders>
              <w:top w:val="single" w:sz="8" w:space="0" w:color="000000"/>
              <w:left w:val="single" w:sz="8" w:space="0" w:color="000000"/>
              <w:bottom w:val="single" w:sz="6" w:space="0" w:color="000000"/>
              <w:right w:val="single" w:sz="8" w:space="0" w:color="000000"/>
            </w:tcBorders>
            <w:vAlign w:val="bottom"/>
          </w:tcPr>
          <w:p w:rsidR="0065765A" w:rsidRDefault="00997909">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65765A" w:rsidRDefault="00997909">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65765A" w:rsidRDefault="00997909">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65765A" w:rsidRDefault="00997909">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770,239,256.00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96.06</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6,269,520.13</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0.78</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25,308,719.04</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3.16</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5765A">
        <w:tc>
          <w:tcPr>
            <w:tcW w:w="891"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801,817,495.17</w:t>
            </w:r>
          </w:p>
        </w:tc>
        <w:tc>
          <w:tcPr>
            <w:tcW w:w="2395" w:type="dxa"/>
            <w:tcBorders>
              <w:top w:val="single" w:sz="8" w:space="0" w:color="000000"/>
              <w:left w:val="single" w:sz="8" w:space="0" w:color="000000"/>
              <w:bottom w:val="single" w:sz="8" w:space="0" w:color="000000"/>
              <w:right w:val="single" w:sz="8" w:space="0" w:color="000000"/>
            </w:tcBorders>
            <w:vAlign w:val="center"/>
          </w:tcPr>
          <w:p w:rsidR="0065765A" w:rsidRDefault="00997909">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65765A" w:rsidRDefault="0065765A">
      <w:pPr>
        <w:widowControl/>
        <w:jc w:val="left"/>
        <w:rPr>
          <w:rFonts w:ascii="宋体" w:hAnsi="宋体" w:cs="宋体"/>
          <w:color w:val="000000"/>
          <w:kern w:val="0"/>
          <w:sz w:val="24"/>
          <w:szCs w:val="24"/>
        </w:rPr>
      </w:pPr>
    </w:p>
    <w:p w:rsidR="0065765A" w:rsidRDefault="00997909">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65765A">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65765A" w:rsidRDefault="00997909">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65765A" w:rsidRDefault="00997909">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65765A" w:rsidRDefault="00997909">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65765A" w:rsidRDefault="00997909">
            <w:pPr>
              <w:pStyle w:val="biaogecenter"/>
              <w:wordWrap w:val="0"/>
              <w:rPr>
                <w:color w:val="000000"/>
              </w:rPr>
            </w:pPr>
            <w:r>
              <w:rPr>
                <w:rFonts w:hint="eastAsia"/>
                <w:color w:val="000000"/>
              </w:rPr>
              <w:t>占产品资产净值比例（％）</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101800467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18</w:t>
            </w:r>
            <w:r>
              <w:rPr>
                <w:rFonts w:hint="eastAsia"/>
                <w:color w:val="000000"/>
              </w:rPr>
              <w:t>宿迁经开</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51,249,000.00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6.57%</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031800763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18</w:t>
            </w:r>
            <w:r>
              <w:rPr>
                <w:rFonts w:hint="eastAsia"/>
                <w:color w:val="000000"/>
              </w:rPr>
              <w:t>江宁滨江</w:t>
            </w:r>
            <w:r>
              <w:rPr>
                <w:rFonts w:hint="eastAsia"/>
                <w:color w:val="000000"/>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50,735,650.00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6.50%</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166688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20</w:t>
            </w:r>
            <w:r>
              <w:rPr>
                <w:rFonts w:hint="eastAsia"/>
                <w:color w:val="000000"/>
              </w:rPr>
              <w:t>高邮</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50,048,600.00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6.41%</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031800643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18</w:t>
            </w:r>
            <w:r>
              <w:rPr>
                <w:rFonts w:hint="eastAsia"/>
                <w:color w:val="000000"/>
              </w:rPr>
              <w:t>邳州润城</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49,997,200.00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6.41%</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102000961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20</w:t>
            </w:r>
            <w:r>
              <w:rPr>
                <w:rFonts w:hint="eastAsia"/>
                <w:color w:val="000000"/>
              </w:rPr>
              <w:t>贾汪城投</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49,825,400.00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6.39%</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102001099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20</w:t>
            </w:r>
            <w:r>
              <w:rPr>
                <w:rFonts w:hint="eastAsia"/>
                <w:color w:val="000000"/>
              </w:rPr>
              <w:t>淮安淮安</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49,590,150.00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6.36%</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102000567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20</w:t>
            </w:r>
            <w:r>
              <w:rPr>
                <w:rFonts w:hint="eastAsia"/>
                <w:color w:val="000000"/>
              </w:rPr>
              <w:t>镇江城建</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49,155,250.00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6.30%</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031900267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19</w:t>
            </w:r>
            <w:r>
              <w:rPr>
                <w:rFonts w:hint="eastAsia"/>
                <w:color w:val="000000"/>
              </w:rPr>
              <w:t>新水国资</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44,285,516.00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5.68%</w:t>
            </w:r>
          </w:p>
        </w:tc>
      </w:tr>
      <w:tr w:rsidR="0065765A">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031900457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19</w:t>
            </w:r>
            <w:r>
              <w:rPr>
                <w:rFonts w:hint="eastAsia"/>
                <w:color w:val="000000"/>
              </w:rPr>
              <w:t>华靖资产</w:t>
            </w:r>
            <w:r>
              <w:rPr>
                <w:rFonts w:hint="eastAsia"/>
                <w:color w:val="000000"/>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40,703,760.00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5.22%</w:t>
            </w:r>
          </w:p>
        </w:tc>
      </w:tr>
      <w:tr w:rsidR="0065765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5765A" w:rsidRDefault="00997909">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5765A" w:rsidRDefault="00997909">
            <w:pPr>
              <w:pStyle w:val="biaogecenter"/>
              <w:wordWrap w:val="0"/>
              <w:jc w:val="left"/>
              <w:rPr>
                <w:color w:val="000000"/>
              </w:rPr>
            </w:pPr>
            <w:r>
              <w:rPr>
                <w:rFonts w:hint="eastAsia"/>
                <w:color w:val="000000"/>
              </w:rPr>
              <w:t>166051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left"/>
              <w:rPr>
                <w:color w:val="000000"/>
              </w:rPr>
            </w:pPr>
            <w:r>
              <w:rPr>
                <w:rFonts w:hint="eastAsia"/>
                <w:color w:val="000000"/>
              </w:rPr>
              <w:t>20</w:t>
            </w:r>
            <w:r>
              <w:rPr>
                <w:rFonts w:hint="eastAsia"/>
                <w:color w:val="000000"/>
              </w:rPr>
              <w:t>海投</w:t>
            </w:r>
            <w:r>
              <w:rPr>
                <w:rFonts w:hint="eastAsia"/>
                <w:color w:val="000000"/>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40,133,840.00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5765A" w:rsidRDefault="00997909">
            <w:pPr>
              <w:pStyle w:val="biaogecenter"/>
              <w:wordWrap w:val="0"/>
              <w:jc w:val="right"/>
              <w:rPr>
                <w:color w:val="000000"/>
              </w:rPr>
            </w:pPr>
            <w:r>
              <w:rPr>
                <w:rFonts w:hint="eastAsia"/>
                <w:color w:val="000000"/>
              </w:rPr>
              <w:t>5.14%</w:t>
            </w:r>
          </w:p>
        </w:tc>
      </w:tr>
    </w:tbl>
    <w:p w:rsidR="0065765A" w:rsidRDefault="0065765A">
      <w:pPr>
        <w:widowControl/>
        <w:jc w:val="left"/>
        <w:rPr>
          <w:rFonts w:ascii="宋体" w:hAnsi="宋体" w:cs="宋体"/>
          <w:b/>
          <w:sz w:val="24"/>
          <w:szCs w:val="24"/>
          <w:shd w:val="clear" w:color="auto" w:fill="FFFFFF"/>
        </w:rPr>
      </w:pPr>
    </w:p>
    <w:p w:rsidR="0065765A" w:rsidRDefault="0099790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65765A" w:rsidRDefault="0065765A">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65765A">
        <w:tc>
          <w:tcPr>
            <w:tcW w:w="709"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65765A" w:rsidRDefault="00997909">
            <w:pPr>
              <w:pStyle w:val="biaogecenter"/>
              <w:wordWrap w:val="0"/>
              <w:rPr>
                <w:shd w:val="clear" w:color="auto" w:fill="FFFFFF"/>
              </w:rPr>
            </w:pPr>
            <w:r>
              <w:rPr>
                <w:rFonts w:hint="eastAsia"/>
                <w:shd w:val="clear" w:color="auto" w:fill="FFFFFF"/>
              </w:rPr>
              <w:t>风险状况</w:t>
            </w:r>
          </w:p>
        </w:tc>
      </w:tr>
      <w:tr w:rsidR="0065765A">
        <w:tc>
          <w:tcPr>
            <w:tcW w:w="709"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center"/>
              <w:wordWrap w:val="0"/>
              <w:rPr>
                <w:shd w:val="clear" w:color="auto" w:fill="FFFFFF"/>
              </w:rPr>
            </w:pPr>
            <w:r>
              <w:rPr>
                <w:rFonts w:hint="eastAsia"/>
              </w:rPr>
              <w:t>-</w:t>
            </w:r>
          </w:p>
        </w:tc>
        <w:tc>
          <w:tcPr>
            <w:tcW w:w="127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vAlign w:val="center"/>
          </w:tcPr>
          <w:p w:rsidR="0065765A" w:rsidRDefault="00997909">
            <w:pPr>
              <w:pStyle w:val="biaogeright"/>
              <w:jc w:val="center"/>
              <w:rPr>
                <w:shd w:val="clear" w:color="auto" w:fill="FFFFFF"/>
              </w:rPr>
            </w:pPr>
            <w:r>
              <w:rPr>
                <w:rFonts w:hint="eastAsia"/>
                <w:shd w:val="clear" w:color="auto" w:fill="FFFFFF"/>
              </w:rPr>
              <w:t>-</w:t>
            </w:r>
          </w:p>
        </w:tc>
      </w:tr>
    </w:tbl>
    <w:p w:rsidR="0065765A" w:rsidRDefault="0065765A">
      <w:pPr>
        <w:widowControl/>
        <w:jc w:val="left"/>
        <w:rPr>
          <w:rFonts w:ascii="宋体" w:hAnsi="宋体" w:cs="宋体"/>
          <w:color w:val="000000"/>
          <w:kern w:val="0"/>
          <w:sz w:val="24"/>
          <w:szCs w:val="24"/>
        </w:rPr>
      </w:pPr>
    </w:p>
    <w:p w:rsidR="0065765A" w:rsidRDefault="0065765A">
      <w:pPr>
        <w:widowControl/>
        <w:jc w:val="left"/>
        <w:rPr>
          <w:rFonts w:ascii="宋体" w:hAnsi="宋体" w:cs="宋体"/>
          <w:color w:val="000000"/>
          <w:kern w:val="0"/>
          <w:sz w:val="24"/>
          <w:szCs w:val="24"/>
        </w:rPr>
      </w:pPr>
    </w:p>
    <w:p w:rsidR="0065765A" w:rsidRDefault="00997909">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65765A" w:rsidRDefault="0099790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65765A" w:rsidRDefault="00997909">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50048600.00</w:t>
      </w:r>
      <w:r>
        <w:rPr>
          <w:rFonts w:ascii="宋体" w:hAnsi="宋体" w:cs="宋体" w:hint="eastAsia"/>
          <w:color w:val="000000"/>
          <w:kern w:val="0"/>
          <w:sz w:val="24"/>
          <w:szCs w:val="24"/>
        </w:rPr>
        <w:t>元。</w:t>
      </w:r>
    </w:p>
    <w:p w:rsidR="0065765A" w:rsidRDefault="0065765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65765A" w:rsidRDefault="0065765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65765A" w:rsidRDefault="0065765A">
      <w:pPr>
        <w:widowControl/>
        <w:jc w:val="left"/>
        <w:rPr>
          <w:rFonts w:ascii="宋体" w:hAnsi="宋体" w:cs="宋体"/>
          <w:color w:val="000000"/>
          <w:kern w:val="0"/>
          <w:sz w:val="24"/>
          <w:szCs w:val="24"/>
        </w:rPr>
      </w:pPr>
    </w:p>
    <w:p w:rsidR="0065765A" w:rsidRDefault="0065765A">
      <w:pPr>
        <w:widowControl/>
        <w:jc w:val="left"/>
        <w:rPr>
          <w:rFonts w:ascii="宋体" w:hAnsi="宋体" w:cs="宋体"/>
          <w:color w:val="000000"/>
          <w:kern w:val="0"/>
          <w:sz w:val="24"/>
          <w:szCs w:val="24"/>
        </w:rPr>
      </w:pPr>
    </w:p>
    <w:p w:rsidR="0065765A" w:rsidRDefault="0065765A">
      <w:pPr>
        <w:widowControl/>
        <w:jc w:val="left"/>
        <w:rPr>
          <w:color w:val="000000"/>
        </w:rPr>
      </w:pPr>
    </w:p>
    <w:p w:rsidR="0065765A" w:rsidRDefault="00997909">
      <w:pPr>
        <w:pStyle w:val="biaogeright"/>
        <w:rPr>
          <w:b/>
        </w:rPr>
      </w:pPr>
      <w:r>
        <w:rPr>
          <w:rFonts w:hint="eastAsia"/>
          <w:b/>
        </w:rPr>
        <w:t>南京银行股份有限公司</w:t>
      </w:r>
    </w:p>
    <w:p w:rsidR="0065765A" w:rsidRDefault="00997909">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65765A" w:rsidSect="0065765A">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909" w:rsidRDefault="00997909" w:rsidP="0065765A">
      <w:r>
        <w:separator/>
      </w:r>
    </w:p>
  </w:endnote>
  <w:endnote w:type="continuationSeparator" w:id="1">
    <w:p w:rsidR="00997909" w:rsidRDefault="00997909" w:rsidP="006576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5A" w:rsidRDefault="0065765A">
    <w:pPr>
      <w:pStyle w:val="a5"/>
      <w:framePr w:wrap="around" w:vAnchor="text" w:hAnchor="margin" w:xAlign="center" w:y="1"/>
      <w:rPr>
        <w:rStyle w:val="aa"/>
      </w:rPr>
    </w:pPr>
    <w:r>
      <w:fldChar w:fldCharType="begin"/>
    </w:r>
    <w:r w:rsidR="00997909">
      <w:rPr>
        <w:rStyle w:val="aa"/>
      </w:rPr>
      <w:instrText xml:space="preserve">PAGE  </w:instrText>
    </w:r>
    <w:r>
      <w:fldChar w:fldCharType="end"/>
    </w:r>
  </w:p>
  <w:p w:rsidR="0065765A" w:rsidRDefault="0065765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5A" w:rsidRDefault="0065765A">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E2" w:rsidRDefault="000D5FE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5A" w:rsidRDefault="0065765A">
    <w:pPr>
      <w:pStyle w:val="a5"/>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5A" w:rsidRDefault="0065765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909" w:rsidRDefault="00997909" w:rsidP="0065765A">
      <w:r>
        <w:separator/>
      </w:r>
    </w:p>
  </w:footnote>
  <w:footnote w:type="continuationSeparator" w:id="1">
    <w:p w:rsidR="00997909" w:rsidRDefault="00997909" w:rsidP="006576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65A" w:rsidRDefault="0065765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E2" w:rsidRDefault="000D5FE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FE2" w:rsidRDefault="000D5FE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5066"/>
    <w:rsid w:val="000D5FE2"/>
    <w:rsid w:val="000F6191"/>
    <w:rsid w:val="00130CE8"/>
    <w:rsid w:val="001316EB"/>
    <w:rsid w:val="00152201"/>
    <w:rsid w:val="00172A27"/>
    <w:rsid w:val="00176636"/>
    <w:rsid w:val="00183C84"/>
    <w:rsid w:val="001C05F9"/>
    <w:rsid w:val="001C5395"/>
    <w:rsid w:val="00204DF6"/>
    <w:rsid w:val="00211882"/>
    <w:rsid w:val="00211F26"/>
    <w:rsid w:val="002263FC"/>
    <w:rsid w:val="0028271B"/>
    <w:rsid w:val="00294CE0"/>
    <w:rsid w:val="002A3AE9"/>
    <w:rsid w:val="002C196E"/>
    <w:rsid w:val="002D296F"/>
    <w:rsid w:val="002D75D0"/>
    <w:rsid w:val="002E795C"/>
    <w:rsid w:val="00305714"/>
    <w:rsid w:val="00313E71"/>
    <w:rsid w:val="00321CB7"/>
    <w:rsid w:val="00325C6F"/>
    <w:rsid w:val="00336750"/>
    <w:rsid w:val="003379A9"/>
    <w:rsid w:val="00350ADF"/>
    <w:rsid w:val="00355623"/>
    <w:rsid w:val="0037109C"/>
    <w:rsid w:val="00382127"/>
    <w:rsid w:val="00386D5B"/>
    <w:rsid w:val="00390F8E"/>
    <w:rsid w:val="003A0419"/>
    <w:rsid w:val="003C4D3B"/>
    <w:rsid w:val="003E09EA"/>
    <w:rsid w:val="003F0AC3"/>
    <w:rsid w:val="00453074"/>
    <w:rsid w:val="00456251"/>
    <w:rsid w:val="004739C9"/>
    <w:rsid w:val="00474831"/>
    <w:rsid w:val="004A197E"/>
    <w:rsid w:val="004C1607"/>
    <w:rsid w:val="004C1BE1"/>
    <w:rsid w:val="005069D8"/>
    <w:rsid w:val="0056162E"/>
    <w:rsid w:val="00563B93"/>
    <w:rsid w:val="00567DB3"/>
    <w:rsid w:val="00575BEA"/>
    <w:rsid w:val="00586B01"/>
    <w:rsid w:val="005B3434"/>
    <w:rsid w:val="005E1599"/>
    <w:rsid w:val="005E2884"/>
    <w:rsid w:val="005E5050"/>
    <w:rsid w:val="005F2C7B"/>
    <w:rsid w:val="005F4D04"/>
    <w:rsid w:val="005F7DA9"/>
    <w:rsid w:val="006054F8"/>
    <w:rsid w:val="00625A05"/>
    <w:rsid w:val="0065419A"/>
    <w:rsid w:val="00654220"/>
    <w:rsid w:val="0065765A"/>
    <w:rsid w:val="00663B94"/>
    <w:rsid w:val="00677F66"/>
    <w:rsid w:val="006C3629"/>
    <w:rsid w:val="006C7F31"/>
    <w:rsid w:val="006E4E94"/>
    <w:rsid w:val="00730BEE"/>
    <w:rsid w:val="0073101E"/>
    <w:rsid w:val="00735153"/>
    <w:rsid w:val="00745421"/>
    <w:rsid w:val="007A4219"/>
    <w:rsid w:val="007B5F3D"/>
    <w:rsid w:val="0080200C"/>
    <w:rsid w:val="00814110"/>
    <w:rsid w:val="0082561A"/>
    <w:rsid w:val="00846B2E"/>
    <w:rsid w:val="00853290"/>
    <w:rsid w:val="0085663C"/>
    <w:rsid w:val="0086143E"/>
    <w:rsid w:val="008768AB"/>
    <w:rsid w:val="008926F7"/>
    <w:rsid w:val="008A7510"/>
    <w:rsid w:val="008C674A"/>
    <w:rsid w:val="008C78BD"/>
    <w:rsid w:val="008D22DA"/>
    <w:rsid w:val="008F0FA3"/>
    <w:rsid w:val="00900D90"/>
    <w:rsid w:val="00900F44"/>
    <w:rsid w:val="00921DCF"/>
    <w:rsid w:val="009354D6"/>
    <w:rsid w:val="009609C4"/>
    <w:rsid w:val="00970A98"/>
    <w:rsid w:val="00982DF1"/>
    <w:rsid w:val="00997909"/>
    <w:rsid w:val="009C781F"/>
    <w:rsid w:val="009D5296"/>
    <w:rsid w:val="009E6170"/>
    <w:rsid w:val="00A37451"/>
    <w:rsid w:val="00A4484F"/>
    <w:rsid w:val="00A47936"/>
    <w:rsid w:val="00A76D4B"/>
    <w:rsid w:val="00A77C47"/>
    <w:rsid w:val="00A9119C"/>
    <w:rsid w:val="00A9618B"/>
    <w:rsid w:val="00AA4549"/>
    <w:rsid w:val="00AB30D5"/>
    <w:rsid w:val="00AC2564"/>
    <w:rsid w:val="00AC5144"/>
    <w:rsid w:val="00B13014"/>
    <w:rsid w:val="00B17559"/>
    <w:rsid w:val="00B21108"/>
    <w:rsid w:val="00B254B0"/>
    <w:rsid w:val="00B25935"/>
    <w:rsid w:val="00B33B19"/>
    <w:rsid w:val="00B35105"/>
    <w:rsid w:val="00B404E6"/>
    <w:rsid w:val="00B4360D"/>
    <w:rsid w:val="00B54FAB"/>
    <w:rsid w:val="00B61EA9"/>
    <w:rsid w:val="00B670D1"/>
    <w:rsid w:val="00B74DCA"/>
    <w:rsid w:val="00BC02E0"/>
    <w:rsid w:val="00BC3903"/>
    <w:rsid w:val="00BE47E0"/>
    <w:rsid w:val="00BF75C8"/>
    <w:rsid w:val="00C1261A"/>
    <w:rsid w:val="00C1762E"/>
    <w:rsid w:val="00C22DF9"/>
    <w:rsid w:val="00C25123"/>
    <w:rsid w:val="00C30A48"/>
    <w:rsid w:val="00C375A7"/>
    <w:rsid w:val="00C62DF8"/>
    <w:rsid w:val="00C640FB"/>
    <w:rsid w:val="00CB054E"/>
    <w:rsid w:val="00CC52D7"/>
    <w:rsid w:val="00CD56E8"/>
    <w:rsid w:val="00D23AB6"/>
    <w:rsid w:val="00D31921"/>
    <w:rsid w:val="00D347BC"/>
    <w:rsid w:val="00D42895"/>
    <w:rsid w:val="00D50309"/>
    <w:rsid w:val="00D51AA9"/>
    <w:rsid w:val="00D63E2E"/>
    <w:rsid w:val="00D7264A"/>
    <w:rsid w:val="00D84E43"/>
    <w:rsid w:val="00D870DF"/>
    <w:rsid w:val="00DB0C2F"/>
    <w:rsid w:val="00DB3BF6"/>
    <w:rsid w:val="00DC31CC"/>
    <w:rsid w:val="00DC71B0"/>
    <w:rsid w:val="00DC728A"/>
    <w:rsid w:val="00DD2F3C"/>
    <w:rsid w:val="00E1059D"/>
    <w:rsid w:val="00E155DF"/>
    <w:rsid w:val="00E246E1"/>
    <w:rsid w:val="00E560F1"/>
    <w:rsid w:val="00E944FA"/>
    <w:rsid w:val="00E9797A"/>
    <w:rsid w:val="00EA7ABC"/>
    <w:rsid w:val="00EB0B63"/>
    <w:rsid w:val="00EB2746"/>
    <w:rsid w:val="00EC684A"/>
    <w:rsid w:val="00EE0436"/>
    <w:rsid w:val="00F1465C"/>
    <w:rsid w:val="00F23587"/>
    <w:rsid w:val="00F41324"/>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1FC41EAC"/>
    <w:rsid w:val="20F325AF"/>
    <w:rsid w:val="216F6F5C"/>
    <w:rsid w:val="22E23E75"/>
    <w:rsid w:val="24914F4C"/>
    <w:rsid w:val="2555668E"/>
    <w:rsid w:val="25AF3A81"/>
    <w:rsid w:val="25B229C2"/>
    <w:rsid w:val="26FD4196"/>
    <w:rsid w:val="27627F1C"/>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0B079C9"/>
    <w:rsid w:val="51482FC3"/>
    <w:rsid w:val="52830253"/>
    <w:rsid w:val="53150137"/>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2D66E3A"/>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6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5765A"/>
    <w:pPr>
      <w:jc w:val="left"/>
    </w:pPr>
  </w:style>
  <w:style w:type="paragraph" w:styleId="a4">
    <w:name w:val="Balloon Text"/>
    <w:basedOn w:val="a"/>
    <w:link w:val="Char0"/>
    <w:uiPriority w:val="99"/>
    <w:unhideWhenUsed/>
    <w:qFormat/>
    <w:rsid w:val="0065765A"/>
    <w:rPr>
      <w:sz w:val="18"/>
      <w:szCs w:val="18"/>
    </w:rPr>
  </w:style>
  <w:style w:type="paragraph" w:styleId="a5">
    <w:name w:val="footer"/>
    <w:basedOn w:val="a"/>
    <w:link w:val="Char1"/>
    <w:uiPriority w:val="99"/>
    <w:unhideWhenUsed/>
    <w:qFormat/>
    <w:rsid w:val="0065765A"/>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5765A"/>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65765A"/>
    <w:pPr>
      <w:snapToGrid w:val="0"/>
      <w:jc w:val="left"/>
    </w:pPr>
    <w:rPr>
      <w:sz w:val="18"/>
    </w:rPr>
  </w:style>
  <w:style w:type="paragraph" w:styleId="a8">
    <w:name w:val="Normal (Web)"/>
    <w:basedOn w:val="a"/>
    <w:qFormat/>
    <w:rsid w:val="0065765A"/>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65765A"/>
    <w:rPr>
      <w:b/>
      <w:bCs/>
    </w:rPr>
  </w:style>
  <w:style w:type="character" w:styleId="aa">
    <w:name w:val="page number"/>
    <w:basedOn w:val="a0"/>
    <w:uiPriority w:val="99"/>
    <w:unhideWhenUsed/>
    <w:qFormat/>
    <w:rsid w:val="0065765A"/>
  </w:style>
  <w:style w:type="character" w:styleId="ab">
    <w:name w:val="annotation reference"/>
    <w:uiPriority w:val="99"/>
    <w:unhideWhenUsed/>
    <w:qFormat/>
    <w:rsid w:val="0065765A"/>
    <w:rPr>
      <w:sz w:val="21"/>
      <w:szCs w:val="21"/>
    </w:rPr>
  </w:style>
  <w:style w:type="character" w:styleId="ac">
    <w:name w:val="footnote reference"/>
    <w:uiPriority w:val="99"/>
    <w:unhideWhenUsed/>
    <w:qFormat/>
    <w:rsid w:val="0065765A"/>
    <w:rPr>
      <w:vertAlign w:val="superscript"/>
    </w:rPr>
  </w:style>
  <w:style w:type="character" w:customStyle="1" w:styleId="Char0">
    <w:name w:val="批注框文本 Char"/>
    <w:link w:val="a4"/>
    <w:uiPriority w:val="99"/>
    <w:semiHidden/>
    <w:qFormat/>
    <w:rsid w:val="0065765A"/>
    <w:rPr>
      <w:kern w:val="2"/>
      <w:sz w:val="18"/>
      <w:szCs w:val="18"/>
    </w:rPr>
  </w:style>
  <w:style w:type="character" w:customStyle="1" w:styleId="Char2">
    <w:name w:val="页眉 Char"/>
    <w:link w:val="a6"/>
    <w:uiPriority w:val="99"/>
    <w:semiHidden/>
    <w:qFormat/>
    <w:locked/>
    <w:rsid w:val="0065765A"/>
    <w:rPr>
      <w:rFonts w:ascii="Times New Roman" w:hAnsi="Times New Roman" w:cs="Times New Roman" w:hint="default"/>
      <w:sz w:val="18"/>
      <w:szCs w:val="18"/>
    </w:rPr>
  </w:style>
  <w:style w:type="character" w:customStyle="1" w:styleId="Char3">
    <w:name w:val="批注主题 Char"/>
    <w:link w:val="a9"/>
    <w:uiPriority w:val="99"/>
    <w:semiHidden/>
    <w:qFormat/>
    <w:rsid w:val="0065765A"/>
    <w:rPr>
      <w:b/>
      <w:bCs/>
      <w:kern w:val="2"/>
      <w:sz w:val="21"/>
      <w:szCs w:val="22"/>
    </w:rPr>
  </w:style>
  <w:style w:type="character" w:customStyle="1" w:styleId="Char1">
    <w:name w:val="页脚 Char"/>
    <w:link w:val="a5"/>
    <w:uiPriority w:val="99"/>
    <w:semiHidden/>
    <w:qFormat/>
    <w:locked/>
    <w:rsid w:val="0065765A"/>
    <w:rPr>
      <w:rFonts w:ascii="Times New Roman" w:hAnsi="Times New Roman" w:cs="Times New Roman" w:hint="default"/>
      <w:sz w:val="18"/>
      <w:szCs w:val="18"/>
    </w:rPr>
  </w:style>
  <w:style w:type="character" w:customStyle="1" w:styleId="Char">
    <w:name w:val="批注文字 Char"/>
    <w:link w:val="a3"/>
    <w:uiPriority w:val="99"/>
    <w:qFormat/>
    <w:rsid w:val="0065765A"/>
    <w:rPr>
      <w:kern w:val="2"/>
      <w:sz w:val="21"/>
      <w:szCs w:val="22"/>
    </w:rPr>
  </w:style>
  <w:style w:type="paragraph" w:customStyle="1" w:styleId="zhongyaotishi">
    <w:name w:val="zhongyaotishi"/>
    <w:basedOn w:val="a"/>
    <w:qFormat/>
    <w:rsid w:val="0065765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65765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65765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65765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65765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65765A"/>
    <w:pPr>
      <w:widowControl w:val="0"/>
      <w:jc w:val="center"/>
    </w:pPr>
    <w:rPr>
      <w:kern w:val="2"/>
      <w:sz w:val="33"/>
      <w:szCs w:val="22"/>
    </w:rPr>
  </w:style>
  <w:style w:type="paragraph" w:customStyle="1" w:styleId="biaogeleft">
    <w:name w:val="biaoge_left"/>
    <w:basedOn w:val="a"/>
    <w:qFormat/>
    <w:rsid w:val="0065765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65765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65765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65765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65765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65765A"/>
    <w:pPr>
      <w:widowControl w:val="0"/>
    </w:pPr>
    <w:rPr>
      <w:kern w:val="2"/>
      <w:sz w:val="21"/>
      <w:szCs w:val="22"/>
    </w:rPr>
  </w:style>
  <w:style w:type="paragraph" w:customStyle="1" w:styleId="neirong">
    <w:name w:val="neirong"/>
    <w:basedOn w:val="a"/>
    <w:qFormat/>
    <w:rsid w:val="0065765A"/>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933</Words>
  <Characters>5320</Characters>
  <Application>Microsoft Office Word</Application>
  <DocSecurity>0</DocSecurity>
  <Lines>44</Lines>
  <Paragraphs>12</Paragraphs>
  <ScaleCrop>false</ScaleCrop>
  <Company>微软中国</Company>
  <LinksUpToDate>false</LinksUpToDate>
  <CharactersWithSpaces>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37</cp:revision>
  <cp:lastPrinted>2019-09-11T00:56:00Z</cp:lastPrinted>
  <dcterms:created xsi:type="dcterms:W3CDTF">2020-12-16T03:30:00Z</dcterms:created>
  <dcterms:modified xsi:type="dcterms:W3CDTF">2021-03-30T02:15:00Z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2D93C5C363D346C8BAD543965A7DA620</vt:lpwstr>
  </property>
</Properties>
</file>