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PWMK6GQ7RYA0TBGRQRNRL0J7N8MOSGREO0XTJDWXFBRTQLT60BRVCJ7FYRHPDIRXFM6EOLHZIA78IEJRSFTPF8Q8RFMWMLBASOOZHB30867A1EC54FEF27B6AEAB538D7313663" Type="http://schemas.microsoft.com/office/2006/relationships/officeDocumentMain" Target="docProps/core.xml"/><Relationship Id="CYWMD6BT796Q06BGQKRNRL057NMMOXPREJ0XWJDWXF8RTQ5TZIBJQCJVFSTTPBIRXNMX5OZFZIXD8IXJQUFTVF8Q8RF0WMLBAOODRHB3315E310B9A3237365CCB44FB38E785F3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南银理财珠联璧合鑫逸稳一年210期封闭式公募人民币理财产品发行公告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南银理财珠联璧合鑫逸稳一年210期封闭式公募人民币理财产品（产品登记编码：Z7003225000055）已于2025年03月18日结束募集，符合产品成立条件，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于2025年03月19日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成立。该产品募集金额2,338,565,277.00元，理财资金将按产品说明书约定进行投资。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2025年03月20日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SPWMK6GQ7RYA0TBGRQRNRL0J7N8MOSGREO0XTJDWXFBRTQLT60BRVCJ7FYRHPDIRXFM6EOLHZIA78IEJRSFTPF8Q8RFMWMLBASOOZHB30867A1EC54FEF27B6AEAB538D7313663</vt:lpwstr>
  </property>
  <property fmtid="{D5CDD505-2E9C-101B-9397-08002B2CF9AE}" pid="5" name="_KSOProductBuildSID">
    <vt:lpwstr>CYWMD6BT796Q06BGQKRNRL057NMMOXPREJ0XWJDWXF8RTQ5TZIBJQCJVFSTTPBIRXNMX5OZFZIXD8IXJQUFTVF8Q8RF0WMLBAOODRHB3315E310B9A3237365CCB44FB38E785F3</vt:lpwstr>
  </property>
</Properties>
</file>