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Y6GE79UQ0TBGQYR8MLJN7NM0OXVREF0XLJDWXFM8TGCT6DBJICJFFYSHPC6RBNMX5OLHZI6D8HJJRUFA0F8O8RM0WIWBBSODYHB3A2DB63646F15BE8886803255D42DA04F" Type="http://schemas.microsoft.com/office/2006/relationships/officeDocumentMain" Target="docProps/core.xml"/><Relationship Id="CVWM06GK797A0T9GRGR8PL007ZEMOYYREJ06FJDWXGP8TE5T6MBJQCJXFSUHP88RBNM6OOL9ZI678LJJQSFADF8Q89C0WHWBBSOOYHB3240CD9AB5498A97BC8E2AB57D96D3EB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南银理财珠联璧合鑫逸稳两年105期封闭式公募人民币理财产品发行公告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南银理财珠联璧合鑫逸稳两年105期封闭式公募人民币理财产品（产品登记编码：Z7003225000025）已于2025年02月11日结束募集，符合产品成立条件，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成立。该产品募集金额107,035,994.00元，理财资金将按产品说明书约定进行投资。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2025年02月13日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SYWMY6GE79UQ0TBGQYR8MLJN7NM0OXVREF0XLJDWXFM8TGCT6DBJICJFFYSHPC6RBNMX5OLHZI6D8HJJRUFA0F8O8RM0WIWBBSODYHB3A2DB63646F15BE8886803255D42DA04F</vt:lpwstr>
  </property>
  <property fmtid="{D5CDD505-2E9C-101B-9397-08002B2CF9AE}" pid="5" name="_KSOProductBuildSID">
    <vt:lpwstr>52984071FB3D4E7EB4D7CF09F4BAD092</vt:lpwstr>
  </property>
</Properties>
</file>