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MR6BV796A06TGQAR8PLJZ7ZC0OSGREO0XXJDWXGORTFCT60BRVC0HFY5TPD6RBNMX5OL9ZI778IXJQOFTDF8C89Q0WMCBAEODPHB36E2A37493AEE1D149F2E5ACCB396A016" Type="http://schemas.microsoft.com/office/2006/relationships/officeDocumentMain" Target="docProps/core.xml"/><Relationship Id="DPWMK6BA79UQ06BGRPR8DL007NL0OYVR9S0XBJDWXFM8TQWT6MBR6CJFFYYHPB8RXXM6EOLKZIAD8PXJQXFTQFFW89QMWH5BASODQHB3DE3C83179D4C433EB61C8CA86E19118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南银理财珠联璧合鑫逸稳一年200期封闭式公募人民币理财产品发行公告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南银理财珠联璧合鑫逸稳一年200期封闭式公募人民币理财产品（产品登记编码：Z7003225000010）已于2025年01月14日结束募集，符合产品成立条件，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于2025年01月15日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成立。该产品募集金额945,014,903.00元，理财资金将按产品说明书约定进行投资。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2025年01月16日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SAWMR6BV796A06TGQAR8PLJZ7ZC0OSGREO0XXJDWXGORTFCT60BRVC0HFY5TPD6RBNMX5OL9ZI778IXJQOFTDF8C89Q0WMCBAEODPHB36E2A37493AEE1D149F2E5ACCB396A016</vt:lpwstr>
  </property>
  <property fmtid="{D5CDD505-2E9C-101B-9397-08002B2CF9AE}" pid="5" name="_KSOProductBuildSID">
    <vt:lpwstr>93A726413AB5490E98631D749332C3AD</vt:lpwstr>
  </property>
</Properties>
</file>