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I6BT79UA06TGQZR8QL0R7NMMOXYR9S06XJDWXFB8TDLTZ7BJICJ7FYRHPD6RBXMXCOLRZHK78PXJQUFARFFW89QMWLLBBSOD0HB3C4CFF883BB7712701C7C3BC125ED9329" Type="http://schemas.microsoft.com/office/2006/relationships/officeDocumentMain" Target="docProps/core.xml"/><Relationship Id="CAWMR6BW7RRQ0THGRAR8ZL0S7NZ0OYPR9S06TJDWXFB8TFLT6IBJICJXFYRTPD6RXSMXOOZNZIA78PXJQFFTQF8O8RLMWLLBASODQHB335BDD3ECDD6D238BC9B7ED704E1E69B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南银理财珠联璧合鑫逸稳三个月66期封闭式公募人民币理财产品发行公告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南银理财珠联璧合鑫逸稳三个月66期封闭式公募人民币理财产品（产品登记编码：Z7003225000008）已于2025年01月14日结束募集，符合产品成立条件，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于2025年01月15日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成立。该产品募集金额755,525,346.00元，理财资金将按产品说明书约定进行投资。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2025年01月16日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SPWMI6BT79UA06TGQZR8QL0R7NMMOXYR9S06XJDWXFB8TDLTZ7BJICJ7FYRHPD6RBXMXCOLRZHK78PXJQUFARFFW89QMWLLBBSOD0HB3C4CFF883BB7712701C7C3BC125ED9329</vt:lpwstr>
  </property>
  <property fmtid="{D5CDD505-2E9C-101B-9397-08002B2CF9AE}" pid="5" name="_KSOProductBuildSID">
    <vt:lpwstr>40BA53965CBA43EBA43F66F5903D5AAD</vt:lpwstr>
  </property>
</Properties>
</file>