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68" w:rsidRDefault="000D4CF7">
      <w:pPr>
        <w:spacing w:line="0" w:lineRule="atLeast"/>
        <w:jc w:val="center"/>
        <w:rPr>
          <w:b/>
          <w:bCs/>
          <w:kern w:val="0"/>
          <w:sz w:val="24"/>
          <w:szCs w:val="24"/>
        </w:rPr>
      </w:pPr>
      <w:r>
        <w:rPr>
          <w:rFonts w:hint="eastAsia"/>
          <w:b/>
          <w:bCs/>
          <w:kern w:val="0"/>
          <w:sz w:val="24"/>
          <w:szCs w:val="24"/>
        </w:rPr>
        <w:t>理财产品风险揭示书</w:t>
      </w:r>
    </w:p>
    <w:p w:rsidR="00171268" w:rsidRDefault="000D4CF7">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71268" w:rsidRDefault="000D4CF7">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171268" w:rsidRDefault="000D4CF7">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171268" w:rsidRDefault="000D4CF7">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171268" w:rsidRDefault="000D4CF7">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171268" w:rsidRDefault="000D4CF7">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171268" w:rsidRDefault="000D4CF7">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171268" w:rsidRDefault="000D4CF7">
      <w:pPr>
        <w:widowControl/>
        <w:spacing w:line="200" w:lineRule="exact"/>
        <w:ind w:firstLine="260"/>
        <w:rPr>
          <w:b/>
          <w:bCs/>
          <w:color w:val="3D3D3D"/>
          <w:kern w:val="0"/>
          <w:sz w:val="13"/>
          <w:szCs w:val="13"/>
        </w:rPr>
      </w:pPr>
      <w:r>
        <w:rPr>
          <w:rFonts w:hint="eastAsia"/>
          <w:b/>
          <w:bCs/>
          <w:color w:val="3D3D3D"/>
          <w:kern w:val="0"/>
          <w:sz w:val="13"/>
          <w:szCs w:val="13"/>
        </w:rPr>
        <w:t>投资者预留</w:t>
      </w:r>
      <w:proofErr w:type="gramStart"/>
      <w:r>
        <w:rPr>
          <w:rFonts w:hint="eastAsia"/>
          <w:b/>
          <w:bCs/>
          <w:color w:val="3D3D3D"/>
          <w:kern w:val="0"/>
          <w:sz w:val="13"/>
          <w:szCs w:val="13"/>
        </w:rPr>
        <w:t>在南银理财</w:t>
      </w:r>
      <w:proofErr w:type="gramEnd"/>
      <w:r>
        <w:rPr>
          <w:rFonts w:hint="eastAsia"/>
          <w:b/>
          <w:bCs/>
          <w:color w:val="3D3D3D"/>
          <w:kern w:val="0"/>
          <w:sz w:val="13"/>
          <w:szCs w:val="13"/>
        </w:rPr>
        <w:t>或销售机构的有效联系方式变更的，应及时</w:t>
      </w:r>
      <w:proofErr w:type="gramStart"/>
      <w:r>
        <w:rPr>
          <w:rFonts w:hint="eastAsia"/>
          <w:b/>
          <w:bCs/>
          <w:color w:val="3D3D3D"/>
          <w:kern w:val="0"/>
          <w:sz w:val="13"/>
          <w:szCs w:val="13"/>
        </w:rPr>
        <w:t>通知南银理财</w:t>
      </w:r>
      <w:proofErr w:type="gramEnd"/>
      <w:r>
        <w:rPr>
          <w:rFonts w:hint="eastAsia"/>
          <w:b/>
          <w:bCs/>
          <w:color w:val="3D3D3D"/>
          <w:kern w:val="0"/>
          <w:sz w:val="13"/>
          <w:szCs w:val="13"/>
        </w:rPr>
        <w:t>或销售机构。如投资者未及时</w:t>
      </w:r>
      <w:proofErr w:type="gramStart"/>
      <w:r>
        <w:rPr>
          <w:rFonts w:hint="eastAsia"/>
          <w:b/>
          <w:bCs/>
          <w:color w:val="3D3D3D"/>
          <w:kern w:val="0"/>
          <w:sz w:val="13"/>
          <w:szCs w:val="13"/>
        </w:rPr>
        <w:t>告知南银理财</w:t>
      </w:r>
      <w:proofErr w:type="gramEnd"/>
      <w:r>
        <w:rPr>
          <w:rFonts w:hint="eastAsia"/>
          <w:b/>
          <w:bCs/>
          <w:color w:val="3D3D3D"/>
          <w:kern w:val="0"/>
          <w:sz w:val="13"/>
          <w:szCs w:val="13"/>
        </w:rPr>
        <w:t>或销售机构联系方式变更，</w:t>
      </w:r>
      <w:proofErr w:type="gramStart"/>
      <w:r>
        <w:rPr>
          <w:rFonts w:hint="eastAsia"/>
          <w:b/>
          <w:bCs/>
          <w:color w:val="3D3D3D"/>
          <w:kern w:val="0"/>
          <w:sz w:val="13"/>
          <w:szCs w:val="13"/>
        </w:rPr>
        <w:t>造成南银理财</w:t>
      </w:r>
      <w:proofErr w:type="gramEnd"/>
      <w:r>
        <w:rPr>
          <w:rFonts w:hint="eastAsia"/>
          <w:b/>
          <w:bCs/>
          <w:color w:val="3D3D3D"/>
          <w:kern w:val="0"/>
          <w:sz w:val="13"/>
          <w:szCs w:val="13"/>
        </w:rPr>
        <w:t>或销售机构在需要时无法联系投资者，并由此影响投资者的投资决策，因此而产生的责任和风险由投资者自行承担。</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w:t>
      </w:r>
      <w:proofErr w:type="gramStart"/>
      <w:r>
        <w:rPr>
          <w:rFonts w:hint="eastAsia"/>
          <w:color w:val="3D3D3D"/>
          <w:kern w:val="0"/>
          <w:sz w:val="13"/>
          <w:szCs w:val="13"/>
        </w:rPr>
        <w:t>或</w:t>
      </w:r>
      <w:r>
        <w:rPr>
          <w:rFonts w:hint="eastAsia"/>
          <w:color w:val="3D3D3D"/>
          <w:kern w:val="0"/>
          <w:sz w:val="13"/>
          <w:szCs w:val="13"/>
        </w:rPr>
        <w:t>南银理财</w:t>
      </w:r>
      <w:proofErr w:type="gramEnd"/>
      <w:r>
        <w:rPr>
          <w:rFonts w:hint="eastAsia"/>
          <w:color w:val="3D3D3D"/>
          <w:kern w:val="0"/>
          <w:sz w:val="13"/>
          <w:szCs w:val="13"/>
        </w:rPr>
        <w:t>、</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（十三）税收风险：</w:t>
      </w:r>
      <w:proofErr w:type="gramStart"/>
      <w:r>
        <w:rPr>
          <w:rFonts w:hint="eastAsia"/>
          <w:color w:val="3D3D3D"/>
          <w:kern w:val="0"/>
          <w:sz w:val="13"/>
          <w:szCs w:val="13"/>
        </w:rPr>
        <w:t>南银理财</w:t>
      </w:r>
      <w:proofErr w:type="gramEnd"/>
      <w:r>
        <w:rPr>
          <w:rFonts w:hint="eastAsia"/>
          <w:color w:val="3D3D3D"/>
          <w:kern w:val="0"/>
          <w:sz w:val="13"/>
          <w:szCs w:val="13"/>
        </w:rPr>
        <w:t>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w:t>
      </w:r>
      <w:proofErr w:type="gramStart"/>
      <w:r>
        <w:rPr>
          <w:rFonts w:hint="eastAsia"/>
          <w:color w:val="3D3D3D"/>
          <w:kern w:val="0"/>
          <w:sz w:val="13"/>
          <w:szCs w:val="13"/>
        </w:rPr>
        <w:t>南银理财</w:t>
      </w:r>
      <w:proofErr w:type="gramEnd"/>
      <w:r>
        <w:rPr>
          <w:rFonts w:hint="eastAsia"/>
          <w:color w:val="3D3D3D"/>
          <w:kern w:val="0"/>
          <w:sz w:val="13"/>
          <w:szCs w:val="13"/>
        </w:rPr>
        <w:t>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w:t>
      </w:r>
      <w:proofErr w:type="gramStart"/>
      <w:r>
        <w:rPr>
          <w:rFonts w:hint="eastAsia"/>
          <w:color w:val="3D3D3D"/>
          <w:kern w:val="0"/>
          <w:sz w:val="13"/>
          <w:szCs w:val="13"/>
        </w:rPr>
        <w:t>划转至南银理财</w:t>
      </w:r>
      <w:proofErr w:type="gramEnd"/>
      <w:r>
        <w:rPr>
          <w:rFonts w:hint="eastAsia"/>
          <w:color w:val="3D3D3D"/>
          <w:kern w:val="0"/>
          <w:sz w:val="13"/>
          <w:szCs w:val="13"/>
        </w:rPr>
        <w:t>，将导致投资者无法完成认购</w:t>
      </w:r>
      <w:r>
        <w:rPr>
          <w:color w:val="3D3D3D"/>
          <w:kern w:val="0"/>
          <w:sz w:val="13"/>
          <w:szCs w:val="13"/>
        </w:rPr>
        <w:t>/</w:t>
      </w:r>
      <w:r>
        <w:rPr>
          <w:rFonts w:hint="eastAsia"/>
          <w:color w:val="3D3D3D"/>
          <w:kern w:val="0"/>
          <w:sz w:val="13"/>
          <w:szCs w:val="13"/>
        </w:rPr>
        <w:t>申购，因此造成的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不承担责任。在赎回和产品终止清算时，</w:t>
      </w:r>
      <w:proofErr w:type="gramStart"/>
      <w:r>
        <w:rPr>
          <w:rFonts w:hint="eastAsia"/>
          <w:color w:val="3D3D3D"/>
          <w:kern w:val="0"/>
          <w:sz w:val="13"/>
          <w:szCs w:val="13"/>
        </w:rPr>
        <w:t>南银理财</w:t>
      </w:r>
      <w:proofErr w:type="gramEnd"/>
      <w:r>
        <w:rPr>
          <w:rFonts w:hint="eastAsia"/>
          <w:color w:val="3D3D3D"/>
          <w:kern w:val="0"/>
          <w:sz w:val="13"/>
          <w:szCs w:val="13"/>
        </w:rPr>
        <w:t>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171268" w:rsidRDefault="000D4CF7">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171268" w:rsidRDefault="000D4CF7">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171268" w:rsidRDefault="000D4CF7">
      <w:pPr>
        <w:pStyle w:val="Normalafd5c34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171268" w:rsidRDefault="000D4CF7">
      <w:pPr>
        <w:spacing w:line="200" w:lineRule="exact"/>
      </w:pPr>
      <w:r>
        <w:rPr>
          <w:rFonts w:cs="宋体"/>
          <w:b/>
          <w:sz w:val="13"/>
          <w:szCs w:val="20"/>
        </w:rPr>
        <w:t xml:space="preserve">    1.</w:t>
      </w:r>
      <w:r>
        <w:rPr>
          <w:rFonts w:cs="宋体"/>
          <w:b/>
          <w:sz w:val="13"/>
          <w:szCs w:val="20"/>
        </w:rPr>
        <w:t>债券类资产投资风险</w:t>
      </w:r>
    </w:p>
    <w:p w:rsidR="00171268" w:rsidRDefault="000D4CF7">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171268" w:rsidRDefault="000D4CF7">
      <w:pPr>
        <w:spacing w:line="200" w:lineRule="exact"/>
      </w:pPr>
      <w:r>
        <w:rPr>
          <w:rFonts w:cs="宋体"/>
          <w:b/>
          <w:sz w:val="13"/>
          <w:szCs w:val="20"/>
        </w:rPr>
        <w:t xml:space="preserve">    2.</w:t>
      </w:r>
      <w:r>
        <w:rPr>
          <w:rFonts w:cs="宋体"/>
          <w:b/>
          <w:sz w:val="13"/>
          <w:szCs w:val="20"/>
        </w:rPr>
        <w:t>非标准化债权类资产投资风险</w:t>
      </w:r>
    </w:p>
    <w:p w:rsidR="00171268" w:rsidRDefault="000D4CF7">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171268" w:rsidRDefault="000D4CF7">
      <w:pPr>
        <w:spacing w:line="200" w:lineRule="exact"/>
      </w:pPr>
      <w:r>
        <w:rPr>
          <w:rFonts w:cs="宋体"/>
          <w:b/>
          <w:sz w:val="13"/>
          <w:szCs w:val="20"/>
        </w:rPr>
        <w:lastRenderedPageBreak/>
        <w:t xml:space="preserve">    3.</w:t>
      </w:r>
      <w:r>
        <w:rPr>
          <w:rFonts w:cs="宋体"/>
          <w:b/>
          <w:sz w:val="13"/>
          <w:szCs w:val="20"/>
        </w:rPr>
        <w:t>资产管理产品投资风险</w:t>
      </w:r>
    </w:p>
    <w:p w:rsidR="00171268" w:rsidRDefault="000D4CF7">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171268" w:rsidRDefault="000D4CF7">
      <w:pPr>
        <w:pStyle w:val="Normalafd5c347"/>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171268" w:rsidRDefault="000D4CF7">
      <w:pPr>
        <w:pStyle w:val="Normalafd5c347"/>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171268" w:rsidRDefault="000D4CF7">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171268" w:rsidRDefault="000D4CF7">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171268" w:rsidRDefault="000D4CF7">
      <w:pPr>
        <w:pStyle w:val="Normalafd5c347"/>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171268" w:rsidRDefault="000D4CF7">
      <w:pPr>
        <w:pStyle w:val="Normalafd5c34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171268" w:rsidRDefault="000D4CF7">
      <w:pPr>
        <w:pStyle w:val="Normalafd5c347"/>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171268" w:rsidRDefault="000D4CF7">
      <w:pPr>
        <w:pStyle w:val="Normalafd5c34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171268" w:rsidRDefault="00171268">
      <w:pPr>
        <w:pStyle w:val="Normalafd5c347"/>
        <w:widowControl/>
        <w:spacing w:line="200" w:lineRule="exact"/>
        <w:ind w:firstLine="260"/>
        <w:rPr>
          <w:b/>
          <w:color w:val="3D3D3D"/>
          <w:kern w:val="0"/>
          <w:sz w:val="13"/>
          <w:szCs w:val="13"/>
        </w:rPr>
      </w:pPr>
    </w:p>
    <w:p w:rsidR="00171268" w:rsidRDefault="000D4CF7">
      <w:pPr>
        <w:pStyle w:val="Normalafd5c34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171268" w:rsidRDefault="00171268">
      <w:pPr>
        <w:pStyle w:val="Normalafd5c347"/>
        <w:widowControl/>
        <w:spacing w:line="200" w:lineRule="exact"/>
        <w:ind w:firstLine="260"/>
        <w:jc w:val="center"/>
        <w:rPr>
          <w:b/>
          <w:color w:val="3D3D3D"/>
          <w:kern w:val="0"/>
          <w:sz w:val="15"/>
          <w:szCs w:val="15"/>
          <w:u w:val="single"/>
        </w:rPr>
      </w:pPr>
    </w:p>
    <w:p w:rsidR="00171268" w:rsidRDefault="000D4CF7">
      <w:pPr>
        <w:pStyle w:val="Normalafd5c347"/>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171268" w:rsidRDefault="000D4CF7">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171268" w:rsidRDefault="000D4CF7">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171268" w:rsidRDefault="000D4CF7">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171268" w:rsidRDefault="000D4CF7">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171268" w:rsidRDefault="000D4CF7">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171268" w:rsidRDefault="000D4CF7">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171268" w:rsidRDefault="000D4CF7">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171268" w:rsidRDefault="000D4CF7">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171268" w:rsidRDefault="000D4CF7">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171268" w:rsidRDefault="000D4CF7">
      <w:pPr>
        <w:widowControl/>
        <w:spacing w:line="200" w:lineRule="exact"/>
        <w:ind w:firstLine="210"/>
        <w:rPr>
          <w:color w:val="3D3D3D"/>
          <w:kern w:val="0"/>
          <w:sz w:val="15"/>
          <w:szCs w:val="15"/>
        </w:rPr>
      </w:pPr>
      <w:r>
        <w:rPr>
          <w:rFonts w:hint="eastAsia"/>
          <w:color w:val="3D3D3D"/>
          <w:kern w:val="0"/>
          <w:sz w:val="15"/>
          <w:szCs w:val="15"/>
        </w:rPr>
        <w:t xml:space="preserve">         </w:t>
      </w:r>
    </w:p>
    <w:p w:rsidR="00171268" w:rsidRDefault="00171268">
      <w:pPr>
        <w:widowControl/>
        <w:spacing w:line="200" w:lineRule="exact"/>
        <w:ind w:firstLine="210"/>
        <w:rPr>
          <w:color w:val="3D3D3D"/>
          <w:kern w:val="0"/>
          <w:sz w:val="15"/>
          <w:szCs w:val="15"/>
        </w:rPr>
      </w:pPr>
    </w:p>
    <w:p w:rsidR="00171268" w:rsidRDefault="000D4CF7">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171268" w:rsidRDefault="00171268">
      <w:pPr>
        <w:widowControl/>
        <w:spacing w:line="200" w:lineRule="exact"/>
        <w:ind w:firstLine="210"/>
        <w:rPr>
          <w:color w:val="3D3D3D"/>
          <w:kern w:val="0"/>
          <w:sz w:val="13"/>
          <w:szCs w:val="13"/>
        </w:rPr>
      </w:pPr>
    </w:p>
    <w:p w:rsidR="00171268" w:rsidRDefault="00171268">
      <w:pPr>
        <w:widowControl/>
        <w:spacing w:line="200" w:lineRule="exact"/>
        <w:ind w:firstLine="210"/>
        <w:jc w:val="left"/>
        <w:rPr>
          <w:color w:val="3D3D3D"/>
          <w:kern w:val="0"/>
          <w:sz w:val="13"/>
          <w:szCs w:val="13"/>
        </w:rPr>
      </w:pPr>
    </w:p>
    <w:p w:rsidR="00171268" w:rsidRDefault="0017126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17126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400" w:lineRule="exact"/>
              <w:jc w:val="center"/>
              <w:rPr>
                <w:b/>
                <w:sz w:val="15"/>
                <w:szCs w:val="15"/>
              </w:rPr>
            </w:pPr>
            <w:r>
              <w:rPr>
                <w:rFonts w:hint="eastAsia"/>
                <w:b/>
                <w:sz w:val="15"/>
                <w:szCs w:val="15"/>
              </w:rPr>
              <w:t>个人投资者</w:t>
            </w:r>
          </w:p>
        </w:tc>
      </w:tr>
      <w:tr w:rsidR="00171268">
        <w:tc>
          <w:tcPr>
            <w:tcW w:w="9287" w:type="dxa"/>
            <w:tcBorders>
              <w:top w:val="single" w:sz="4" w:space="0" w:color="auto"/>
              <w:left w:val="single" w:sz="4" w:space="0" w:color="auto"/>
              <w:bottom w:val="single" w:sz="4" w:space="0" w:color="auto"/>
              <w:right w:val="single" w:sz="4" w:space="0" w:color="auto"/>
              <w:tl2br w:val="nil"/>
              <w:tr2bl w:val="nil"/>
            </w:tcBorders>
          </w:tcPr>
          <w:p w:rsidR="00171268" w:rsidRDefault="000D4CF7">
            <w:pPr>
              <w:widowControl/>
              <w:spacing w:line="360" w:lineRule="auto"/>
              <w:rPr>
                <w:color w:val="3D3D3D"/>
                <w:kern w:val="0"/>
                <w:sz w:val="13"/>
                <w:szCs w:val="13"/>
              </w:rPr>
            </w:pPr>
            <w:r>
              <w:rPr>
                <w:rFonts w:hint="eastAsia"/>
                <w:sz w:val="15"/>
                <w:szCs w:val="15"/>
              </w:rPr>
              <w:t>签名：</w:t>
            </w:r>
          </w:p>
          <w:p w:rsidR="00171268" w:rsidRDefault="000D4CF7">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7126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400" w:lineRule="exact"/>
              <w:jc w:val="center"/>
              <w:rPr>
                <w:sz w:val="15"/>
                <w:szCs w:val="15"/>
              </w:rPr>
            </w:pPr>
            <w:r>
              <w:rPr>
                <w:rFonts w:hint="eastAsia"/>
                <w:b/>
                <w:bCs/>
                <w:color w:val="3D3D3D"/>
                <w:kern w:val="0"/>
                <w:sz w:val="15"/>
                <w:szCs w:val="15"/>
              </w:rPr>
              <w:t>机构投资者</w:t>
            </w:r>
          </w:p>
        </w:tc>
      </w:tr>
      <w:tr w:rsidR="00171268">
        <w:tc>
          <w:tcPr>
            <w:tcW w:w="9287" w:type="dxa"/>
            <w:tcBorders>
              <w:top w:val="single" w:sz="4" w:space="0" w:color="auto"/>
              <w:left w:val="single" w:sz="4" w:space="0" w:color="auto"/>
              <w:bottom w:val="single" w:sz="4" w:space="0" w:color="auto"/>
              <w:right w:val="single" w:sz="4" w:space="0" w:color="auto"/>
              <w:tl2br w:val="nil"/>
              <w:tr2bl w:val="nil"/>
            </w:tcBorders>
          </w:tcPr>
          <w:p w:rsidR="00171268" w:rsidRDefault="00171268">
            <w:pPr>
              <w:widowControl/>
              <w:spacing w:line="200" w:lineRule="exact"/>
              <w:jc w:val="left"/>
              <w:rPr>
                <w:b/>
                <w:bCs/>
                <w:color w:val="3D3D3D"/>
                <w:kern w:val="0"/>
                <w:sz w:val="15"/>
                <w:szCs w:val="15"/>
              </w:rPr>
            </w:pPr>
          </w:p>
          <w:p w:rsidR="00171268" w:rsidRDefault="000D4CF7">
            <w:pPr>
              <w:widowControl/>
              <w:spacing w:line="200" w:lineRule="exact"/>
              <w:jc w:val="left"/>
              <w:rPr>
                <w:b/>
                <w:bCs/>
                <w:color w:val="3D3D3D"/>
                <w:kern w:val="0"/>
                <w:sz w:val="15"/>
                <w:szCs w:val="15"/>
              </w:rPr>
            </w:pPr>
            <w:r>
              <w:rPr>
                <w:rFonts w:hint="eastAsia"/>
                <w:b/>
                <w:bCs/>
                <w:color w:val="3D3D3D"/>
                <w:kern w:val="0"/>
                <w:sz w:val="15"/>
                <w:szCs w:val="15"/>
              </w:rPr>
              <w:t>盖章（公章）</w:t>
            </w:r>
          </w:p>
          <w:p w:rsidR="00171268" w:rsidRDefault="00171268">
            <w:pPr>
              <w:widowControl/>
              <w:spacing w:line="200" w:lineRule="exact"/>
              <w:jc w:val="left"/>
              <w:rPr>
                <w:b/>
                <w:bCs/>
                <w:color w:val="3D3D3D"/>
                <w:kern w:val="0"/>
                <w:sz w:val="15"/>
                <w:szCs w:val="15"/>
              </w:rPr>
            </w:pPr>
          </w:p>
          <w:p w:rsidR="00171268" w:rsidRDefault="000D4CF7">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171268" w:rsidRDefault="00171268">
            <w:pPr>
              <w:widowControl/>
              <w:spacing w:line="200" w:lineRule="exact"/>
              <w:jc w:val="left"/>
              <w:rPr>
                <w:color w:val="3D3D3D"/>
                <w:kern w:val="0"/>
                <w:sz w:val="13"/>
                <w:szCs w:val="13"/>
              </w:rPr>
            </w:pPr>
          </w:p>
          <w:p w:rsidR="00171268" w:rsidRDefault="000D4CF7">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7126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171268">
        <w:tc>
          <w:tcPr>
            <w:tcW w:w="9287" w:type="dxa"/>
            <w:tcBorders>
              <w:top w:val="single" w:sz="4" w:space="0" w:color="auto"/>
              <w:left w:val="single" w:sz="4" w:space="0" w:color="auto"/>
              <w:bottom w:val="single" w:sz="4" w:space="0" w:color="auto"/>
              <w:right w:val="single" w:sz="4" w:space="0" w:color="auto"/>
              <w:tl2br w:val="nil"/>
              <w:tr2bl w:val="nil"/>
            </w:tcBorders>
          </w:tcPr>
          <w:p w:rsidR="00171268" w:rsidRDefault="000D4CF7">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171268" w:rsidRDefault="000D4CF7">
      <w:r>
        <w:br w:type="page"/>
      </w:r>
    </w:p>
    <w:p w:rsidR="00171268" w:rsidRDefault="000D4CF7">
      <w:pPr>
        <w:pStyle w:val="Normal9b04f24e"/>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171268" w:rsidRDefault="000D4CF7">
      <w:pPr>
        <w:pStyle w:val="Normal9b04f24e"/>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71268" w:rsidRDefault="000D4CF7">
      <w:pPr>
        <w:pStyle w:val="NormalWebb576a433"/>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171268">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南银理财珠联璧合安稳</w:t>
            </w:r>
            <w:r>
              <w:rPr>
                <w:rFonts w:hint="eastAsia"/>
                <w:kern w:val="0"/>
                <w:sz w:val="18"/>
                <w:szCs w:val="18"/>
              </w:rPr>
              <w:t>1912</w:t>
            </w:r>
            <w:r>
              <w:rPr>
                <w:rFonts w:hint="eastAsia"/>
                <w:kern w:val="0"/>
                <w:sz w:val="18"/>
                <w:szCs w:val="18"/>
              </w:rPr>
              <w:t>一年定开公募人民币理财产品</w:t>
            </w:r>
          </w:p>
        </w:tc>
      </w:tr>
      <w:tr w:rsidR="0017126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71268" w:rsidRDefault="000D4CF7">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171268" w:rsidRDefault="000D4CF7">
            <w:pPr>
              <w:widowControl/>
              <w:spacing w:line="200" w:lineRule="exact"/>
              <w:jc w:val="left"/>
              <w:rPr>
                <w:kern w:val="0"/>
                <w:sz w:val="18"/>
                <w:szCs w:val="18"/>
              </w:rPr>
            </w:pPr>
            <w:r>
              <w:rPr>
                <w:rFonts w:hint="eastAsia"/>
                <w:kern w:val="0"/>
                <w:sz w:val="18"/>
                <w:szCs w:val="18"/>
              </w:rPr>
              <w:t>定期开放式、固定收益类、公募、净值型</w:t>
            </w:r>
          </w:p>
        </w:tc>
      </w:tr>
      <w:tr w:rsidR="0017126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71268" w:rsidRDefault="000D4CF7">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171268" w:rsidRDefault="000D4CF7">
            <w:pPr>
              <w:widowControl/>
              <w:spacing w:line="200" w:lineRule="exact"/>
              <w:jc w:val="left"/>
              <w:rPr>
                <w:kern w:val="0"/>
                <w:sz w:val="18"/>
                <w:szCs w:val="18"/>
              </w:rPr>
            </w:pPr>
            <w:r>
              <w:rPr>
                <w:rFonts w:hint="eastAsia"/>
                <w:kern w:val="0"/>
                <w:sz w:val="18"/>
                <w:szCs w:val="18"/>
              </w:rPr>
              <w:t>公开募集</w:t>
            </w:r>
          </w:p>
        </w:tc>
      </w:tr>
      <w:tr w:rsidR="00171268">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ZC108691944661</w:t>
            </w:r>
          </w:p>
        </w:tc>
      </w:tr>
      <w:tr w:rsidR="00171268">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cs="宋体" w:hint="eastAsia"/>
                <w:kern w:val="0"/>
                <w:sz w:val="18"/>
                <w:szCs w:val="18"/>
              </w:rPr>
              <w:t>Z7003221000019(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17126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A</w:t>
            </w:r>
            <w:r>
              <w:rPr>
                <w:rFonts w:cs="宋体"/>
                <w:sz w:val="18"/>
                <w:szCs w:val="18"/>
              </w:rPr>
              <w:t>份额：</w:t>
            </w:r>
            <w:r>
              <w:rPr>
                <w:rFonts w:cs="宋体"/>
                <w:sz w:val="18"/>
                <w:szCs w:val="18"/>
              </w:rPr>
              <w:t>Z30008</w:t>
            </w:r>
          </w:p>
          <w:p w:rsidR="00171268" w:rsidRDefault="000D4CF7">
            <w:pPr>
              <w:spacing w:line="200" w:lineRule="exact"/>
            </w:pPr>
            <w:r>
              <w:rPr>
                <w:rFonts w:cs="宋体"/>
                <w:sz w:val="18"/>
                <w:szCs w:val="18"/>
              </w:rPr>
              <w:t>B</w:t>
            </w:r>
            <w:r>
              <w:rPr>
                <w:rFonts w:cs="宋体"/>
                <w:sz w:val="18"/>
                <w:szCs w:val="18"/>
              </w:rPr>
              <w:t>份额：</w:t>
            </w:r>
            <w:r>
              <w:rPr>
                <w:rFonts w:cs="宋体"/>
                <w:sz w:val="18"/>
                <w:szCs w:val="18"/>
              </w:rPr>
              <w:t>ZA30008</w:t>
            </w:r>
          </w:p>
          <w:p w:rsidR="00171268" w:rsidRDefault="000D4CF7">
            <w:pPr>
              <w:spacing w:line="200" w:lineRule="exact"/>
            </w:pPr>
            <w:r>
              <w:rPr>
                <w:rFonts w:cs="宋体"/>
                <w:sz w:val="18"/>
                <w:szCs w:val="18"/>
              </w:rPr>
              <w:t>C</w:t>
            </w:r>
            <w:r>
              <w:rPr>
                <w:rFonts w:cs="宋体"/>
                <w:sz w:val="18"/>
                <w:szCs w:val="18"/>
              </w:rPr>
              <w:t>份额：</w:t>
            </w:r>
            <w:r>
              <w:rPr>
                <w:rFonts w:cs="宋体"/>
                <w:sz w:val="18"/>
                <w:szCs w:val="18"/>
              </w:rPr>
              <w:t>Z31008</w:t>
            </w:r>
          </w:p>
          <w:p w:rsidR="00171268" w:rsidRDefault="000D4CF7">
            <w:pPr>
              <w:spacing w:line="200" w:lineRule="exact"/>
            </w:pPr>
            <w:r>
              <w:rPr>
                <w:rFonts w:cs="宋体"/>
                <w:sz w:val="18"/>
                <w:szCs w:val="18"/>
              </w:rPr>
              <w:t>D</w:t>
            </w:r>
            <w:r>
              <w:rPr>
                <w:rFonts w:cs="宋体"/>
                <w:sz w:val="18"/>
                <w:szCs w:val="18"/>
              </w:rPr>
              <w:t>份额：</w:t>
            </w:r>
            <w:r>
              <w:rPr>
                <w:rFonts w:cs="宋体"/>
                <w:sz w:val="18"/>
                <w:szCs w:val="18"/>
              </w:rPr>
              <w:t>ZA31008</w:t>
            </w:r>
          </w:p>
          <w:p w:rsidR="00171268" w:rsidRDefault="000D4CF7">
            <w:pPr>
              <w:spacing w:line="200" w:lineRule="exact"/>
            </w:pPr>
            <w:r>
              <w:rPr>
                <w:rFonts w:cs="宋体"/>
                <w:sz w:val="18"/>
                <w:szCs w:val="18"/>
              </w:rPr>
              <w:t>E</w:t>
            </w:r>
            <w:r>
              <w:rPr>
                <w:rFonts w:cs="宋体"/>
                <w:sz w:val="18"/>
                <w:szCs w:val="18"/>
              </w:rPr>
              <w:t>份额：</w:t>
            </w:r>
            <w:r>
              <w:rPr>
                <w:rFonts w:cs="宋体"/>
                <w:sz w:val="18"/>
                <w:szCs w:val="18"/>
              </w:rPr>
              <w:t>Z32008</w:t>
            </w:r>
          </w:p>
          <w:p w:rsidR="00171268" w:rsidRDefault="000D4CF7">
            <w:pPr>
              <w:spacing w:line="200" w:lineRule="exact"/>
            </w:pPr>
            <w:r>
              <w:rPr>
                <w:rFonts w:cs="宋体"/>
                <w:sz w:val="18"/>
                <w:szCs w:val="18"/>
              </w:rPr>
              <w:t>F</w:t>
            </w:r>
            <w:r>
              <w:rPr>
                <w:rFonts w:cs="宋体"/>
                <w:sz w:val="18"/>
                <w:szCs w:val="18"/>
              </w:rPr>
              <w:t>份额：</w:t>
            </w:r>
            <w:r>
              <w:rPr>
                <w:rFonts w:cs="宋体"/>
                <w:sz w:val="18"/>
                <w:szCs w:val="18"/>
              </w:rPr>
              <w:t>ZA32008</w:t>
            </w:r>
          </w:p>
          <w:p w:rsidR="00171268" w:rsidRDefault="000D4CF7">
            <w:pPr>
              <w:spacing w:line="200" w:lineRule="exact"/>
            </w:pPr>
            <w:r>
              <w:rPr>
                <w:rFonts w:cs="宋体"/>
                <w:sz w:val="18"/>
                <w:szCs w:val="18"/>
              </w:rPr>
              <w:t>G</w:t>
            </w:r>
            <w:r>
              <w:rPr>
                <w:rFonts w:cs="宋体"/>
                <w:sz w:val="18"/>
                <w:szCs w:val="18"/>
              </w:rPr>
              <w:t>份额：</w:t>
            </w:r>
            <w:r>
              <w:rPr>
                <w:rFonts w:cs="宋体"/>
                <w:sz w:val="18"/>
                <w:szCs w:val="18"/>
              </w:rPr>
              <w:t>Z33008</w:t>
            </w:r>
          </w:p>
          <w:p w:rsidR="00171268" w:rsidRDefault="000D4CF7">
            <w:pPr>
              <w:spacing w:line="200" w:lineRule="exact"/>
            </w:pPr>
            <w:r>
              <w:rPr>
                <w:rFonts w:cs="宋体"/>
                <w:sz w:val="18"/>
                <w:szCs w:val="18"/>
              </w:rPr>
              <w:t>H</w:t>
            </w:r>
            <w:r>
              <w:rPr>
                <w:rFonts w:cs="宋体"/>
                <w:sz w:val="18"/>
                <w:szCs w:val="18"/>
              </w:rPr>
              <w:t>份额：</w:t>
            </w:r>
            <w:r>
              <w:rPr>
                <w:rFonts w:cs="宋体"/>
                <w:sz w:val="18"/>
                <w:szCs w:val="18"/>
              </w:rPr>
              <w:t>ZA33008</w:t>
            </w:r>
          </w:p>
          <w:p w:rsidR="00171268" w:rsidRDefault="000D4CF7">
            <w:pPr>
              <w:spacing w:line="200" w:lineRule="exact"/>
            </w:pPr>
            <w:r>
              <w:rPr>
                <w:rFonts w:cs="宋体"/>
                <w:b/>
                <w:sz w:val="18"/>
                <w:szCs w:val="18"/>
              </w:rPr>
              <w:t>注：本产品不同份额针对不同的销售机构及客群进行销售，具体客群划分标准以销售机构为准。</w:t>
            </w:r>
          </w:p>
        </w:tc>
      </w:tr>
      <w:tr w:rsidR="0017126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17126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全国</w:t>
            </w:r>
          </w:p>
        </w:tc>
      </w:tr>
      <w:tr w:rsidR="0017126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widowControl/>
              <w:spacing w:line="200" w:lineRule="exact"/>
              <w:jc w:val="left"/>
              <w:textAlignment w:val="center"/>
              <w:rPr>
                <w:kern w:val="0"/>
                <w:sz w:val="18"/>
                <w:szCs w:val="18"/>
              </w:rPr>
            </w:pPr>
            <w:r>
              <w:rPr>
                <w:rFonts w:hint="eastAsia"/>
                <w:kern w:val="0"/>
                <w:sz w:val="18"/>
                <w:szCs w:val="18"/>
              </w:rPr>
              <w:t>人民币</w:t>
            </w:r>
          </w:p>
        </w:tc>
      </w:tr>
      <w:tr w:rsidR="0017126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17126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171268" w:rsidRDefault="000D4CF7">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71268">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color w:val="000000"/>
                <w:sz w:val="18"/>
                <w:szCs w:val="18"/>
              </w:rPr>
              <w:t>符合相关法律法规、监管规定要求的，经销售机构的风险承受能力评估体系评定为适合的个人和机构投资者。</w:t>
            </w:r>
          </w:p>
          <w:p w:rsidR="00171268" w:rsidRDefault="000D4CF7">
            <w:pPr>
              <w:spacing w:line="200" w:lineRule="exact"/>
            </w:pPr>
            <w:r>
              <w:rPr>
                <w:rFonts w:cs="宋体"/>
                <w:sz w:val="18"/>
                <w:szCs w:val="18"/>
              </w:rPr>
              <w:t>A</w:t>
            </w:r>
            <w:r>
              <w:rPr>
                <w:rFonts w:cs="宋体"/>
                <w:sz w:val="18"/>
                <w:szCs w:val="18"/>
              </w:rPr>
              <w:t>份额：南京银行股份有限公司、南银理财有限责任公司、日照银行股份有限公司、秦皇岛银行股份有限公司、齐鲁银行股份有限公司、</w:t>
            </w:r>
            <w:r>
              <w:rPr>
                <w:rFonts w:cs="宋体"/>
                <w:sz w:val="18"/>
                <w:szCs w:val="18"/>
              </w:rPr>
              <w:t>深圳前海微众银行股份有限公司、九江银行股份有限公司、重庆富民银行股份有限公司、</w:t>
            </w:r>
            <w:proofErr w:type="gramStart"/>
            <w:r>
              <w:rPr>
                <w:rFonts w:cs="宋体"/>
                <w:sz w:val="18"/>
                <w:szCs w:val="18"/>
              </w:rPr>
              <w:t>互金平台</w:t>
            </w:r>
            <w:proofErr w:type="gramEnd"/>
            <w:r>
              <w:rPr>
                <w:rFonts w:cs="宋体"/>
                <w:sz w:val="18"/>
                <w:szCs w:val="18"/>
              </w:rPr>
              <w:t>、无锡</w:t>
            </w:r>
            <w:proofErr w:type="gramStart"/>
            <w:r>
              <w:rPr>
                <w:rFonts w:cs="宋体"/>
                <w:sz w:val="18"/>
                <w:szCs w:val="18"/>
              </w:rPr>
              <w:t>锡</w:t>
            </w:r>
            <w:proofErr w:type="gramEnd"/>
            <w:r>
              <w:rPr>
                <w:rFonts w:cs="宋体"/>
                <w:sz w:val="18"/>
                <w:szCs w:val="18"/>
              </w:rPr>
              <w:t>商银行股份有限公司、江苏南通农村商业银行股份有限公司、江苏如皋农村商业银行股份有限公司、北京中关村银行股份有限公司客户。</w:t>
            </w:r>
          </w:p>
          <w:p w:rsidR="00171268" w:rsidRDefault="000D4CF7">
            <w:pPr>
              <w:spacing w:line="200" w:lineRule="exact"/>
            </w:pPr>
            <w:r>
              <w:rPr>
                <w:rFonts w:cs="宋体"/>
                <w:sz w:val="18"/>
                <w:szCs w:val="18"/>
              </w:rPr>
              <w:t>B</w:t>
            </w:r>
            <w:r>
              <w:rPr>
                <w:rFonts w:cs="宋体"/>
                <w:sz w:val="18"/>
                <w:szCs w:val="18"/>
              </w:rPr>
              <w:t>份额：贵阳银行股份有限公司客户。</w:t>
            </w:r>
          </w:p>
          <w:p w:rsidR="00171268" w:rsidRDefault="000D4CF7">
            <w:pPr>
              <w:spacing w:line="200" w:lineRule="exact"/>
            </w:pPr>
            <w:r>
              <w:rPr>
                <w:rFonts w:cs="宋体"/>
                <w:sz w:val="18"/>
                <w:szCs w:val="18"/>
              </w:rPr>
              <w:t>C</w:t>
            </w:r>
            <w:r>
              <w:rPr>
                <w:rFonts w:cs="宋体"/>
                <w:sz w:val="18"/>
                <w:szCs w:val="18"/>
              </w:rPr>
              <w:t>份额：南京银行股份有限公司、南银理财有限责任公司、日照银行股份有限公司、秦皇岛银行股份有限公司、齐鲁银行股份有限公司、深圳前海微众银行股份有限公司、九江银行股份有限公司、重庆富民银行股份有限公司、</w:t>
            </w:r>
            <w:proofErr w:type="gramStart"/>
            <w:r>
              <w:rPr>
                <w:rFonts w:cs="宋体"/>
                <w:sz w:val="18"/>
                <w:szCs w:val="18"/>
              </w:rPr>
              <w:t>互金平台</w:t>
            </w:r>
            <w:proofErr w:type="gramEnd"/>
            <w:r>
              <w:rPr>
                <w:rFonts w:cs="宋体"/>
                <w:sz w:val="18"/>
                <w:szCs w:val="18"/>
              </w:rPr>
              <w:t>、无锡</w:t>
            </w:r>
            <w:proofErr w:type="gramStart"/>
            <w:r>
              <w:rPr>
                <w:rFonts w:cs="宋体"/>
                <w:sz w:val="18"/>
                <w:szCs w:val="18"/>
              </w:rPr>
              <w:t>锡</w:t>
            </w:r>
            <w:proofErr w:type="gramEnd"/>
            <w:r>
              <w:rPr>
                <w:rFonts w:cs="宋体"/>
                <w:sz w:val="18"/>
                <w:szCs w:val="18"/>
              </w:rPr>
              <w:t>商银行股份有限公司、江苏南通农村商业银行股份有</w:t>
            </w:r>
            <w:r>
              <w:rPr>
                <w:rFonts w:cs="宋体"/>
                <w:sz w:val="18"/>
                <w:szCs w:val="18"/>
              </w:rPr>
              <w:t>限公司、江苏如皋农村商业银行股份有限公司、北京中关村银行股份有限公司客户。</w:t>
            </w:r>
          </w:p>
          <w:p w:rsidR="00171268" w:rsidRDefault="000D4CF7">
            <w:pPr>
              <w:spacing w:line="200" w:lineRule="exact"/>
            </w:pPr>
            <w:r>
              <w:rPr>
                <w:rFonts w:cs="宋体"/>
                <w:sz w:val="18"/>
                <w:szCs w:val="18"/>
              </w:rPr>
              <w:t>D</w:t>
            </w:r>
            <w:r>
              <w:rPr>
                <w:rFonts w:cs="宋体"/>
                <w:sz w:val="18"/>
                <w:szCs w:val="18"/>
              </w:rPr>
              <w:t>份额：南京银行股份有限公司（代发客户）、河北银行股份有限公司客户。</w:t>
            </w:r>
          </w:p>
          <w:p w:rsidR="00171268" w:rsidRDefault="000D4CF7">
            <w:pPr>
              <w:spacing w:line="200" w:lineRule="exact"/>
            </w:pPr>
            <w:r>
              <w:rPr>
                <w:rFonts w:cs="宋体"/>
                <w:sz w:val="18"/>
                <w:szCs w:val="18"/>
              </w:rPr>
              <w:t>E</w:t>
            </w:r>
            <w:r>
              <w:rPr>
                <w:rFonts w:cs="宋体"/>
                <w:sz w:val="18"/>
                <w:szCs w:val="18"/>
              </w:rPr>
              <w:t>份额：南京银行股份有限公司、南银理财有限责任公司、日照银行股份有限公司、秦皇岛银行股份有限公司、齐鲁银行股份有限公司、深圳前海微众银行股份有限公司、九江银行股份有限公司、重庆富民银行股份有限公司、</w:t>
            </w:r>
            <w:proofErr w:type="gramStart"/>
            <w:r>
              <w:rPr>
                <w:rFonts w:cs="宋体"/>
                <w:sz w:val="18"/>
                <w:szCs w:val="18"/>
              </w:rPr>
              <w:t>互金平台</w:t>
            </w:r>
            <w:proofErr w:type="gramEnd"/>
            <w:r>
              <w:rPr>
                <w:rFonts w:cs="宋体"/>
                <w:sz w:val="18"/>
                <w:szCs w:val="18"/>
              </w:rPr>
              <w:t>、无锡</w:t>
            </w:r>
            <w:proofErr w:type="gramStart"/>
            <w:r>
              <w:rPr>
                <w:rFonts w:cs="宋体"/>
                <w:sz w:val="18"/>
                <w:szCs w:val="18"/>
              </w:rPr>
              <w:t>锡</w:t>
            </w:r>
            <w:proofErr w:type="gramEnd"/>
            <w:r>
              <w:rPr>
                <w:rFonts w:cs="宋体"/>
                <w:sz w:val="18"/>
                <w:szCs w:val="18"/>
              </w:rPr>
              <w:t>商银行股份有限公司、江苏南通农村商业银行股份有限公司、江苏如皋农村商业银行股份有限公司、北京中关村银行股份有限公司客户。</w:t>
            </w:r>
          </w:p>
          <w:p w:rsidR="00171268" w:rsidRDefault="000D4CF7">
            <w:pPr>
              <w:spacing w:line="200" w:lineRule="exact"/>
            </w:pPr>
            <w:r>
              <w:rPr>
                <w:rFonts w:cs="宋体"/>
                <w:sz w:val="18"/>
                <w:szCs w:val="18"/>
              </w:rPr>
              <w:t>F</w:t>
            </w:r>
            <w:r>
              <w:rPr>
                <w:rFonts w:cs="宋体"/>
                <w:sz w:val="18"/>
                <w:szCs w:val="18"/>
              </w:rPr>
              <w:t>份额：南京银行股份有限公司（代发客户）、河北银行股份有限公司客户。</w:t>
            </w:r>
          </w:p>
          <w:p w:rsidR="00171268" w:rsidRDefault="000D4CF7">
            <w:pPr>
              <w:spacing w:line="200" w:lineRule="exact"/>
            </w:pPr>
            <w:r>
              <w:rPr>
                <w:rFonts w:cs="宋体"/>
                <w:sz w:val="18"/>
                <w:szCs w:val="18"/>
              </w:rPr>
              <w:t>G</w:t>
            </w:r>
            <w:r>
              <w:rPr>
                <w:rFonts w:cs="宋体"/>
                <w:sz w:val="18"/>
                <w:szCs w:val="18"/>
              </w:rPr>
              <w:t>份额：南京银行股份有限公司、南银理财有限责任公司、日照银行股份有限公司、秦皇岛银行股份有限公司、齐鲁银行股份有限公司、深圳前海微众银行股份有限公司、九江银行股份有限公司、重庆富民银行股份有限公司、</w:t>
            </w:r>
            <w:proofErr w:type="gramStart"/>
            <w:r>
              <w:rPr>
                <w:rFonts w:cs="宋体"/>
                <w:sz w:val="18"/>
                <w:szCs w:val="18"/>
              </w:rPr>
              <w:t>互金平台</w:t>
            </w:r>
            <w:proofErr w:type="gramEnd"/>
            <w:r>
              <w:rPr>
                <w:rFonts w:cs="宋体"/>
                <w:sz w:val="18"/>
                <w:szCs w:val="18"/>
              </w:rPr>
              <w:t>、无锡</w:t>
            </w:r>
            <w:proofErr w:type="gramStart"/>
            <w:r>
              <w:rPr>
                <w:rFonts w:cs="宋体"/>
                <w:sz w:val="18"/>
                <w:szCs w:val="18"/>
              </w:rPr>
              <w:t>锡</w:t>
            </w:r>
            <w:proofErr w:type="gramEnd"/>
            <w:r>
              <w:rPr>
                <w:rFonts w:cs="宋体"/>
                <w:sz w:val="18"/>
                <w:szCs w:val="18"/>
              </w:rPr>
              <w:t>商银行股份有限公司、江苏南通农村商业银行股份有限公司、江苏如皋农村商业银行股份有限公司、北京中关村银行股份有限公司客户。</w:t>
            </w:r>
          </w:p>
          <w:p w:rsidR="00171268" w:rsidRDefault="000D4CF7">
            <w:pPr>
              <w:spacing w:line="200" w:lineRule="exact"/>
            </w:pPr>
            <w:r>
              <w:rPr>
                <w:rFonts w:cs="宋体"/>
                <w:sz w:val="18"/>
                <w:szCs w:val="18"/>
              </w:rPr>
              <w:t>H</w:t>
            </w:r>
            <w:r>
              <w:rPr>
                <w:rFonts w:cs="宋体"/>
                <w:sz w:val="18"/>
                <w:szCs w:val="18"/>
              </w:rPr>
              <w:t>份额：南京银行股份有限公司（代发客户）、河北银行股份有限公</w:t>
            </w:r>
            <w:r>
              <w:rPr>
                <w:rFonts w:cs="宋体"/>
                <w:sz w:val="18"/>
                <w:szCs w:val="18"/>
              </w:rPr>
              <w:lastRenderedPageBreak/>
              <w:t>司客户。</w:t>
            </w:r>
          </w:p>
          <w:p w:rsidR="00171268" w:rsidRDefault="000D4CF7">
            <w:pPr>
              <w:spacing w:line="200" w:lineRule="exact"/>
            </w:pPr>
            <w:r>
              <w:rPr>
                <w:rFonts w:cs="宋体"/>
                <w:b/>
                <w:sz w:val="18"/>
                <w:szCs w:val="18"/>
              </w:rPr>
              <w:t>注：本产品不同份额针对不同的销售机构及客群进行销售，具体客群划分标准以销售机构为准。</w:t>
            </w:r>
          </w:p>
          <w:p w:rsidR="00171268" w:rsidRDefault="000D4CF7">
            <w:pPr>
              <w:spacing w:line="200" w:lineRule="exact"/>
            </w:pPr>
            <w:r>
              <w:rPr>
                <w:rFonts w:cs="宋体"/>
                <w:sz w:val="18"/>
                <w:szCs w:val="18"/>
              </w:rPr>
              <w:t>注：代发是指近</w:t>
            </w:r>
            <w:r>
              <w:rPr>
                <w:rFonts w:cs="宋体"/>
                <w:sz w:val="18"/>
                <w:szCs w:val="18"/>
              </w:rPr>
              <w:t>90</w:t>
            </w:r>
            <w:r>
              <w:rPr>
                <w:rFonts w:cs="宋体"/>
                <w:sz w:val="18"/>
                <w:szCs w:val="18"/>
              </w:rPr>
              <w:t>天内有过代发记录的客户（不含跨行代发、批量兑付、批量付息）。</w:t>
            </w:r>
          </w:p>
        </w:tc>
      </w:tr>
      <w:tr w:rsidR="00171268">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171268" w:rsidRDefault="000D4CF7">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71268" w:rsidRDefault="000D4CF7">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71268" w:rsidRDefault="000D4CF7">
            <w:pPr>
              <w:spacing w:line="200" w:lineRule="exact"/>
            </w:pPr>
            <w:r>
              <w:rPr>
                <w:rFonts w:cs="宋体"/>
                <w:sz w:val="18"/>
                <w:szCs w:val="18"/>
              </w:rPr>
              <w:t>后续在符合监管政策规定的条件下，理财产品管理人有权对上述投资起点金额和递增金额进行调整，并进行信息披露。</w:t>
            </w:r>
          </w:p>
          <w:p w:rsidR="00171268" w:rsidRDefault="000D4CF7">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1712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171268" w:rsidRDefault="000D4CF7">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1712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color w:val="000000"/>
                <w:sz w:val="18"/>
                <w:szCs w:val="18"/>
              </w:rPr>
              <w:t>2019</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27</w:t>
            </w:r>
            <w:r>
              <w:rPr>
                <w:rFonts w:cs="宋体"/>
                <w:color w:val="000000"/>
                <w:sz w:val="18"/>
                <w:szCs w:val="18"/>
              </w:rPr>
              <w:t>日</w:t>
            </w:r>
            <w:r>
              <w:rPr>
                <w:rFonts w:cs="宋体"/>
                <w:color w:val="000000"/>
                <w:sz w:val="18"/>
                <w:szCs w:val="18"/>
              </w:rPr>
              <w:t xml:space="preserve"> </w:t>
            </w:r>
            <w:r>
              <w:rPr>
                <w:rFonts w:cs="宋体"/>
                <w:color w:val="000000"/>
                <w:sz w:val="18"/>
                <w:szCs w:val="18"/>
              </w:rPr>
              <w:t>09:00—2019</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1712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1712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本理财产品每期封闭期为一年，当期封闭期起止时间以公告为准。</w:t>
            </w:r>
          </w:p>
        </w:tc>
      </w:tr>
      <w:tr w:rsidR="0017126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rPr>
                <w:color w:val="000000"/>
                <w:kern w:val="0"/>
                <w:sz w:val="18"/>
                <w:szCs w:val="18"/>
              </w:rPr>
            </w:pPr>
            <w:r>
              <w:rPr>
                <w:rFonts w:hint="eastAsia"/>
                <w:color w:val="000000"/>
                <w:kern w:val="0"/>
                <w:sz w:val="18"/>
                <w:szCs w:val="18"/>
              </w:rPr>
              <w:t>同产品成立日</w:t>
            </w:r>
          </w:p>
        </w:tc>
      </w:tr>
      <w:tr w:rsidR="0017126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hint="eastAsia"/>
                <w:kern w:val="0"/>
                <w:sz w:val="18"/>
                <w:szCs w:val="18"/>
              </w:rPr>
              <w:t>2019</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05</w:t>
            </w:r>
            <w:r>
              <w:rPr>
                <w:rFonts w:hint="eastAsia"/>
                <w:kern w:val="0"/>
                <w:sz w:val="18"/>
                <w:szCs w:val="18"/>
              </w:rPr>
              <w:t>日</w:t>
            </w:r>
          </w:p>
        </w:tc>
      </w:tr>
      <w:tr w:rsidR="001712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2019</w:t>
            </w:r>
            <w:r>
              <w:rPr>
                <w:rFonts w:cs="宋体"/>
                <w:sz w:val="18"/>
                <w:szCs w:val="18"/>
              </w:rPr>
              <w:t>年</w:t>
            </w:r>
            <w:r>
              <w:rPr>
                <w:rFonts w:cs="宋体"/>
                <w:sz w:val="18"/>
                <w:szCs w:val="18"/>
              </w:rPr>
              <w:t>12</w:t>
            </w:r>
            <w:r>
              <w:rPr>
                <w:rFonts w:cs="宋体"/>
                <w:sz w:val="18"/>
                <w:szCs w:val="18"/>
              </w:rPr>
              <w:t>月</w:t>
            </w:r>
            <w:r>
              <w:rPr>
                <w:rFonts w:cs="宋体"/>
                <w:sz w:val="18"/>
                <w:szCs w:val="18"/>
              </w:rPr>
              <w:t>05</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17126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2029</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17126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本理财产品存续期内按每一年开放申购，如遇节假日调整，申购开放日和申购确认日以公告为准。</w:t>
            </w:r>
          </w:p>
        </w:tc>
      </w:tr>
      <w:tr w:rsidR="00171268">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171268">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kern w:val="0"/>
                <w:sz w:val="18"/>
                <w:szCs w:val="18"/>
              </w:rPr>
              <w:t>申购</w:t>
            </w:r>
            <w:r>
              <w:rPr>
                <w:kern w:val="0"/>
                <w:sz w:val="18"/>
                <w:szCs w:val="18"/>
              </w:rPr>
              <w:t>/</w:t>
            </w:r>
            <w:r>
              <w:rPr>
                <w:kern w:val="0"/>
                <w:sz w:val="18"/>
                <w:szCs w:val="18"/>
              </w:rPr>
              <w:t>赎回规则</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jc w:val="left"/>
            </w:pPr>
            <w:r>
              <w:rPr>
                <w:rFonts w:cs="宋体"/>
                <w:sz w:val="18"/>
                <w:szCs w:val="18"/>
              </w:rPr>
              <w:t>各份额申购</w:t>
            </w:r>
            <w:r>
              <w:rPr>
                <w:rFonts w:cs="宋体"/>
                <w:sz w:val="18"/>
                <w:szCs w:val="18"/>
              </w:rPr>
              <w:t>/</w:t>
            </w:r>
            <w:r>
              <w:rPr>
                <w:rFonts w:cs="宋体"/>
                <w:sz w:val="18"/>
                <w:szCs w:val="18"/>
              </w:rPr>
              <w:t>赎回规则如下：</w:t>
            </w:r>
          </w:p>
          <w:p w:rsidR="00171268" w:rsidRDefault="000D4CF7">
            <w:pPr>
              <w:spacing w:line="200" w:lineRule="exact"/>
              <w:jc w:val="left"/>
            </w:pPr>
            <w:r>
              <w:rPr>
                <w:rFonts w:cs="宋体"/>
                <w:sz w:val="18"/>
                <w:szCs w:val="18"/>
              </w:rPr>
              <w:t>A</w:t>
            </w:r>
            <w:r>
              <w:rPr>
                <w:rFonts w:cs="宋体"/>
                <w:sz w:val="18"/>
                <w:szCs w:val="18"/>
              </w:rPr>
              <w:t>份额：开放期内投资者可以提交或撤销申购和赎回申请，本次开放期为</w:t>
            </w:r>
            <w:r>
              <w:rPr>
                <w:rFonts w:cs="宋体"/>
                <w:sz w:val="18"/>
                <w:szCs w:val="18"/>
              </w:rPr>
              <w:t>2025</w:t>
            </w:r>
            <w:r>
              <w:rPr>
                <w:rFonts w:cs="宋体"/>
                <w:sz w:val="18"/>
                <w:szCs w:val="18"/>
              </w:rPr>
              <w:t>年</w:t>
            </w:r>
            <w:r>
              <w:rPr>
                <w:rFonts w:cs="宋体"/>
                <w:sz w:val="18"/>
                <w:szCs w:val="18"/>
              </w:rPr>
              <w:t>1</w:t>
            </w:r>
            <w:r>
              <w:rPr>
                <w:rFonts w:cs="宋体"/>
                <w:sz w:val="18"/>
                <w:szCs w:val="18"/>
              </w:rPr>
              <w:t>月</w:t>
            </w:r>
            <w:r>
              <w:rPr>
                <w:rFonts w:cs="宋体"/>
                <w:sz w:val="18"/>
                <w:szCs w:val="18"/>
              </w:rPr>
              <w:t>10</w:t>
            </w:r>
            <w:r>
              <w:rPr>
                <w:rFonts w:cs="宋体"/>
                <w:sz w:val="18"/>
                <w:szCs w:val="18"/>
              </w:rPr>
              <w:t>日</w:t>
            </w:r>
            <w:r>
              <w:rPr>
                <w:rFonts w:cs="宋体"/>
                <w:sz w:val="18"/>
                <w:szCs w:val="18"/>
              </w:rPr>
              <w:t>9</w:t>
            </w:r>
            <w:r>
              <w:rPr>
                <w:rFonts w:cs="宋体"/>
                <w:sz w:val="18"/>
                <w:szCs w:val="18"/>
              </w:rPr>
              <w:t>：</w:t>
            </w:r>
            <w:r>
              <w:rPr>
                <w:rFonts w:cs="宋体"/>
                <w:sz w:val="18"/>
                <w:szCs w:val="18"/>
              </w:rPr>
              <w:t>00</w:t>
            </w:r>
            <w:r>
              <w:rPr>
                <w:rFonts w:cs="宋体"/>
                <w:sz w:val="18"/>
                <w:szCs w:val="18"/>
              </w:rPr>
              <w:t>至</w:t>
            </w:r>
            <w:r>
              <w:rPr>
                <w:rFonts w:cs="宋体"/>
                <w:sz w:val="18"/>
                <w:szCs w:val="18"/>
              </w:rPr>
              <w:t>2025</w:t>
            </w:r>
            <w:r>
              <w:rPr>
                <w:rFonts w:cs="宋体"/>
                <w:sz w:val="18"/>
                <w:szCs w:val="18"/>
              </w:rPr>
              <w:t>年</w:t>
            </w:r>
            <w:r>
              <w:rPr>
                <w:rFonts w:cs="宋体"/>
                <w:sz w:val="18"/>
                <w:szCs w:val="18"/>
              </w:rPr>
              <w:t>1</w:t>
            </w:r>
            <w:r>
              <w:rPr>
                <w:rFonts w:cs="宋体"/>
                <w:sz w:val="18"/>
                <w:szCs w:val="18"/>
              </w:rPr>
              <w:t>月</w:t>
            </w:r>
            <w:r>
              <w:rPr>
                <w:rFonts w:cs="宋体"/>
                <w:sz w:val="18"/>
                <w:szCs w:val="18"/>
              </w:rPr>
              <w:t>16</w:t>
            </w:r>
            <w:r>
              <w:rPr>
                <w:rFonts w:cs="宋体"/>
                <w:sz w:val="18"/>
                <w:szCs w:val="18"/>
              </w:rPr>
              <w:t>日</w:t>
            </w:r>
            <w:r>
              <w:rPr>
                <w:rFonts w:cs="宋体"/>
                <w:sz w:val="18"/>
                <w:szCs w:val="18"/>
              </w:rPr>
              <w:t>17</w:t>
            </w:r>
            <w:r>
              <w:rPr>
                <w:rFonts w:cs="宋体"/>
                <w:sz w:val="18"/>
                <w:szCs w:val="18"/>
              </w:rPr>
              <w:t>：</w:t>
            </w:r>
            <w:r>
              <w:rPr>
                <w:rFonts w:cs="宋体"/>
                <w:sz w:val="18"/>
                <w:szCs w:val="18"/>
              </w:rPr>
              <w:t>00</w:t>
            </w:r>
            <w:r>
              <w:rPr>
                <w:rFonts w:cs="宋体"/>
                <w:sz w:val="18"/>
                <w:szCs w:val="18"/>
              </w:rPr>
              <w:t>。</w:t>
            </w:r>
          </w:p>
          <w:p w:rsidR="00171268" w:rsidRDefault="000D4CF7">
            <w:pPr>
              <w:spacing w:line="200" w:lineRule="exact"/>
              <w:jc w:val="left"/>
            </w:pPr>
            <w:r>
              <w:rPr>
                <w:rFonts w:cs="宋体"/>
                <w:sz w:val="18"/>
                <w:szCs w:val="18"/>
              </w:rPr>
              <w:t>B</w:t>
            </w:r>
            <w:r>
              <w:rPr>
                <w:rFonts w:cs="宋体"/>
                <w:sz w:val="18"/>
                <w:szCs w:val="18"/>
              </w:rPr>
              <w:t>份额：开放期内投资者可以提交或撤销申购申请（不可发起赎回申请），本次开放期为</w:t>
            </w:r>
            <w:r>
              <w:rPr>
                <w:rFonts w:cs="宋体"/>
                <w:sz w:val="18"/>
                <w:szCs w:val="18"/>
              </w:rPr>
              <w:t>2025</w:t>
            </w:r>
            <w:r>
              <w:rPr>
                <w:rFonts w:cs="宋体"/>
                <w:sz w:val="18"/>
                <w:szCs w:val="18"/>
              </w:rPr>
              <w:t>年</w:t>
            </w:r>
            <w:r>
              <w:rPr>
                <w:rFonts w:cs="宋体"/>
                <w:sz w:val="18"/>
                <w:szCs w:val="18"/>
              </w:rPr>
              <w:t>1</w:t>
            </w:r>
            <w:r>
              <w:rPr>
                <w:rFonts w:cs="宋体"/>
                <w:sz w:val="18"/>
                <w:szCs w:val="18"/>
              </w:rPr>
              <w:t>月</w:t>
            </w:r>
            <w:r>
              <w:rPr>
                <w:rFonts w:cs="宋体"/>
                <w:sz w:val="18"/>
                <w:szCs w:val="18"/>
              </w:rPr>
              <w:t>10</w:t>
            </w:r>
            <w:r>
              <w:rPr>
                <w:rFonts w:cs="宋体"/>
                <w:sz w:val="18"/>
                <w:szCs w:val="18"/>
              </w:rPr>
              <w:t>日</w:t>
            </w:r>
            <w:r>
              <w:rPr>
                <w:rFonts w:cs="宋体"/>
                <w:sz w:val="18"/>
                <w:szCs w:val="18"/>
              </w:rPr>
              <w:t>9</w:t>
            </w:r>
            <w:r>
              <w:rPr>
                <w:rFonts w:cs="宋体"/>
                <w:sz w:val="18"/>
                <w:szCs w:val="18"/>
              </w:rPr>
              <w:t>：</w:t>
            </w:r>
            <w:r>
              <w:rPr>
                <w:rFonts w:cs="宋体"/>
                <w:sz w:val="18"/>
                <w:szCs w:val="18"/>
              </w:rPr>
              <w:t>00</w:t>
            </w:r>
            <w:r>
              <w:rPr>
                <w:rFonts w:cs="宋体"/>
                <w:sz w:val="18"/>
                <w:szCs w:val="18"/>
              </w:rPr>
              <w:t>至</w:t>
            </w:r>
            <w:r>
              <w:rPr>
                <w:rFonts w:cs="宋体"/>
                <w:sz w:val="18"/>
                <w:szCs w:val="18"/>
              </w:rPr>
              <w:t>2025</w:t>
            </w:r>
            <w:r>
              <w:rPr>
                <w:rFonts w:cs="宋体"/>
                <w:sz w:val="18"/>
                <w:szCs w:val="18"/>
              </w:rPr>
              <w:t>年</w:t>
            </w:r>
            <w:r>
              <w:rPr>
                <w:rFonts w:cs="宋体"/>
                <w:sz w:val="18"/>
                <w:szCs w:val="18"/>
              </w:rPr>
              <w:t>1</w:t>
            </w:r>
            <w:r>
              <w:rPr>
                <w:rFonts w:cs="宋体"/>
                <w:sz w:val="18"/>
                <w:szCs w:val="18"/>
              </w:rPr>
              <w:t>月</w:t>
            </w:r>
            <w:r>
              <w:rPr>
                <w:rFonts w:cs="宋体"/>
                <w:sz w:val="18"/>
                <w:szCs w:val="18"/>
              </w:rPr>
              <w:t>16</w:t>
            </w:r>
            <w:r>
              <w:rPr>
                <w:rFonts w:cs="宋体"/>
                <w:sz w:val="18"/>
                <w:szCs w:val="18"/>
              </w:rPr>
              <w:t>日</w:t>
            </w:r>
            <w:r>
              <w:rPr>
                <w:rFonts w:cs="宋体"/>
                <w:sz w:val="18"/>
                <w:szCs w:val="18"/>
              </w:rPr>
              <w:t>17</w:t>
            </w:r>
            <w:r>
              <w:rPr>
                <w:rFonts w:cs="宋体"/>
                <w:sz w:val="18"/>
                <w:szCs w:val="18"/>
              </w:rPr>
              <w:t>：</w:t>
            </w:r>
            <w:r>
              <w:rPr>
                <w:rFonts w:cs="宋体"/>
                <w:sz w:val="18"/>
                <w:szCs w:val="18"/>
              </w:rPr>
              <w:t>00</w:t>
            </w:r>
            <w:r>
              <w:rPr>
                <w:rFonts w:cs="宋体"/>
                <w:sz w:val="18"/>
                <w:szCs w:val="18"/>
              </w:rPr>
              <w:t>。</w:t>
            </w:r>
          </w:p>
          <w:p w:rsidR="00171268" w:rsidRDefault="000D4CF7">
            <w:pPr>
              <w:spacing w:line="200" w:lineRule="exact"/>
              <w:jc w:val="left"/>
            </w:pPr>
            <w:r>
              <w:rPr>
                <w:rFonts w:cs="宋体"/>
                <w:sz w:val="18"/>
                <w:szCs w:val="18"/>
              </w:rPr>
              <w:t>C</w:t>
            </w:r>
            <w:r>
              <w:rPr>
                <w:rFonts w:cs="宋体"/>
                <w:sz w:val="18"/>
                <w:szCs w:val="18"/>
              </w:rPr>
              <w:t>份额</w:t>
            </w:r>
            <w:r>
              <w:rPr>
                <w:rFonts w:cs="宋体"/>
                <w:sz w:val="18"/>
                <w:szCs w:val="18"/>
              </w:rPr>
              <w:t>/D</w:t>
            </w:r>
            <w:r>
              <w:rPr>
                <w:rFonts w:cs="宋体"/>
                <w:sz w:val="18"/>
                <w:szCs w:val="18"/>
              </w:rPr>
              <w:t>份额：开放期内投资者可以提交或撤销申购申请（不可发起赎回申请），本次开放期为</w:t>
            </w:r>
            <w:r>
              <w:rPr>
                <w:rFonts w:cs="宋体"/>
                <w:sz w:val="18"/>
                <w:szCs w:val="18"/>
              </w:rPr>
              <w:t>2025</w:t>
            </w:r>
            <w:r>
              <w:rPr>
                <w:rFonts w:cs="宋体"/>
                <w:sz w:val="18"/>
                <w:szCs w:val="18"/>
              </w:rPr>
              <w:t>年</w:t>
            </w:r>
            <w:r>
              <w:rPr>
                <w:rFonts w:cs="宋体"/>
                <w:sz w:val="18"/>
                <w:szCs w:val="18"/>
              </w:rPr>
              <w:t>1</w:t>
            </w:r>
            <w:r>
              <w:rPr>
                <w:rFonts w:cs="宋体"/>
                <w:sz w:val="18"/>
                <w:szCs w:val="18"/>
              </w:rPr>
              <w:t>月</w:t>
            </w:r>
            <w:r>
              <w:rPr>
                <w:rFonts w:cs="宋体"/>
                <w:sz w:val="18"/>
                <w:szCs w:val="18"/>
              </w:rPr>
              <w:t>17</w:t>
            </w:r>
            <w:r>
              <w:rPr>
                <w:rFonts w:cs="宋体"/>
                <w:sz w:val="18"/>
                <w:szCs w:val="18"/>
              </w:rPr>
              <w:t>日</w:t>
            </w:r>
            <w:r>
              <w:rPr>
                <w:rFonts w:cs="宋体"/>
                <w:sz w:val="18"/>
                <w:szCs w:val="18"/>
              </w:rPr>
              <w:t>9</w:t>
            </w:r>
            <w:r>
              <w:rPr>
                <w:rFonts w:cs="宋体"/>
                <w:sz w:val="18"/>
                <w:szCs w:val="18"/>
              </w:rPr>
              <w:t>：</w:t>
            </w:r>
            <w:r>
              <w:rPr>
                <w:rFonts w:cs="宋体"/>
                <w:sz w:val="18"/>
                <w:szCs w:val="18"/>
              </w:rPr>
              <w:t>00</w:t>
            </w:r>
            <w:r>
              <w:rPr>
                <w:rFonts w:cs="宋体"/>
                <w:sz w:val="18"/>
                <w:szCs w:val="18"/>
              </w:rPr>
              <w:t>至</w:t>
            </w:r>
            <w:r>
              <w:rPr>
                <w:rFonts w:cs="宋体"/>
                <w:sz w:val="18"/>
                <w:szCs w:val="18"/>
              </w:rPr>
              <w:t>2025</w:t>
            </w:r>
            <w:r>
              <w:rPr>
                <w:rFonts w:cs="宋体"/>
                <w:sz w:val="18"/>
                <w:szCs w:val="18"/>
              </w:rPr>
              <w:t>年</w:t>
            </w:r>
            <w:r>
              <w:rPr>
                <w:rFonts w:cs="宋体"/>
                <w:sz w:val="18"/>
                <w:szCs w:val="18"/>
              </w:rPr>
              <w:t>1</w:t>
            </w:r>
            <w:r>
              <w:rPr>
                <w:rFonts w:cs="宋体"/>
                <w:sz w:val="18"/>
                <w:szCs w:val="18"/>
              </w:rPr>
              <w:t>月</w:t>
            </w:r>
            <w:r>
              <w:rPr>
                <w:rFonts w:cs="宋体"/>
                <w:sz w:val="18"/>
                <w:szCs w:val="18"/>
              </w:rPr>
              <w:t>23</w:t>
            </w:r>
            <w:r>
              <w:rPr>
                <w:rFonts w:cs="宋体"/>
                <w:sz w:val="18"/>
                <w:szCs w:val="18"/>
              </w:rPr>
              <w:t>日</w:t>
            </w:r>
            <w:r>
              <w:rPr>
                <w:rFonts w:cs="宋体"/>
                <w:sz w:val="18"/>
                <w:szCs w:val="18"/>
              </w:rPr>
              <w:t>17</w:t>
            </w:r>
            <w:r>
              <w:rPr>
                <w:rFonts w:cs="宋体"/>
                <w:sz w:val="18"/>
                <w:szCs w:val="18"/>
              </w:rPr>
              <w:t>：</w:t>
            </w:r>
            <w:r>
              <w:rPr>
                <w:rFonts w:cs="宋体"/>
                <w:sz w:val="18"/>
                <w:szCs w:val="18"/>
              </w:rPr>
              <w:t>00</w:t>
            </w:r>
            <w:r>
              <w:rPr>
                <w:rFonts w:cs="宋体"/>
                <w:sz w:val="18"/>
                <w:szCs w:val="18"/>
              </w:rPr>
              <w:t>。</w:t>
            </w:r>
          </w:p>
          <w:p w:rsidR="00171268" w:rsidRDefault="000D4CF7">
            <w:pPr>
              <w:spacing w:line="200" w:lineRule="exact"/>
              <w:jc w:val="left"/>
            </w:pPr>
            <w:r>
              <w:rPr>
                <w:rFonts w:cs="宋体"/>
                <w:sz w:val="18"/>
                <w:szCs w:val="18"/>
              </w:rPr>
              <w:t>E</w:t>
            </w:r>
            <w:r>
              <w:rPr>
                <w:rFonts w:cs="宋体"/>
                <w:sz w:val="18"/>
                <w:szCs w:val="18"/>
              </w:rPr>
              <w:t>份额</w:t>
            </w:r>
            <w:r>
              <w:rPr>
                <w:rFonts w:cs="宋体"/>
                <w:sz w:val="18"/>
                <w:szCs w:val="18"/>
              </w:rPr>
              <w:t>/F</w:t>
            </w:r>
            <w:r>
              <w:rPr>
                <w:rFonts w:cs="宋体"/>
                <w:sz w:val="18"/>
                <w:szCs w:val="18"/>
              </w:rPr>
              <w:t>份额：开放期内投资者可以提交或撤销申购申请（不可发起赎回申请），本次开放期为</w:t>
            </w:r>
            <w:r>
              <w:rPr>
                <w:rFonts w:cs="宋体"/>
                <w:sz w:val="18"/>
                <w:szCs w:val="18"/>
              </w:rPr>
              <w:t>2025</w:t>
            </w:r>
            <w:r>
              <w:rPr>
                <w:rFonts w:cs="宋体"/>
                <w:sz w:val="18"/>
                <w:szCs w:val="18"/>
              </w:rPr>
              <w:t>年</w:t>
            </w:r>
            <w:r>
              <w:rPr>
                <w:rFonts w:cs="宋体"/>
                <w:sz w:val="18"/>
                <w:szCs w:val="18"/>
              </w:rPr>
              <w:t>1</w:t>
            </w:r>
            <w:r>
              <w:rPr>
                <w:rFonts w:cs="宋体"/>
                <w:sz w:val="18"/>
                <w:szCs w:val="18"/>
              </w:rPr>
              <w:t>月</w:t>
            </w:r>
            <w:r>
              <w:rPr>
                <w:rFonts w:cs="宋体"/>
                <w:sz w:val="18"/>
                <w:szCs w:val="18"/>
              </w:rPr>
              <w:t>24</w:t>
            </w:r>
            <w:r>
              <w:rPr>
                <w:rFonts w:cs="宋体"/>
                <w:sz w:val="18"/>
                <w:szCs w:val="18"/>
              </w:rPr>
              <w:t>日</w:t>
            </w:r>
            <w:r>
              <w:rPr>
                <w:rFonts w:cs="宋体"/>
                <w:sz w:val="18"/>
                <w:szCs w:val="18"/>
              </w:rPr>
              <w:t>9</w:t>
            </w:r>
            <w:r>
              <w:rPr>
                <w:rFonts w:cs="宋体"/>
                <w:sz w:val="18"/>
                <w:szCs w:val="18"/>
              </w:rPr>
              <w:t>：</w:t>
            </w:r>
            <w:r>
              <w:rPr>
                <w:rFonts w:cs="宋体"/>
                <w:sz w:val="18"/>
                <w:szCs w:val="18"/>
              </w:rPr>
              <w:t>00</w:t>
            </w:r>
            <w:r>
              <w:rPr>
                <w:rFonts w:cs="宋体"/>
                <w:sz w:val="18"/>
                <w:szCs w:val="18"/>
              </w:rPr>
              <w:t>至</w:t>
            </w:r>
            <w:r>
              <w:rPr>
                <w:rFonts w:cs="宋体"/>
                <w:sz w:val="18"/>
                <w:szCs w:val="18"/>
              </w:rPr>
              <w:t>2025</w:t>
            </w:r>
            <w:r>
              <w:rPr>
                <w:rFonts w:cs="宋体"/>
                <w:sz w:val="18"/>
                <w:szCs w:val="18"/>
              </w:rPr>
              <w:t>年</w:t>
            </w:r>
            <w:r>
              <w:rPr>
                <w:rFonts w:cs="宋体"/>
                <w:sz w:val="18"/>
                <w:szCs w:val="18"/>
              </w:rPr>
              <w:t>2</w:t>
            </w:r>
            <w:r>
              <w:rPr>
                <w:rFonts w:cs="宋体"/>
                <w:sz w:val="18"/>
                <w:szCs w:val="18"/>
              </w:rPr>
              <w:t>月</w:t>
            </w:r>
            <w:r>
              <w:rPr>
                <w:rFonts w:cs="宋体"/>
                <w:sz w:val="18"/>
                <w:szCs w:val="18"/>
              </w:rPr>
              <w:t>5</w:t>
            </w:r>
            <w:r>
              <w:rPr>
                <w:rFonts w:cs="宋体"/>
                <w:sz w:val="18"/>
                <w:szCs w:val="18"/>
              </w:rPr>
              <w:t>日</w:t>
            </w:r>
            <w:r>
              <w:rPr>
                <w:rFonts w:cs="宋体"/>
                <w:sz w:val="18"/>
                <w:szCs w:val="18"/>
              </w:rPr>
              <w:t>17</w:t>
            </w:r>
            <w:r>
              <w:rPr>
                <w:rFonts w:cs="宋体"/>
                <w:sz w:val="18"/>
                <w:szCs w:val="18"/>
              </w:rPr>
              <w:t>：</w:t>
            </w:r>
            <w:r>
              <w:rPr>
                <w:rFonts w:cs="宋体"/>
                <w:sz w:val="18"/>
                <w:szCs w:val="18"/>
              </w:rPr>
              <w:t>00</w:t>
            </w:r>
            <w:r>
              <w:rPr>
                <w:rFonts w:cs="宋体"/>
                <w:sz w:val="18"/>
                <w:szCs w:val="18"/>
              </w:rPr>
              <w:t>。</w:t>
            </w:r>
          </w:p>
          <w:p w:rsidR="00171268" w:rsidRDefault="000D4CF7">
            <w:pPr>
              <w:spacing w:line="200" w:lineRule="exact"/>
              <w:jc w:val="left"/>
            </w:pPr>
            <w:r>
              <w:rPr>
                <w:rFonts w:cs="宋体"/>
                <w:sz w:val="18"/>
                <w:szCs w:val="18"/>
              </w:rPr>
              <w:t>G</w:t>
            </w:r>
            <w:r>
              <w:rPr>
                <w:rFonts w:cs="宋体"/>
                <w:sz w:val="18"/>
                <w:szCs w:val="18"/>
              </w:rPr>
              <w:t>份额</w:t>
            </w:r>
            <w:r>
              <w:rPr>
                <w:rFonts w:cs="宋体"/>
                <w:sz w:val="18"/>
                <w:szCs w:val="18"/>
              </w:rPr>
              <w:t>/H</w:t>
            </w:r>
            <w:r>
              <w:rPr>
                <w:rFonts w:cs="宋体"/>
                <w:sz w:val="18"/>
                <w:szCs w:val="18"/>
              </w:rPr>
              <w:t>份额：开放期内投资者可以提交或撤销申购申请（不可发起赎回申请）</w:t>
            </w:r>
            <w:r>
              <w:rPr>
                <w:rFonts w:cs="宋体"/>
                <w:sz w:val="18"/>
                <w:szCs w:val="18"/>
              </w:rPr>
              <w:t>，本次开放期为</w:t>
            </w:r>
            <w:r>
              <w:rPr>
                <w:rFonts w:cs="宋体"/>
                <w:sz w:val="18"/>
                <w:szCs w:val="18"/>
              </w:rPr>
              <w:t>2025</w:t>
            </w:r>
            <w:r>
              <w:rPr>
                <w:rFonts w:cs="宋体"/>
                <w:sz w:val="18"/>
                <w:szCs w:val="18"/>
              </w:rPr>
              <w:t>年</w:t>
            </w:r>
            <w:r>
              <w:rPr>
                <w:rFonts w:cs="宋体"/>
                <w:sz w:val="18"/>
                <w:szCs w:val="18"/>
              </w:rPr>
              <w:t>2</w:t>
            </w:r>
            <w:r>
              <w:rPr>
                <w:rFonts w:cs="宋体"/>
                <w:sz w:val="18"/>
                <w:szCs w:val="18"/>
              </w:rPr>
              <w:t>月</w:t>
            </w:r>
            <w:r>
              <w:rPr>
                <w:rFonts w:cs="宋体"/>
                <w:sz w:val="18"/>
                <w:szCs w:val="18"/>
              </w:rPr>
              <w:t>6</w:t>
            </w:r>
            <w:r>
              <w:rPr>
                <w:rFonts w:cs="宋体"/>
                <w:sz w:val="18"/>
                <w:szCs w:val="18"/>
              </w:rPr>
              <w:t>日</w:t>
            </w:r>
            <w:r>
              <w:rPr>
                <w:rFonts w:cs="宋体"/>
                <w:sz w:val="18"/>
                <w:szCs w:val="18"/>
              </w:rPr>
              <w:t>9</w:t>
            </w:r>
            <w:r>
              <w:rPr>
                <w:rFonts w:cs="宋体"/>
                <w:sz w:val="18"/>
                <w:szCs w:val="18"/>
              </w:rPr>
              <w:t>：</w:t>
            </w:r>
            <w:r>
              <w:rPr>
                <w:rFonts w:cs="宋体"/>
                <w:sz w:val="18"/>
                <w:szCs w:val="18"/>
              </w:rPr>
              <w:t>00</w:t>
            </w:r>
            <w:r>
              <w:rPr>
                <w:rFonts w:cs="宋体"/>
                <w:sz w:val="18"/>
                <w:szCs w:val="18"/>
              </w:rPr>
              <w:t>至</w:t>
            </w:r>
            <w:r>
              <w:rPr>
                <w:rFonts w:cs="宋体"/>
                <w:sz w:val="18"/>
                <w:szCs w:val="18"/>
              </w:rPr>
              <w:t>2025</w:t>
            </w:r>
            <w:r>
              <w:rPr>
                <w:rFonts w:cs="宋体"/>
                <w:sz w:val="18"/>
                <w:szCs w:val="18"/>
              </w:rPr>
              <w:t>年</w:t>
            </w:r>
            <w:r>
              <w:rPr>
                <w:rFonts w:cs="宋体"/>
                <w:sz w:val="18"/>
                <w:szCs w:val="18"/>
              </w:rPr>
              <w:t>2</w:t>
            </w:r>
            <w:r>
              <w:rPr>
                <w:rFonts w:cs="宋体"/>
                <w:sz w:val="18"/>
                <w:szCs w:val="18"/>
              </w:rPr>
              <w:t>月</w:t>
            </w:r>
            <w:r>
              <w:rPr>
                <w:rFonts w:cs="宋体"/>
                <w:sz w:val="18"/>
                <w:szCs w:val="18"/>
              </w:rPr>
              <w:t>12</w:t>
            </w:r>
            <w:r>
              <w:rPr>
                <w:rFonts w:cs="宋体"/>
                <w:sz w:val="18"/>
                <w:szCs w:val="18"/>
              </w:rPr>
              <w:t>日</w:t>
            </w:r>
            <w:r>
              <w:rPr>
                <w:rFonts w:cs="宋体"/>
                <w:sz w:val="18"/>
                <w:szCs w:val="18"/>
              </w:rPr>
              <w:t>17</w:t>
            </w:r>
            <w:r>
              <w:rPr>
                <w:rFonts w:cs="宋体"/>
                <w:sz w:val="18"/>
                <w:szCs w:val="18"/>
              </w:rPr>
              <w:t>：</w:t>
            </w:r>
            <w:r>
              <w:rPr>
                <w:rFonts w:cs="宋体"/>
                <w:sz w:val="18"/>
                <w:szCs w:val="18"/>
              </w:rPr>
              <w:t>00</w:t>
            </w:r>
            <w:r>
              <w:rPr>
                <w:rFonts w:cs="宋体"/>
                <w:sz w:val="18"/>
                <w:szCs w:val="18"/>
              </w:rPr>
              <w:t>。</w:t>
            </w:r>
          </w:p>
          <w:p w:rsidR="00171268" w:rsidRDefault="000D4CF7">
            <w:pPr>
              <w:spacing w:line="200" w:lineRule="exact"/>
              <w:jc w:val="left"/>
            </w:pPr>
            <w:r>
              <w:rPr>
                <w:rFonts w:cs="宋体"/>
                <w:b/>
                <w:sz w:val="18"/>
                <w:szCs w:val="18"/>
              </w:rPr>
              <w:t>本次开放期</w:t>
            </w:r>
            <w:r>
              <w:rPr>
                <w:rFonts w:cs="宋体"/>
                <w:b/>
                <w:sz w:val="18"/>
                <w:szCs w:val="18"/>
              </w:rPr>
              <w:t>B</w:t>
            </w:r>
            <w:r>
              <w:rPr>
                <w:rFonts w:cs="宋体"/>
                <w:b/>
                <w:sz w:val="18"/>
                <w:szCs w:val="18"/>
              </w:rPr>
              <w:t>份额</w:t>
            </w:r>
            <w:r>
              <w:rPr>
                <w:rFonts w:cs="宋体"/>
                <w:b/>
                <w:sz w:val="18"/>
                <w:szCs w:val="18"/>
              </w:rPr>
              <w:t>/D</w:t>
            </w:r>
            <w:r>
              <w:rPr>
                <w:rFonts w:cs="宋体"/>
                <w:b/>
                <w:sz w:val="18"/>
                <w:szCs w:val="18"/>
              </w:rPr>
              <w:t>份额</w:t>
            </w:r>
            <w:r>
              <w:rPr>
                <w:rFonts w:cs="宋体"/>
                <w:b/>
                <w:sz w:val="18"/>
                <w:szCs w:val="18"/>
              </w:rPr>
              <w:t>/F</w:t>
            </w:r>
            <w:r>
              <w:rPr>
                <w:rFonts w:cs="宋体"/>
                <w:b/>
                <w:sz w:val="18"/>
                <w:szCs w:val="18"/>
              </w:rPr>
              <w:t>份额</w:t>
            </w:r>
            <w:r>
              <w:rPr>
                <w:rFonts w:cs="宋体"/>
                <w:b/>
                <w:sz w:val="18"/>
                <w:szCs w:val="18"/>
              </w:rPr>
              <w:t>/H</w:t>
            </w:r>
            <w:r>
              <w:rPr>
                <w:rFonts w:cs="宋体"/>
                <w:b/>
                <w:sz w:val="18"/>
                <w:szCs w:val="18"/>
              </w:rPr>
              <w:t>份额中申购成功的客户份额，均将于下一个开放期（</w:t>
            </w:r>
            <w:r>
              <w:rPr>
                <w:rFonts w:cs="宋体"/>
                <w:b/>
                <w:sz w:val="18"/>
                <w:szCs w:val="18"/>
              </w:rPr>
              <w:t>2026</w:t>
            </w:r>
            <w:r>
              <w:rPr>
                <w:rFonts w:cs="宋体"/>
                <w:b/>
                <w:sz w:val="18"/>
                <w:szCs w:val="18"/>
              </w:rPr>
              <w:t>年</w:t>
            </w:r>
            <w:r>
              <w:rPr>
                <w:rFonts w:cs="宋体"/>
                <w:b/>
                <w:sz w:val="18"/>
                <w:szCs w:val="18"/>
              </w:rPr>
              <w:t>2</w:t>
            </w:r>
            <w:r>
              <w:rPr>
                <w:rFonts w:cs="宋体"/>
                <w:b/>
                <w:sz w:val="18"/>
                <w:szCs w:val="18"/>
              </w:rPr>
              <w:t>月</w:t>
            </w:r>
            <w:r>
              <w:rPr>
                <w:rFonts w:cs="宋体"/>
                <w:b/>
                <w:sz w:val="18"/>
                <w:szCs w:val="18"/>
              </w:rPr>
              <w:t>26</w:t>
            </w:r>
            <w:r>
              <w:rPr>
                <w:rFonts w:cs="宋体"/>
                <w:b/>
                <w:sz w:val="18"/>
                <w:szCs w:val="18"/>
              </w:rPr>
              <w:t>日至</w:t>
            </w:r>
            <w:r>
              <w:rPr>
                <w:rFonts w:cs="宋体"/>
                <w:b/>
                <w:sz w:val="18"/>
                <w:szCs w:val="18"/>
              </w:rPr>
              <w:t>2026</w:t>
            </w:r>
            <w:r>
              <w:rPr>
                <w:rFonts w:cs="宋体"/>
                <w:b/>
                <w:sz w:val="18"/>
                <w:szCs w:val="18"/>
              </w:rPr>
              <w:t>年</w:t>
            </w:r>
            <w:r>
              <w:rPr>
                <w:rFonts w:cs="宋体"/>
                <w:b/>
                <w:sz w:val="18"/>
                <w:szCs w:val="18"/>
              </w:rPr>
              <w:t>3</w:t>
            </w:r>
            <w:r>
              <w:rPr>
                <w:rFonts w:cs="宋体"/>
                <w:b/>
                <w:sz w:val="18"/>
                <w:szCs w:val="18"/>
              </w:rPr>
              <w:t>月</w:t>
            </w:r>
            <w:r>
              <w:rPr>
                <w:rFonts w:cs="宋体"/>
                <w:b/>
                <w:sz w:val="18"/>
                <w:szCs w:val="18"/>
              </w:rPr>
              <w:t>4</w:t>
            </w:r>
            <w:r>
              <w:rPr>
                <w:rFonts w:cs="宋体"/>
                <w:b/>
                <w:sz w:val="18"/>
                <w:szCs w:val="18"/>
              </w:rPr>
              <w:t>日）自动赎回。</w:t>
            </w:r>
          </w:p>
          <w:p w:rsidR="00171268" w:rsidRDefault="000D4CF7">
            <w:pPr>
              <w:spacing w:line="200" w:lineRule="exact"/>
              <w:jc w:val="left"/>
            </w:pPr>
            <w:r>
              <w:rPr>
                <w:rFonts w:cs="宋体"/>
                <w:b/>
                <w:sz w:val="18"/>
                <w:szCs w:val="18"/>
              </w:rPr>
              <w:t>本次开放期</w:t>
            </w:r>
            <w:r>
              <w:rPr>
                <w:rFonts w:cs="宋体"/>
                <w:b/>
                <w:sz w:val="18"/>
                <w:szCs w:val="18"/>
              </w:rPr>
              <w:t>C</w:t>
            </w:r>
            <w:r>
              <w:rPr>
                <w:rFonts w:cs="宋体"/>
                <w:b/>
                <w:sz w:val="18"/>
                <w:szCs w:val="18"/>
              </w:rPr>
              <w:t>份额</w:t>
            </w:r>
            <w:r>
              <w:rPr>
                <w:rFonts w:cs="宋体"/>
                <w:b/>
                <w:sz w:val="18"/>
                <w:szCs w:val="18"/>
              </w:rPr>
              <w:t>/E</w:t>
            </w:r>
            <w:r>
              <w:rPr>
                <w:rFonts w:cs="宋体"/>
                <w:b/>
                <w:sz w:val="18"/>
                <w:szCs w:val="18"/>
              </w:rPr>
              <w:t>份额</w:t>
            </w:r>
            <w:r>
              <w:rPr>
                <w:rFonts w:cs="宋体"/>
                <w:b/>
                <w:sz w:val="18"/>
                <w:szCs w:val="18"/>
              </w:rPr>
              <w:t>/G</w:t>
            </w:r>
            <w:r>
              <w:rPr>
                <w:rFonts w:cs="宋体"/>
                <w:b/>
                <w:sz w:val="18"/>
                <w:szCs w:val="18"/>
              </w:rPr>
              <w:t>份额中申购成功的客户份额，投资者可在下一个开放期（</w:t>
            </w:r>
            <w:r>
              <w:rPr>
                <w:rFonts w:cs="宋体"/>
                <w:b/>
                <w:sz w:val="18"/>
                <w:szCs w:val="18"/>
              </w:rPr>
              <w:t>2026</w:t>
            </w:r>
            <w:r>
              <w:rPr>
                <w:rFonts w:cs="宋体"/>
                <w:b/>
                <w:sz w:val="18"/>
                <w:szCs w:val="18"/>
              </w:rPr>
              <w:t>年</w:t>
            </w:r>
            <w:r>
              <w:rPr>
                <w:rFonts w:cs="宋体"/>
                <w:b/>
                <w:sz w:val="18"/>
                <w:szCs w:val="18"/>
              </w:rPr>
              <w:t>2</w:t>
            </w:r>
            <w:r>
              <w:rPr>
                <w:rFonts w:cs="宋体"/>
                <w:b/>
                <w:sz w:val="18"/>
                <w:szCs w:val="18"/>
              </w:rPr>
              <w:t>月</w:t>
            </w:r>
            <w:r>
              <w:rPr>
                <w:rFonts w:cs="宋体"/>
                <w:b/>
                <w:sz w:val="18"/>
                <w:szCs w:val="18"/>
              </w:rPr>
              <w:t>26</w:t>
            </w:r>
            <w:r>
              <w:rPr>
                <w:rFonts w:cs="宋体"/>
                <w:b/>
                <w:sz w:val="18"/>
                <w:szCs w:val="18"/>
              </w:rPr>
              <w:t>日至</w:t>
            </w:r>
            <w:r>
              <w:rPr>
                <w:rFonts w:cs="宋体"/>
                <w:b/>
                <w:sz w:val="18"/>
                <w:szCs w:val="18"/>
              </w:rPr>
              <w:t>2026</w:t>
            </w:r>
            <w:r>
              <w:rPr>
                <w:rFonts w:cs="宋体"/>
                <w:b/>
                <w:sz w:val="18"/>
                <w:szCs w:val="18"/>
              </w:rPr>
              <w:t>年</w:t>
            </w:r>
            <w:r>
              <w:rPr>
                <w:rFonts w:cs="宋体"/>
                <w:b/>
                <w:sz w:val="18"/>
                <w:szCs w:val="18"/>
              </w:rPr>
              <w:t>3</w:t>
            </w:r>
            <w:r>
              <w:rPr>
                <w:rFonts w:cs="宋体"/>
                <w:b/>
                <w:sz w:val="18"/>
                <w:szCs w:val="18"/>
              </w:rPr>
              <w:t>月</w:t>
            </w:r>
            <w:r>
              <w:rPr>
                <w:rFonts w:cs="宋体"/>
                <w:b/>
                <w:sz w:val="18"/>
                <w:szCs w:val="18"/>
              </w:rPr>
              <w:t>4</w:t>
            </w:r>
            <w:r>
              <w:rPr>
                <w:rFonts w:cs="宋体"/>
                <w:b/>
                <w:sz w:val="18"/>
                <w:szCs w:val="18"/>
              </w:rPr>
              <w:t>日）提交或撤销赎回申请。</w:t>
            </w:r>
          </w:p>
          <w:p w:rsidR="00171268" w:rsidRDefault="000D4CF7">
            <w:pPr>
              <w:spacing w:line="200" w:lineRule="exact"/>
              <w:jc w:val="left"/>
            </w:pPr>
            <w:r>
              <w:rPr>
                <w:rFonts w:cs="宋体"/>
                <w:sz w:val="18"/>
                <w:szCs w:val="18"/>
              </w:rPr>
              <w:t>产品开放期如有调整以管理人公告为准。</w:t>
            </w:r>
          </w:p>
          <w:p w:rsidR="00171268" w:rsidRDefault="000D4CF7">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w:t>
            </w:r>
            <w:r>
              <w:rPr>
                <w:rFonts w:cs="宋体"/>
                <w:sz w:val="18"/>
                <w:szCs w:val="18"/>
              </w:rPr>
              <w:lastRenderedPageBreak/>
              <w:t>的，以该代销机构最终披露的时间为准。</w:t>
            </w:r>
          </w:p>
        </w:tc>
      </w:tr>
      <w:tr w:rsidR="00171268">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17126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1712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w:t>
            </w:r>
            <w:r>
              <w:rPr>
                <w:rFonts w:cs="宋体"/>
                <w:color w:val="000000"/>
                <w:sz w:val="18"/>
                <w:szCs w:val="18"/>
              </w:rPr>
              <w:t>P</w:t>
            </w:r>
            <w:r>
              <w:rPr>
                <w:rFonts w:cs="宋体"/>
                <w:color w:val="000000"/>
                <w:sz w:val="18"/>
                <w:szCs w:val="18"/>
              </w:rPr>
              <w:t>为期末理财产品单位净值。（已扣除相关费用，到期兑付金额以去尾法保留两位小数）</w:t>
            </w:r>
          </w:p>
        </w:tc>
      </w:tr>
      <w:tr w:rsidR="001712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171268" w:rsidRDefault="000D4CF7">
            <w:pPr>
              <w:spacing w:line="200" w:lineRule="exact"/>
            </w:pPr>
            <w:r>
              <w:rPr>
                <w:rFonts w:cs="宋体"/>
                <w:sz w:val="18"/>
                <w:szCs w:val="18"/>
              </w:rPr>
              <w:t>产品到期后，理财产品管理人和代销机构将根据理财资金所投资资产实际运作情况向投资者分配到期款项。</w:t>
            </w:r>
          </w:p>
        </w:tc>
      </w:tr>
      <w:tr w:rsidR="00171268">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171268" w:rsidRDefault="000D4CF7">
            <w:pPr>
              <w:spacing w:line="200" w:lineRule="exact"/>
              <w:jc w:val="left"/>
            </w:pPr>
            <w:r>
              <w:rPr>
                <w:rFonts w:cs="宋体"/>
                <w:sz w:val="18"/>
                <w:szCs w:val="18"/>
              </w:rPr>
              <w:t>分红权益登记日指管理人确认投资者所持份额是否享受本次分红的日期。</w:t>
            </w:r>
          </w:p>
        </w:tc>
      </w:tr>
      <w:tr w:rsidR="00171268">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jc w:val="left"/>
            </w:pPr>
            <w:r>
              <w:rPr>
                <w:rFonts w:cs="宋体"/>
                <w:sz w:val="18"/>
                <w:szCs w:val="18"/>
              </w:rPr>
              <w:t>本理财产品募集的资金投资于以下金融资产和金融工具，包括但不限于：</w:t>
            </w:r>
          </w:p>
          <w:p w:rsidR="00171268" w:rsidRDefault="000D4CF7">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171268" w:rsidRDefault="000D4CF7">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171268" w:rsidRDefault="000D4CF7">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171268" w:rsidRDefault="000D4CF7">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171268" w:rsidRDefault="000D4CF7">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171268" w:rsidRDefault="000D4CF7">
            <w:pPr>
              <w:spacing w:line="200" w:lineRule="exact"/>
              <w:jc w:val="lef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1712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171268" w:rsidRDefault="000D4CF7">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712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本理财产品通过对宏观经济、政策环境、市场状况和资金供求的深入分析，自上而下进行积极主动的资产配置，对债券等资产进行品种和行业的价值分析，构建合理的投资组合方案。力争控制回撤幅度，追求稳健的投资回报。</w:t>
            </w:r>
          </w:p>
        </w:tc>
      </w:tr>
      <w:tr w:rsidR="0017126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171268" w:rsidRDefault="000D4CF7">
            <w:pPr>
              <w:spacing w:line="200" w:lineRule="exact"/>
            </w:pPr>
            <w:r>
              <w:rPr>
                <w:rFonts w:cs="宋体"/>
                <w:sz w:val="18"/>
                <w:szCs w:val="18"/>
              </w:rPr>
              <w:t>（</w:t>
            </w:r>
            <w:r>
              <w:rPr>
                <w:rFonts w:cs="宋体"/>
                <w:sz w:val="18"/>
                <w:szCs w:val="18"/>
              </w:rPr>
              <w:t>1</w:t>
            </w:r>
            <w:r>
              <w:rPr>
                <w:rFonts w:cs="宋体"/>
                <w:sz w:val="18"/>
                <w:szCs w:val="18"/>
              </w:rPr>
              <w:t>）信托贷款：资产类型为信托公司设立的资金信托计划，底层资产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个人消费贷款债权，资产到期日不超过理财产品最近一次开放日。</w:t>
            </w:r>
          </w:p>
          <w:p w:rsidR="00171268" w:rsidRDefault="000D4CF7">
            <w:pPr>
              <w:spacing w:line="200" w:lineRule="exact"/>
            </w:pPr>
            <w:r>
              <w:rPr>
                <w:rFonts w:cs="宋体"/>
                <w:sz w:val="18"/>
                <w:szCs w:val="18"/>
              </w:rPr>
              <w:t>（</w:t>
            </w:r>
            <w:r>
              <w:rPr>
                <w:rFonts w:cs="宋体"/>
                <w:sz w:val="18"/>
                <w:szCs w:val="18"/>
              </w:rPr>
              <w:t>2</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个人消费贷款债权，资产到期日不超过理财产品最近一次开放日。</w:t>
            </w:r>
          </w:p>
          <w:p w:rsidR="00171268" w:rsidRDefault="000D4CF7">
            <w:pPr>
              <w:spacing w:line="200" w:lineRule="exact"/>
            </w:pPr>
            <w:r>
              <w:rPr>
                <w:rFonts w:cs="宋体"/>
                <w:sz w:val="18"/>
                <w:szCs w:val="18"/>
              </w:rPr>
              <w:t>（</w:t>
            </w:r>
            <w:r>
              <w:rPr>
                <w:rFonts w:cs="宋体"/>
                <w:sz w:val="18"/>
                <w:szCs w:val="18"/>
              </w:rPr>
              <w:t>3</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个人消费贷款债权，资产到期日不超过理财产品最近一次开放日。</w:t>
            </w:r>
          </w:p>
          <w:p w:rsidR="00171268" w:rsidRDefault="000D4CF7">
            <w:pPr>
              <w:spacing w:line="200" w:lineRule="exact"/>
            </w:pPr>
            <w:r>
              <w:rPr>
                <w:rFonts w:cs="宋体"/>
                <w:sz w:val="18"/>
                <w:szCs w:val="18"/>
              </w:rPr>
              <w:t>（</w:t>
            </w:r>
            <w:r>
              <w:rPr>
                <w:rFonts w:cs="宋体"/>
                <w:sz w:val="18"/>
                <w:szCs w:val="18"/>
              </w:rPr>
              <w:t>4</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个人消费贷款债权，资产到期日不超过理财产品最近一次开放日。</w:t>
            </w:r>
          </w:p>
          <w:p w:rsidR="00171268" w:rsidRDefault="000D4CF7">
            <w:pPr>
              <w:spacing w:line="200" w:lineRule="exact"/>
            </w:pPr>
            <w:r>
              <w:rPr>
                <w:rFonts w:cs="宋体"/>
                <w:sz w:val="18"/>
                <w:szCs w:val="18"/>
              </w:rPr>
              <w:t>（</w:t>
            </w:r>
            <w:r>
              <w:rPr>
                <w:rFonts w:cs="宋体"/>
                <w:sz w:val="18"/>
                <w:szCs w:val="18"/>
              </w:rPr>
              <w:t>5</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个人消</w:t>
            </w:r>
            <w:r>
              <w:rPr>
                <w:rFonts w:cs="宋体"/>
                <w:sz w:val="18"/>
                <w:szCs w:val="18"/>
              </w:rPr>
              <w:t>费贷款债权，资产到期日不超过理财产品最近一次开放日。</w:t>
            </w:r>
          </w:p>
          <w:p w:rsidR="00171268" w:rsidRDefault="000D4CF7">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标准化债权类资产以外的非标准化债权类资产，管理人将优选与上述资产同类型的、符合监管要求的非标准化债权类资产，履行内部严格的审批流程，并在本理财产品的</w:t>
            </w:r>
            <w:r>
              <w:rPr>
                <w:rFonts w:cs="宋体"/>
                <w:b/>
                <w:sz w:val="18"/>
                <w:szCs w:val="18"/>
              </w:rPr>
              <w:lastRenderedPageBreak/>
              <w:t>定期报告中进行信息披露。</w:t>
            </w:r>
          </w:p>
        </w:tc>
      </w:tr>
      <w:tr w:rsidR="001712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2.7%-3.3% </w:t>
            </w:r>
            <w:r>
              <w:rPr>
                <w:rFonts w:cs="宋体"/>
                <w:sz w:val="18"/>
                <w:szCs w:val="18"/>
              </w:rPr>
              <w:t>。</w:t>
            </w:r>
          </w:p>
          <w:p w:rsidR="00171268" w:rsidRDefault="000D4CF7">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2.7%-3.3% </w:t>
            </w:r>
            <w:r>
              <w:rPr>
                <w:rFonts w:cs="宋体"/>
                <w:sz w:val="18"/>
                <w:szCs w:val="18"/>
              </w:rPr>
              <w:t>。</w:t>
            </w:r>
          </w:p>
          <w:p w:rsidR="00171268" w:rsidRDefault="000D4CF7">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2.7%-3.3% </w:t>
            </w:r>
            <w:r>
              <w:rPr>
                <w:rFonts w:cs="宋体"/>
                <w:sz w:val="18"/>
                <w:szCs w:val="18"/>
              </w:rPr>
              <w:t>。</w:t>
            </w:r>
          </w:p>
          <w:p w:rsidR="00171268" w:rsidRDefault="000D4CF7">
            <w:pPr>
              <w:spacing w:line="200" w:lineRule="exact"/>
            </w:pPr>
            <w:r>
              <w:rPr>
                <w:rFonts w:cs="宋体"/>
                <w:sz w:val="18"/>
                <w:szCs w:val="18"/>
              </w:rPr>
              <w:t>D</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2.85%-3.45% </w:t>
            </w:r>
            <w:r>
              <w:rPr>
                <w:rFonts w:cs="宋体"/>
                <w:sz w:val="18"/>
                <w:szCs w:val="18"/>
              </w:rPr>
              <w:t>。</w:t>
            </w:r>
          </w:p>
          <w:p w:rsidR="00171268" w:rsidRDefault="000D4CF7">
            <w:pPr>
              <w:spacing w:line="200" w:lineRule="exact"/>
            </w:pPr>
            <w:r>
              <w:rPr>
                <w:rFonts w:cs="宋体"/>
                <w:sz w:val="18"/>
                <w:szCs w:val="18"/>
              </w:rPr>
              <w:t>E</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2.7%-3.3% </w:t>
            </w:r>
            <w:r>
              <w:rPr>
                <w:rFonts w:cs="宋体"/>
                <w:sz w:val="18"/>
                <w:szCs w:val="18"/>
              </w:rPr>
              <w:t>。</w:t>
            </w:r>
          </w:p>
          <w:p w:rsidR="00171268" w:rsidRDefault="000D4CF7">
            <w:pPr>
              <w:spacing w:line="200" w:lineRule="exact"/>
            </w:pPr>
            <w:r>
              <w:rPr>
                <w:rFonts w:cs="宋体"/>
                <w:sz w:val="18"/>
                <w:szCs w:val="18"/>
              </w:rPr>
              <w:t>F</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2.85%-3.45% </w:t>
            </w:r>
            <w:r>
              <w:rPr>
                <w:rFonts w:cs="宋体"/>
                <w:sz w:val="18"/>
                <w:szCs w:val="18"/>
              </w:rPr>
              <w:t>。</w:t>
            </w:r>
          </w:p>
          <w:p w:rsidR="00171268" w:rsidRDefault="000D4CF7">
            <w:pPr>
              <w:spacing w:line="200" w:lineRule="exact"/>
            </w:pPr>
            <w:r>
              <w:rPr>
                <w:rFonts w:cs="宋体"/>
                <w:sz w:val="18"/>
                <w:szCs w:val="18"/>
              </w:rPr>
              <w:t>G</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2.7%-3.3% </w:t>
            </w:r>
            <w:r>
              <w:rPr>
                <w:rFonts w:cs="宋体"/>
                <w:sz w:val="18"/>
                <w:szCs w:val="18"/>
              </w:rPr>
              <w:t>。</w:t>
            </w:r>
          </w:p>
          <w:p w:rsidR="00171268" w:rsidRDefault="000D4CF7">
            <w:pPr>
              <w:spacing w:line="200" w:lineRule="exact"/>
            </w:pPr>
            <w:r>
              <w:rPr>
                <w:rFonts w:cs="宋体"/>
                <w:sz w:val="18"/>
                <w:szCs w:val="18"/>
              </w:rPr>
              <w:t>H</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2.85%-3.45% </w:t>
            </w:r>
            <w:r>
              <w:rPr>
                <w:rFonts w:cs="宋体"/>
                <w:sz w:val="18"/>
                <w:szCs w:val="18"/>
              </w:rPr>
              <w:t>。</w:t>
            </w:r>
          </w:p>
          <w:p w:rsidR="00171268" w:rsidRDefault="000D4CF7">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171268" w:rsidRDefault="000D4CF7">
            <w:pPr>
              <w:spacing w:line="200" w:lineRule="exact"/>
              <w:jc w:val="left"/>
            </w:pPr>
            <w:r>
              <w:rPr>
                <w:rFonts w:cs="宋体"/>
                <w:sz w:val="18"/>
                <w:szCs w:val="18"/>
              </w:rPr>
              <w:t>注：管理人可根据市场情况对业绩比较基准进行适当调整，如有调整，将至少于调整前</w:t>
            </w:r>
            <w:r>
              <w:rPr>
                <w:rFonts w:cs="宋体"/>
                <w:sz w:val="18"/>
                <w:szCs w:val="18"/>
              </w:rPr>
              <w:t>3</w:t>
            </w:r>
            <w:r>
              <w:rPr>
                <w:rFonts w:cs="宋体"/>
                <w:sz w:val="18"/>
                <w:szCs w:val="18"/>
              </w:rPr>
              <w:t>个工作日公布调整方案。</w:t>
            </w:r>
          </w:p>
          <w:p w:rsidR="00171268" w:rsidRDefault="000D4CF7">
            <w:pPr>
              <w:spacing w:line="200" w:lineRule="exact"/>
            </w:pPr>
            <w:r>
              <w:rPr>
                <w:rFonts w:cs="宋体"/>
                <w:b/>
                <w:sz w:val="18"/>
                <w:szCs w:val="18"/>
              </w:rPr>
              <w:t>本理财产品为净值型理财产品，业绩比较基准不是预期收益率，不代表</w:t>
            </w:r>
            <w:r>
              <w:rPr>
                <w:rFonts w:cs="宋体"/>
                <w:b/>
                <w:sz w:val="18"/>
                <w:szCs w:val="18"/>
              </w:rPr>
              <w:t>产品的未来表现和实际收益，不构成对产品收益的承诺。</w:t>
            </w:r>
          </w:p>
        </w:tc>
      </w:tr>
      <w:tr w:rsidR="001712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171268" w:rsidRDefault="000D4CF7">
            <w:pPr>
              <w:spacing w:line="200" w:lineRule="exact"/>
            </w:pPr>
            <w:r>
              <w:rPr>
                <w:rFonts w:cs="宋体"/>
                <w:b/>
                <w:sz w:val="18"/>
                <w:szCs w:val="18"/>
              </w:rPr>
              <w:t>赎回费：本理财产品暂不收取赎回费。</w:t>
            </w:r>
          </w:p>
          <w:p w:rsidR="00171268" w:rsidRDefault="000D4CF7">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171268" w:rsidRDefault="000D4CF7">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171268" w:rsidRDefault="000D4CF7">
            <w:pPr>
              <w:spacing w:line="200" w:lineRule="exact"/>
            </w:pPr>
            <w:r>
              <w:rPr>
                <w:rFonts w:cs="宋体"/>
                <w:b/>
                <w:sz w:val="18"/>
                <w:szCs w:val="18"/>
              </w:rPr>
              <w:t>固定管理费：本理财产品按前一日理财产品资产净值收取固定管理费，按日计提。</w:t>
            </w:r>
          </w:p>
          <w:p w:rsidR="00171268" w:rsidRDefault="000D4CF7">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0.4%</w:t>
            </w:r>
          </w:p>
          <w:p w:rsidR="00171268" w:rsidRDefault="000D4CF7">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0.4%</w:t>
            </w:r>
          </w:p>
          <w:p w:rsidR="00171268" w:rsidRDefault="000D4CF7">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0.4%</w:t>
            </w:r>
          </w:p>
          <w:p w:rsidR="00171268" w:rsidRDefault="000D4CF7">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71268" w:rsidRDefault="000D4CF7">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0.4%</w:t>
            </w:r>
          </w:p>
          <w:p w:rsidR="00171268" w:rsidRDefault="000D4CF7">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71268" w:rsidRDefault="000D4CF7">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0.4%</w:t>
            </w:r>
          </w:p>
          <w:p w:rsidR="00171268" w:rsidRDefault="000D4CF7">
            <w:pPr>
              <w:spacing w:line="200" w:lineRule="exact"/>
            </w:pPr>
            <w:r>
              <w:rPr>
                <w:rFonts w:cs="宋体"/>
                <w:b/>
                <w:sz w:val="18"/>
                <w:szCs w:val="18"/>
              </w:rPr>
              <w:t>H</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71268" w:rsidRDefault="000D4CF7">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171268" w:rsidRDefault="000D4CF7">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171268" w:rsidRDefault="000D4CF7">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171268" w:rsidRDefault="000D4CF7">
            <w:pPr>
              <w:spacing w:line="200" w:lineRule="exact"/>
            </w:pPr>
            <w:r>
              <w:rPr>
                <w:rFonts w:cs="宋体"/>
                <w:b/>
                <w:sz w:val="18"/>
                <w:szCs w:val="18"/>
              </w:rPr>
              <w:t>业绩报酬：</w:t>
            </w:r>
          </w:p>
          <w:p w:rsidR="00171268" w:rsidRDefault="000D4CF7">
            <w:pPr>
              <w:spacing w:line="200" w:lineRule="exact"/>
            </w:pPr>
            <w:r>
              <w:rPr>
                <w:rFonts w:cs="宋体"/>
                <w:b/>
                <w:sz w:val="18"/>
                <w:szCs w:val="18"/>
              </w:rPr>
              <w:t>A</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w:t>
            </w:r>
            <w:r>
              <w:rPr>
                <w:rFonts w:cs="宋体"/>
                <w:b/>
                <w:sz w:val="18"/>
                <w:szCs w:val="18"/>
              </w:rPr>
              <w:t>应的业绩报酬计提基准）时，超过部分管理人将按</w:t>
            </w:r>
            <w:r>
              <w:rPr>
                <w:rFonts w:cs="宋体"/>
                <w:b/>
                <w:sz w:val="18"/>
                <w:szCs w:val="18"/>
              </w:rPr>
              <w:t>60%</w:t>
            </w:r>
            <w:r>
              <w:rPr>
                <w:rFonts w:cs="宋体"/>
                <w:b/>
                <w:sz w:val="18"/>
                <w:szCs w:val="18"/>
              </w:rPr>
              <w:t>收取业绩报酬。</w:t>
            </w:r>
          </w:p>
          <w:p w:rsidR="00171268" w:rsidRDefault="000D4CF7">
            <w:pPr>
              <w:spacing w:line="200" w:lineRule="exact"/>
            </w:pPr>
            <w:r>
              <w:rPr>
                <w:rFonts w:cs="宋体"/>
                <w:b/>
                <w:sz w:val="18"/>
                <w:szCs w:val="18"/>
              </w:rPr>
              <w:t>B</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71268" w:rsidRDefault="000D4CF7">
            <w:pPr>
              <w:spacing w:line="200" w:lineRule="exact"/>
            </w:pPr>
            <w:r>
              <w:rPr>
                <w:rFonts w:cs="宋体"/>
                <w:b/>
                <w:sz w:val="18"/>
                <w:szCs w:val="18"/>
              </w:rPr>
              <w:t>C</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71268" w:rsidRDefault="000D4CF7">
            <w:pPr>
              <w:spacing w:line="200" w:lineRule="exact"/>
            </w:pPr>
            <w:r>
              <w:rPr>
                <w:rFonts w:cs="宋体"/>
                <w:b/>
                <w:sz w:val="18"/>
                <w:szCs w:val="18"/>
              </w:rPr>
              <w:t>D</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3.45%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71268" w:rsidRDefault="000D4CF7">
            <w:pPr>
              <w:spacing w:line="200" w:lineRule="exact"/>
            </w:pPr>
            <w:r>
              <w:rPr>
                <w:rFonts w:cs="宋体"/>
                <w:b/>
                <w:sz w:val="18"/>
                <w:szCs w:val="18"/>
              </w:rPr>
              <w:t>E</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71268" w:rsidRDefault="000D4CF7">
            <w:pPr>
              <w:spacing w:line="200" w:lineRule="exact"/>
            </w:pPr>
            <w:r>
              <w:rPr>
                <w:rFonts w:cs="宋体"/>
                <w:b/>
                <w:sz w:val="18"/>
                <w:szCs w:val="18"/>
              </w:rPr>
              <w:t>F</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w:t>
            </w:r>
            <w:r>
              <w:rPr>
                <w:rFonts w:cs="宋体"/>
                <w:b/>
                <w:sz w:val="18"/>
                <w:szCs w:val="18"/>
              </w:rPr>
              <w:t>理费、托管费等相关费用）超过</w:t>
            </w:r>
            <w:r>
              <w:rPr>
                <w:rFonts w:cs="宋体"/>
                <w:b/>
                <w:sz w:val="18"/>
                <w:szCs w:val="18"/>
              </w:rPr>
              <w:t>3.45%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71268" w:rsidRDefault="000D4CF7">
            <w:pPr>
              <w:spacing w:line="200" w:lineRule="exact"/>
            </w:pPr>
            <w:r>
              <w:rPr>
                <w:rFonts w:cs="宋体"/>
                <w:b/>
                <w:sz w:val="18"/>
                <w:szCs w:val="18"/>
              </w:rPr>
              <w:t>G</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71268" w:rsidRDefault="000D4CF7">
            <w:pPr>
              <w:spacing w:line="200" w:lineRule="exact"/>
            </w:pPr>
            <w:r>
              <w:rPr>
                <w:rFonts w:cs="宋体"/>
                <w:b/>
                <w:sz w:val="18"/>
                <w:szCs w:val="18"/>
              </w:rPr>
              <w:t>H</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3.45%</w:t>
            </w:r>
            <w:r>
              <w:rPr>
                <w:rFonts w:cs="宋体"/>
                <w:b/>
                <w:sz w:val="18"/>
                <w:szCs w:val="18"/>
              </w:rPr>
              <w:t>（年化，即产品该份额对应的业绩报酬计提基</w:t>
            </w:r>
            <w:r>
              <w:rPr>
                <w:rFonts w:cs="宋体"/>
                <w:b/>
                <w:sz w:val="18"/>
                <w:szCs w:val="18"/>
              </w:rPr>
              <w:t>准）时，超过部分管理人将按</w:t>
            </w:r>
            <w:r>
              <w:rPr>
                <w:rFonts w:cs="宋体"/>
                <w:b/>
                <w:sz w:val="18"/>
                <w:szCs w:val="18"/>
              </w:rPr>
              <w:t>60%</w:t>
            </w:r>
            <w:r>
              <w:rPr>
                <w:rFonts w:cs="宋体"/>
                <w:b/>
                <w:sz w:val="18"/>
                <w:szCs w:val="18"/>
              </w:rPr>
              <w:t>收取业绩报酬。</w:t>
            </w:r>
          </w:p>
          <w:p w:rsidR="00171268" w:rsidRDefault="000D4CF7">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w:t>
            </w:r>
            <w:r>
              <w:rPr>
                <w:rFonts w:cs="宋体"/>
                <w:b/>
                <w:sz w:val="18"/>
                <w:szCs w:val="18"/>
              </w:rPr>
              <w:lastRenderedPageBreak/>
              <w:t>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171268" w:rsidRDefault="000D4CF7">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w:t>
            </w:r>
            <w:r>
              <w:rPr>
                <w:rFonts w:cs="宋体"/>
                <w:b/>
                <w:sz w:val="18"/>
                <w:szCs w:val="18"/>
              </w:rPr>
              <w:t>按照实际发生时从理财产品中列支。如发生以上费用，将通过本理财产品的定期报告等进行信息披露。</w:t>
            </w:r>
          </w:p>
          <w:p w:rsidR="00171268" w:rsidRDefault="000D4CF7">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171268" w:rsidRDefault="000D4CF7">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171268" w:rsidRDefault="000D4CF7">
            <w:pPr>
              <w:spacing w:line="200" w:lineRule="exact"/>
            </w:pPr>
            <w:r>
              <w:rPr>
                <w:rFonts w:cs="宋体"/>
                <w:b/>
                <w:sz w:val="18"/>
                <w:szCs w:val="18"/>
              </w:rPr>
              <w:t>计算本区间业绩报酬的公式如下：</w:t>
            </w:r>
          </w:p>
          <w:p w:rsidR="00171268" w:rsidRDefault="000D4CF7">
            <w:pPr>
              <w:spacing w:line="200" w:lineRule="exact"/>
            </w:pPr>
            <w:r>
              <w:rPr>
                <w:rFonts w:cs="宋体"/>
                <w:b/>
                <w:sz w:val="18"/>
                <w:szCs w:val="18"/>
              </w:rPr>
              <w:t>A={B-C*D*(</w:t>
            </w:r>
            <w:r>
              <w:rPr>
                <w:rFonts w:cs="宋体"/>
                <w:b/>
                <w:sz w:val="18"/>
                <w:szCs w:val="18"/>
              </w:rPr>
              <w:t>1+E*F/365)}*G</w:t>
            </w:r>
            <w:r>
              <w:rPr>
                <w:rFonts w:cs="宋体"/>
                <w:b/>
                <w:sz w:val="18"/>
                <w:szCs w:val="18"/>
              </w:rPr>
              <w:t>。</w:t>
            </w:r>
          </w:p>
          <w:p w:rsidR="00171268" w:rsidRDefault="000D4CF7">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171268">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jc w:val="left"/>
            </w:pPr>
            <w:r>
              <w:rPr>
                <w:rFonts w:cs="宋体"/>
                <w:color w:val="000000"/>
                <w:sz w:val="18"/>
                <w:szCs w:val="18"/>
              </w:rPr>
              <w:t>具体参见本理财产品风险揭示书。</w:t>
            </w:r>
          </w:p>
          <w:p w:rsidR="00171268" w:rsidRDefault="000D4CF7">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171268" w:rsidRDefault="000D4CF7">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171268" w:rsidRDefault="000D4CF7">
            <w:pPr>
              <w:spacing w:line="200" w:lineRule="exact"/>
              <w:jc w:val="left"/>
            </w:pPr>
            <w:r>
              <w:rPr>
                <w:rFonts w:cs="宋体"/>
                <w:color w:val="000000"/>
                <w:sz w:val="18"/>
                <w:szCs w:val="18"/>
              </w:rPr>
              <w:t>二是为应对投资者的赎回，被迫以不适当的价格卖出债券或赎回基金；</w:t>
            </w:r>
          </w:p>
          <w:p w:rsidR="00171268" w:rsidRDefault="000D4CF7">
            <w:pPr>
              <w:spacing w:line="200" w:lineRule="exact"/>
              <w:jc w:val="left"/>
            </w:pPr>
            <w:r>
              <w:rPr>
                <w:rFonts w:cs="宋体"/>
                <w:color w:val="000000"/>
                <w:sz w:val="18"/>
                <w:szCs w:val="18"/>
              </w:rPr>
              <w:t>三是若投资资产包括非标准化债权类资产，可能由于资产缺少流动性而难以变现。</w:t>
            </w:r>
          </w:p>
          <w:p w:rsidR="00171268" w:rsidRDefault="000D4CF7">
            <w:pPr>
              <w:spacing w:line="200" w:lineRule="exact"/>
              <w:jc w:val="left"/>
            </w:pPr>
            <w:r>
              <w:rPr>
                <w:rFonts w:cs="宋体"/>
                <w:color w:val="000000"/>
                <w:sz w:val="18"/>
                <w:szCs w:val="18"/>
              </w:rPr>
              <w:t>以上情形均可能使产品净值受到不利影响。</w:t>
            </w:r>
          </w:p>
        </w:tc>
      </w:tr>
      <w:tr w:rsidR="0017126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171268" w:rsidRDefault="000D4CF7">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171268" w:rsidRDefault="000D4CF7">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171268" w:rsidRDefault="000D4CF7">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171268" w:rsidRDefault="000D4CF7">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171268" w:rsidRDefault="000D4CF7">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171268" w:rsidRDefault="000D4CF7">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171268" w:rsidRDefault="000D4CF7">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w:t>
            </w:r>
            <w:r>
              <w:rPr>
                <w:rFonts w:cs="宋体"/>
                <w:color w:val="000000"/>
                <w:sz w:val="18"/>
                <w:szCs w:val="18"/>
              </w:rPr>
              <w:t>件中约定的其他职责。</w:t>
            </w:r>
          </w:p>
        </w:tc>
      </w:tr>
      <w:tr w:rsidR="001712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jc w:val="left"/>
            </w:pPr>
            <w:r>
              <w:rPr>
                <w:rFonts w:cs="宋体"/>
                <w:sz w:val="18"/>
                <w:szCs w:val="18"/>
              </w:rPr>
              <w:t>本理财产品销售机构为南银理财有限责任公司、南京银行股份有限公司、秦皇岛银行股份有限公司、齐鲁银行股份有限公司、贵阳银行股份有限公司、深圳前海微众银行股份有限公司、九江银行股份有限公司、重庆富民银行股份有限公司、</w:t>
            </w:r>
            <w:proofErr w:type="gramStart"/>
            <w:r>
              <w:rPr>
                <w:rFonts w:cs="宋体"/>
                <w:sz w:val="18"/>
                <w:szCs w:val="18"/>
              </w:rPr>
              <w:t>互金平台</w:t>
            </w:r>
            <w:proofErr w:type="gramEnd"/>
            <w:r>
              <w:rPr>
                <w:rFonts w:cs="宋体"/>
                <w:sz w:val="18"/>
                <w:szCs w:val="18"/>
              </w:rPr>
              <w:t>、日照银行股份有限公司、无锡</w:t>
            </w:r>
            <w:proofErr w:type="gramStart"/>
            <w:r>
              <w:rPr>
                <w:rFonts w:cs="宋体"/>
                <w:sz w:val="18"/>
                <w:szCs w:val="18"/>
              </w:rPr>
              <w:t>锡</w:t>
            </w:r>
            <w:proofErr w:type="gramEnd"/>
            <w:r>
              <w:rPr>
                <w:rFonts w:cs="宋体"/>
                <w:sz w:val="18"/>
                <w:szCs w:val="18"/>
              </w:rPr>
              <w:t>商银行股份有限公司、江苏南通农村商业银行股份有限公司、江苏如皋农村商业银行股份有限公司、北京中关村银行股份有限公司、河北银行股份有限公司。管理人有权调整本理财产品的销售机构并进行信息披露。</w:t>
            </w:r>
          </w:p>
          <w:p w:rsidR="00171268" w:rsidRDefault="000D4CF7">
            <w:pPr>
              <w:spacing w:line="200" w:lineRule="exact"/>
              <w:jc w:val="left"/>
            </w:pPr>
            <w:r>
              <w:rPr>
                <w:rFonts w:cs="宋体"/>
                <w:sz w:val="18"/>
                <w:szCs w:val="18"/>
              </w:rPr>
              <w:t>销售机构主要职责如下：</w:t>
            </w:r>
          </w:p>
          <w:p w:rsidR="00171268" w:rsidRDefault="000D4CF7">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171268" w:rsidRDefault="000D4CF7">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171268" w:rsidRDefault="000D4CF7">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171268" w:rsidRDefault="000D4CF7">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171268" w:rsidRDefault="000D4CF7">
            <w:pPr>
              <w:spacing w:line="200" w:lineRule="exact"/>
              <w:jc w:val="left"/>
            </w:pPr>
            <w:r>
              <w:rPr>
                <w:rFonts w:cs="宋体"/>
                <w:sz w:val="18"/>
                <w:szCs w:val="18"/>
              </w:rPr>
              <w:lastRenderedPageBreak/>
              <w:t>5.</w:t>
            </w:r>
            <w:r>
              <w:rPr>
                <w:rFonts w:cs="宋体"/>
                <w:sz w:val="18"/>
                <w:szCs w:val="18"/>
              </w:rPr>
              <w:t>建立健全投资者权益保护管理体系，加强投资者适当性管理；</w:t>
            </w:r>
          </w:p>
          <w:p w:rsidR="00171268" w:rsidRDefault="000D4CF7">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17126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本理财产品托管人为南京银行股份有限公司，主要职责如下：</w:t>
            </w:r>
          </w:p>
          <w:p w:rsidR="00171268" w:rsidRDefault="000D4CF7">
            <w:pPr>
              <w:spacing w:line="200" w:lineRule="exact"/>
            </w:pPr>
            <w:r>
              <w:rPr>
                <w:rFonts w:cs="宋体"/>
                <w:sz w:val="18"/>
                <w:szCs w:val="18"/>
              </w:rPr>
              <w:t>1.</w:t>
            </w:r>
            <w:r>
              <w:rPr>
                <w:rFonts w:cs="宋体"/>
                <w:sz w:val="18"/>
                <w:szCs w:val="18"/>
              </w:rPr>
              <w:t>安全保管理财产品财产；</w:t>
            </w:r>
          </w:p>
          <w:p w:rsidR="00171268" w:rsidRDefault="000D4CF7">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171268" w:rsidRDefault="000D4CF7">
            <w:pPr>
              <w:spacing w:line="200" w:lineRule="exact"/>
            </w:pPr>
            <w:r>
              <w:rPr>
                <w:rFonts w:cs="宋体"/>
                <w:sz w:val="18"/>
                <w:szCs w:val="18"/>
              </w:rPr>
              <w:t>3.</w:t>
            </w:r>
            <w:r>
              <w:rPr>
                <w:rFonts w:cs="宋体"/>
                <w:sz w:val="18"/>
                <w:szCs w:val="18"/>
              </w:rPr>
              <w:t>按照托管协议约定和管理人的投资指令，及时办理清算、交割事宜；</w:t>
            </w:r>
          </w:p>
          <w:p w:rsidR="00171268" w:rsidRDefault="000D4CF7">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171268" w:rsidRDefault="000D4CF7">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171268" w:rsidRDefault="000D4CF7">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171268" w:rsidRDefault="000D4CF7">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171268" w:rsidRDefault="000D4CF7">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171268" w:rsidRDefault="000D4CF7">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171268">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交银国际信托有限公司，上述投资合作机构主要职责对应如下，具体职责以管理人与投资合作机构签署的合同为准。</w:t>
            </w:r>
          </w:p>
          <w:p w:rsidR="00171268" w:rsidRDefault="000D4CF7">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w:t>
            </w:r>
            <w:r>
              <w:rPr>
                <w:rFonts w:cs="宋体"/>
                <w:sz w:val="18"/>
                <w:szCs w:val="18"/>
              </w:rPr>
              <w:t>建信保险资产管理有限公司、交银国际信托有限公司。</w:t>
            </w:r>
          </w:p>
          <w:p w:rsidR="00171268" w:rsidRDefault="000D4CF7">
            <w:pPr>
              <w:spacing w:line="200" w:lineRule="exact"/>
            </w:pPr>
            <w:r>
              <w:rPr>
                <w:rFonts w:cs="宋体"/>
                <w:sz w:val="18"/>
                <w:szCs w:val="18"/>
              </w:rPr>
              <w:t>若上述合作机构及其职责发生调整，管理人将在本理财产品的定期报告中进行信息披露。</w:t>
            </w:r>
          </w:p>
          <w:p w:rsidR="00171268" w:rsidRDefault="000D4CF7">
            <w:pPr>
              <w:spacing w:line="200" w:lineRule="exact"/>
            </w:pPr>
            <w:r>
              <w:rPr>
                <w:rFonts w:cs="宋体"/>
                <w:sz w:val="18"/>
                <w:szCs w:val="18"/>
              </w:rPr>
              <w:t>上述投资合作机构简介：</w:t>
            </w:r>
          </w:p>
          <w:p w:rsidR="00171268" w:rsidRDefault="000D4CF7">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171268" w:rsidRDefault="000D4CF7">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171268" w:rsidRDefault="000D4CF7">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171268" w:rsidRDefault="000D4CF7">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171268" w:rsidRDefault="000D4CF7">
            <w:pPr>
              <w:spacing w:line="200" w:lineRule="exact"/>
            </w:pPr>
            <w:r>
              <w:rPr>
                <w:rFonts w:cs="宋体"/>
                <w:sz w:val="18"/>
                <w:szCs w:val="18"/>
              </w:rPr>
              <w:t>华鑫国际信托有限</w:t>
            </w:r>
            <w:r>
              <w:rPr>
                <w:rFonts w:cs="宋体"/>
                <w:sz w:val="18"/>
                <w:szCs w:val="18"/>
              </w:rPr>
              <w:t>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171268" w:rsidRDefault="000D4CF7">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171268" w:rsidRDefault="000D4CF7">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tc>
      </w:tr>
      <w:tr w:rsidR="0017126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171268" w:rsidRDefault="000D4CF7">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171268" w:rsidRDefault="000D4CF7">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171268" w:rsidRDefault="000D4CF7">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171268" w:rsidRDefault="000D4CF7">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171268" w:rsidRDefault="000D4CF7">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w:t>
            </w:r>
            <w:r>
              <w:rPr>
                <w:rFonts w:cs="宋体"/>
                <w:color w:val="000000"/>
                <w:sz w:val="18"/>
                <w:szCs w:val="18"/>
              </w:rPr>
              <w:t>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w:t>
            </w:r>
            <w:r>
              <w:rPr>
                <w:rFonts w:cs="宋体"/>
                <w:color w:val="000000"/>
                <w:sz w:val="18"/>
                <w:szCs w:val="18"/>
              </w:rPr>
              <w:lastRenderedPageBreak/>
              <w:t>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w:t>
            </w:r>
            <w:r>
              <w:rPr>
                <w:rFonts w:cs="宋体"/>
                <w:color w:val="000000"/>
                <w:sz w:val="18"/>
                <w:szCs w:val="18"/>
              </w:rPr>
              <w:t>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17126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lastRenderedPageBreak/>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17126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发生下列情形时，管理人可暂停接受投资者认申购申请：</w:t>
            </w:r>
          </w:p>
          <w:p w:rsidR="00171268" w:rsidRDefault="000D4CF7">
            <w:pPr>
              <w:spacing w:line="200" w:lineRule="exact"/>
            </w:pPr>
            <w:r>
              <w:rPr>
                <w:rFonts w:cs="宋体"/>
                <w:sz w:val="18"/>
                <w:szCs w:val="18"/>
              </w:rPr>
              <w:t>1.</w:t>
            </w:r>
            <w:r>
              <w:rPr>
                <w:rFonts w:cs="宋体"/>
                <w:sz w:val="18"/>
                <w:szCs w:val="18"/>
              </w:rPr>
              <w:t>因不可抗力导致理财产品无法正常运作；</w:t>
            </w:r>
          </w:p>
          <w:p w:rsidR="00171268" w:rsidRDefault="000D4CF7">
            <w:pPr>
              <w:spacing w:line="200" w:lineRule="exact"/>
            </w:pPr>
            <w:r>
              <w:rPr>
                <w:rFonts w:cs="宋体"/>
                <w:sz w:val="18"/>
                <w:szCs w:val="18"/>
              </w:rPr>
              <w:t>2.</w:t>
            </w:r>
            <w:r>
              <w:rPr>
                <w:rFonts w:cs="宋体"/>
                <w:sz w:val="18"/>
                <w:szCs w:val="18"/>
              </w:rPr>
              <w:t>因监管政策、市场发生重大变化，导致理财产品无法正常运作；</w:t>
            </w:r>
          </w:p>
          <w:p w:rsidR="00171268" w:rsidRDefault="000D4CF7">
            <w:pPr>
              <w:spacing w:line="200" w:lineRule="exact"/>
            </w:pPr>
            <w:r>
              <w:rPr>
                <w:rFonts w:cs="宋体"/>
                <w:sz w:val="18"/>
                <w:szCs w:val="18"/>
              </w:rPr>
              <w:t>3.</w:t>
            </w:r>
            <w:r>
              <w:rPr>
                <w:rFonts w:cs="宋体"/>
                <w:sz w:val="18"/>
                <w:szCs w:val="18"/>
              </w:rPr>
              <w:t>管理人认为需要暂停认申购的其他情形。</w:t>
            </w:r>
          </w:p>
          <w:p w:rsidR="00171268" w:rsidRDefault="000D4CF7">
            <w:pPr>
              <w:spacing w:line="200" w:lineRule="exact"/>
            </w:pPr>
            <w:r>
              <w:rPr>
                <w:rFonts w:cs="宋体"/>
                <w:b/>
                <w:sz w:val="18"/>
                <w:szCs w:val="18"/>
              </w:rPr>
              <w:t>若管理人暂停接受认申购申请，将在</w:t>
            </w:r>
            <w:r>
              <w:rPr>
                <w:rFonts w:cs="宋体"/>
                <w:b/>
                <w:sz w:val="18"/>
                <w:szCs w:val="18"/>
              </w:rPr>
              <w:t>3</w:t>
            </w:r>
            <w:r>
              <w:rPr>
                <w:rFonts w:cs="宋体"/>
                <w:b/>
                <w:sz w:val="18"/>
                <w:szCs w:val="18"/>
              </w:rPr>
              <w:t>个交易日内告知该理财产品的投资者，并说明运用相关措施的原因、拟采取的应对安排等。在暂停接受认申购申请期间，投资者需重新进行资金安排。</w:t>
            </w:r>
          </w:p>
        </w:tc>
      </w:tr>
      <w:tr w:rsidR="001712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171268" w:rsidRDefault="000D4CF7">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17126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171268" w:rsidRDefault="000D4CF7">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171268" w:rsidRDefault="000D4CF7">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171268" w:rsidRDefault="000D4CF7">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17126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71268" w:rsidRDefault="000D4CF7">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171268" w:rsidRDefault="000D4CF7">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171268" w:rsidRDefault="000D4CF7">
      <w:pPr>
        <w:pStyle w:val="Normal9b04f24e"/>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171268" w:rsidRDefault="000D4CF7">
      <w:pPr>
        <w:pStyle w:val="Normal6982981a6982981a"/>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171268" w:rsidRDefault="000D4CF7">
      <w:pPr>
        <w:pStyle w:val="Normal6982981a6982981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171268" w:rsidRDefault="000D4CF7">
      <w:pPr>
        <w:pStyle w:val="Normal6982981a6982981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171268" w:rsidRDefault="000D4CF7">
      <w:pPr>
        <w:pStyle w:val="Normal6982981a6982981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171268" w:rsidRDefault="000D4CF7">
      <w:pPr>
        <w:pStyle w:val="Normal6982981a6982981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171268" w:rsidRDefault="000D4CF7">
      <w:pPr>
        <w:pStyle w:val="Normal6982981a6982981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171268" w:rsidRDefault="000D4CF7">
      <w:pPr>
        <w:pStyle w:val="Normal6982981a6982981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lastRenderedPageBreak/>
        <w:t>理财产品用语</w:t>
      </w:r>
    </w:p>
    <w:p w:rsidR="00171268" w:rsidRDefault="000D4CF7">
      <w:pPr>
        <w:pStyle w:val="Normal6982981a6982981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南银理财珠联璧合安稳</w:t>
      </w:r>
      <w:r>
        <w:rPr>
          <w:b/>
          <w:bCs/>
          <w:color w:val="3D3D3D"/>
          <w:kern w:val="0"/>
          <w:sz w:val="15"/>
          <w:szCs w:val="15"/>
        </w:rPr>
        <w:t>1912</w:t>
      </w:r>
      <w:r>
        <w:rPr>
          <w:b/>
          <w:bCs/>
          <w:color w:val="3D3D3D"/>
          <w:kern w:val="0"/>
          <w:sz w:val="15"/>
          <w:szCs w:val="15"/>
        </w:rPr>
        <w:t>一年定开公募人民币理财产品</w:t>
      </w:r>
      <w:r>
        <w:rPr>
          <w:rFonts w:hint="eastAsia"/>
          <w:color w:val="3D3D3D"/>
          <w:kern w:val="0"/>
          <w:sz w:val="15"/>
          <w:szCs w:val="15"/>
        </w:rPr>
        <w:t>。</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171268" w:rsidRDefault="000D4CF7">
      <w:pPr>
        <w:pStyle w:val="Normal6982981a6982981a"/>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171268" w:rsidRDefault="000D4CF7">
      <w:pPr>
        <w:pStyle w:val="Normal6982981a6982981a"/>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171268" w:rsidRDefault="000D4CF7">
      <w:pPr>
        <w:pStyle w:val="Normal6982981a6982981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171268" w:rsidRDefault="000D4CF7">
      <w:pPr>
        <w:pStyle w:val="Normal6982981a6982981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171268" w:rsidRDefault="000D4CF7">
      <w:pPr>
        <w:pStyle w:val="16ba30d726ba30d7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171268" w:rsidRDefault="000D4CF7">
      <w:pPr>
        <w:pStyle w:val="16ba30d726ba30d7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171268" w:rsidRDefault="000D4CF7">
      <w:pPr>
        <w:pStyle w:val="16ba30d726ba30d7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171268" w:rsidRDefault="000D4CF7">
      <w:pPr>
        <w:pStyle w:val="16ba30d726ba30d7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171268" w:rsidRDefault="000D4CF7">
      <w:pPr>
        <w:pStyle w:val="16ba30d726ba30d7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171268" w:rsidRDefault="000D4CF7">
      <w:pPr>
        <w:pStyle w:val="16ba30d726ba30d7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171268" w:rsidRDefault="000D4CF7">
      <w:pPr>
        <w:pStyle w:val="Normal6982981a6982981a"/>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171268" w:rsidRDefault="000D4CF7">
      <w:pPr>
        <w:pStyle w:val="Normal6982981a6982981a"/>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171268" w:rsidRDefault="000D4CF7">
      <w:pPr>
        <w:pStyle w:val="Normal6982981a6982981a"/>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171268" w:rsidRDefault="000D4CF7">
      <w:pPr>
        <w:pStyle w:val="Normal9b04f24e"/>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171268" w:rsidRDefault="000D4CF7">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w:t>
      </w:r>
      <w:r>
        <w:rPr>
          <w:rFonts w:cs="宋体"/>
          <w:sz w:val="15"/>
          <w:szCs w:val="20"/>
        </w:rPr>
        <w:t>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171268" w:rsidRDefault="000D4CF7">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171268" w:rsidRDefault="000D4CF7">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171268" w:rsidRDefault="000D4CF7">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171268" w:rsidRDefault="000D4CF7">
      <w:pPr>
        <w:pStyle w:val="Normal9b04f24e"/>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w:t>
      </w:r>
      <w:r>
        <w:rPr>
          <w:rFonts w:hint="eastAsia"/>
          <w:b/>
          <w:bCs/>
          <w:kern w:val="0"/>
          <w:sz w:val="15"/>
          <w:szCs w:val="15"/>
        </w:rPr>
        <w:t>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171268" w:rsidRDefault="000D4CF7">
      <w:pPr>
        <w:pStyle w:val="Normal9b04f24e"/>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171268" w:rsidRDefault="000D4CF7">
      <w:pPr>
        <w:pStyle w:val="Normal9b04f24e"/>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171268" w:rsidRDefault="000D4CF7">
      <w:pPr>
        <w:spacing w:line="200" w:lineRule="exact"/>
        <w:ind w:firstLine="300"/>
      </w:pPr>
      <w:r>
        <w:rPr>
          <w:rFonts w:cs="宋体"/>
          <w:sz w:val="15"/>
          <w:szCs w:val="20"/>
        </w:rPr>
        <w:t>（一）估值日</w:t>
      </w:r>
    </w:p>
    <w:p w:rsidR="00171268" w:rsidRDefault="000D4CF7">
      <w:pPr>
        <w:spacing w:line="200" w:lineRule="exact"/>
        <w:ind w:firstLine="300"/>
      </w:pPr>
      <w:r>
        <w:rPr>
          <w:rFonts w:cs="宋体"/>
          <w:sz w:val="15"/>
          <w:szCs w:val="20"/>
        </w:rPr>
        <w:t>本理财产品每个工作日进行估值。</w:t>
      </w:r>
    </w:p>
    <w:p w:rsidR="00171268" w:rsidRDefault="000D4CF7">
      <w:pPr>
        <w:spacing w:line="200" w:lineRule="exact"/>
        <w:ind w:firstLine="300"/>
      </w:pPr>
      <w:r>
        <w:rPr>
          <w:rFonts w:cs="宋体"/>
          <w:sz w:val="15"/>
          <w:szCs w:val="20"/>
        </w:rPr>
        <w:t>（二）估值对象</w:t>
      </w:r>
    </w:p>
    <w:p w:rsidR="00171268" w:rsidRDefault="000D4CF7">
      <w:pPr>
        <w:spacing w:line="200" w:lineRule="exact"/>
        <w:ind w:firstLine="300"/>
      </w:pPr>
      <w:r>
        <w:rPr>
          <w:rFonts w:cs="宋体"/>
          <w:sz w:val="15"/>
          <w:szCs w:val="20"/>
        </w:rPr>
        <w:t>本理财产品所拥有的所有资产及负债。</w:t>
      </w:r>
    </w:p>
    <w:p w:rsidR="00171268" w:rsidRDefault="000D4CF7">
      <w:pPr>
        <w:spacing w:line="200" w:lineRule="exact"/>
        <w:ind w:firstLine="300"/>
      </w:pPr>
      <w:r>
        <w:rPr>
          <w:rFonts w:cs="宋体"/>
          <w:sz w:val="15"/>
          <w:szCs w:val="20"/>
        </w:rPr>
        <w:t>（三）估值目的</w:t>
      </w:r>
    </w:p>
    <w:p w:rsidR="00171268" w:rsidRDefault="000D4CF7">
      <w:pPr>
        <w:spacing w:line="200" w:lineRule="exact"/>
        <w:ind w:firstLine="300"/>
      </w:pPr>
      <w:r>
        <w:rPr>
          <w:rFonts w:cs="宋体"/>
          <w:sz w:val="15"/>
          <w:szCs w:val="20"/>
        </w:rPr>
        <w:t>客观、准确反映理财产品的价值。</w:t>
      </w:r>
    </w:p>
    <w:p w:rsidR="00171268" w:rsidRDefault="000D4CF7">
      <w:pPr>
        <w:spacing w:line="200" w:lineRule="exact"/>
        <w:ind w:firstLine="300"/>
      </w:pPr>
      <w:r>
        <w:rPr>
          <w:rFonts w:cs="宋体"/>
          <w:sz w:val="15"/>
          <w:szCs w:val="20"/>
        </w:rPr>
        <w:t>（四）估值原则</w:t>
      </w:r>
    </w:p>
    <w:p w:rsidR="00171268" w:rsidRDefault="000D4CF7">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171268" w:rsidRDefault="000D4CF7">
      <w:pPr>
        <w:spacing w:line="200" w:lineRule="exact"/>
        <w:ind w:firstLine="300"/>
      </w:pPr>
      <w:r>
        <w:rPr>
          <w:rFonts w:cs="宋体"/>
          <w:sz w:val="15"/>
          <w:szCs w:val="20"/>
        </w:rPr>
        <w:t>（五）估值方法</w:t>
      </w:r>
    </w:p>
    <w:p w:rsidR="00171268" w:rsidRDefault="000D4CF7">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171268" w:rsidRDefault="000D4CF7">
      <w:pPr>
        <w:spacing w:line="200" w:lineRule="exact"/>
        <w:ind w:firstLine="280"/>
        <w:jc w:val="left"/>
      </w:pPr>
      <w:r>
        <w:rPr>
          <w:rFonts w:cs="宋体"/>
          <w:sz w:val="15"/>
          <w:szCs w:val="20"/>
        </w:rPr>
        <w:t>1.</w:t>
      </w:r>
      <w:r>
        <w:rPr>
          <w:rFonts w:cs="宋体"/>
          <w:sz w:val="15"/>
          <w:szCs w:val="20"/>
        </w:rPr>
        <w:t>银行存款、回购等货币市场工具</w:t>
      </w:r>
    </w:p>
    <w:p w:rsidR="00171268" w:rsidRDefault="000D4CF7">
      <w:pPr>
        <w:spacing w:line="200" w:lineRule="exact"/>
        <w:ind w:firstLine="280"/>
        <w:jc w:val="left"/>
      </w:pPr>
      <w:r>
        <w:rPr>
          <w:rFonts w:cs="宋体"/>
          <w:sz w:val="15"/>
          <w:szCs w:val="20"/>
        </w:rPr>
        <w:t>以本金列示，按商定的利率在实际持有期间内逐日计提。</w:t>
      </w:r>
    </w:p>
    <w:p w:rsidR="00171268" w:rsidRDefault="000D4CF7">
      <w:pPr>
        <w:spacing w:line="200" w:lineRule="exact"/>
        <w:ind w:firstLine="280"/>
        <w:jc w:val="left"/>
      </w:pPr>
      <w:r>
        <w:rPr>
          <w:rFonts w:cs="宋体"/>
          <w:color w:val="3D3D3D"/>
          <w:sz w:val="15"/>
          <w:szCs w:val="20"/>
        </w:rPr>
        <w:t>2.</w:t>
      </w:r>
      <w:r>
        <w:rPr>
          <w:rFonts w:cs="宋体"/>
          <w:color w:val="3D3D3D"/>
          <w:sz w:val="15"/>
          <w:szCs w:val="20"/>
        </w:rPr>
        <w:t>债券类资产</w:t>
      </w:r>
    </w:p>
    <w:p w:rsidR="00171268" w:rsidRDefault="000D4CF7">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171268" w:rsidRDefault="000D4CF7">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171268" w:rsidRDefault="000D4CF7">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171268" w:rsidRDefault="000D4CF7">
      <w:pPr>
        <w:spacing w:line="200" w:lineRule="exact"/>
        <w:ind w:firstLine="280"/>
        <w:jc w:val="left"/>
      </w:pPr>
      <w:r>
        <w:rPr>
          <w:rFonts w:cs="宋体"/>
          <w:color w:val="3D3D3D"/>
          <w:sz w:val="15"/>
          <w:szCs w:val="20"/>
        </w:rPr>
        <w:lastRenderedPageBreak/>
        <w:t>4.</w:t>
      </w:r>
      <w:r>
        <w:rPr>
          <w:rFonts w:cs="宋体"/>
          <w:color w:val="3D3D3D"/>
          <w:sz w:val="15"/>
          <w:szCs w:val="20"/>
        </w:rPr>
        <w:t>证券投资基金</w:t>
      </w:r>
    </w:p>
    <w:p w:rsidR="00171268" w:rsidRDefault="000D4CF7">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171268" w:rsidRDefault="000D4CF7">
      <w:pPr>
        <w:spacing w:line="200" w:lineRule="exact"/>
        <w:ind w:firstLine="280"/>
        <w:jc w:val="left"/>
      </w:pPr>
      <w:r>
        <w:rPr>
          <w:rFonts w:cs="宋体"/>
          <w:color w:val="3D3D3D"/>
          <w:sz w:val="15"/>
          <w:szCs w:val="20"/>
        </w:rPr>
        <w:t>5.</w:t>
      </w:r>
      <w:r>
        <w:rPr>
          <w:rFonts w:cs="宋体"/>
          <w:color w:val="3D3D3D"/>
          <w:sz w:val="15"/>
          <w:szCs w:val="20"/>
        </w:rPr>
        <w:t>股权类资产</w:t>
      </w:r>
    </w:p>
    <w:p w:rsidR="00171268" w:rsidRDefault="000D4CF7">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171268" w:rsidRDefault="000D4CF7">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171268" w:rsidRDefault="000D4CF7">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171268" w:rsidRDefault="000D4CF7">
      <w:pPr>
        <w:spacing w:line="200" w:lineRule="exact"/>
        <w:ind w:firstLine="280"/>
        <w:jc w:val="left"/>
      </w:pPr>
      <w:r>
        <w:rPr>
          <w:rFonts w:cs="宋体"/>
          <w:color w:val="3D3D3D"/>
          <w:sz w:val="15"/>
          <w:szCs w:val="20"/>
        </w:rPr>
        <w:t>7.</w:t>
      </w:r>
      <w:r>
        <w:rPr>
          <w:rFonts w:cs="宋体"/>
          <w:color w:val="3D3D3D"/>
          <w:sz w:val="15"/>
          <w:szCs w:val="20"/>
        </w:rPr>
        <w:t>其他资产</w:t>
      </w:r>
    </w:p>
    <w:p w:rsidR="00171268" w:rsidRDefault="000D4CF7">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171268" w:rsidRDefault="000D4CF7">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171268" w:rsidRDefault="000D4CF7">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171268" w:rsidRDefault="000D4CF7">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w:t>
      </w:r>
      <w:r>
        <w:rPr>
          <w:rFonts w:cs="宋体"/>
          <w:sz w:val="15"/>
          <w:szCs w:val="20"/>
        </w:rPr>
        <w:t>应对安排等，投资者需重新进行资金安排。</w:t>
      </w:r>
    </w:p>
    <w:p w:rsidR="00171268" w:rsidRDefault="000D4CF7">
      <w:pPr>
        <w:spacing w:line="200" w:lineRule="exact"/>
        <w:ind w:firstLine="300"/>
      </w:pPr>
      <w:r>
        <w:rPr>
          <w:rFonts w:cs="宋体"/>
          <w:sz w:val="15"/>
          <w:szCs w:val="20"/>
        </w:rPr>
        <w:t>（六）估值错误及暂停估值</w:t>
      </w:r>
    </w:p>
    <w:p w:rsidR="00171268" w:rsidRDefault="000D4CF7">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171268" w:rsidRDefault="000D4CF7">
      <w:pPr>
        <w:pStyle w:val="Normal9b04f24e"/>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171268" w:rsidRDefault="000D4CF7">
      <w:pPr>
        <w:pStyle w:val="Normal9b04f24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171268" w:rsidRDefault="000D4CF7">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171268" w:rsidRDefault="000D4CF7">
      <w:pPr>
        <w:pStyle w:val="Normal9b04f24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171268" w:rsidRDefault="000D4CF7">
      <w:pPr>
        <w:pStyle w:val="Normal9b04f24e"/>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171268" w:rsidRDefault="000D4CF7">
      <w:pPr>
        <w:pStyle w:val="Normal9b04f24e"/>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171268" w:rsidRDefault="000D4CF7">
      <w:pPr>
        <w:pStyle w:val="Normal9b04f24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171268" w:rsidRDefault="000D4CF7">
      <w:pPr>
        <w:pStyle w:val="Normal9b04f24e"/>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171268" w:rsidRDefault="000D4CF7">
      <w:pPr>
        <w:pStyle w:val="Normal9b04f24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171268" w:rsidRDefault="000D4CF7">
      <w:pPr>
        <w:pStyle w:val="Normal9b04f24e"/>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171268" w:rsidRDefault="000D4CF7">
      <w:pPr>
        <w:pStyle w:val="Normal9b04f24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171268" w:rsidRDefault="000D4CF7">
      <w:pPr>
        <w:pStyle w:val="Normal9b04f24e"/>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171268" w:rsidRDefault="000D4CF7">
      <w:pPr>
        <w:pStyle w:val="Normal9b04f24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171268" w:rsidRDefault="000D4CF7">
      <w:pPr>
        <w:pStyle w:val="Normal9b04f24e"/>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171268" w:rsidRDefault="000D4CF7">
      <w:pPr>
        <w:pStyle w:val="Normal9b04f24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171268" w:rsidRDefault="000D4CF7">
      <w:pPr>
        <w:pStyle w:val="Normal9b04f24e"/>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171268" w:rsidRDefault="000D4CF7">
      <w:pPr>
        <w:pStyle w:val="Normal9b04f24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171268" w:rsidRDefault="000D4CF7">
      <w:pPr>
        <w:pStyle w:val="Normal9b04f24e"/>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171268" w:rsidRDefault="000D4CF7">
      <w:pPr>
        <w:pStyle w:val="Normal9b04f24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171268" w:rsidRDefault="000D4CF7">
      <w:pPr>
        <w:pStyle w:val="Normal9b04f24e"/>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171268" w:rsidRDefault="000D4CF7">
      <w:pPr>
        <w:pStyle w:val="Normal9b04f24e"/>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171268" w:rsidRDefault="000D4CF7">
      <w:pPr>
        <w:pStyle w:val="Normal9b04f24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71268" w:rsidRDefault="000D4CF7">
      <w:pPr>
        <w:pStyle w:val="Normal9b04f24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171268" w:rsidRDefault="000D4CF7">
      <w:pPr>
        <w:pStyle w:val="Normal9b04f24e"/>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171268" w:rsidRDefault="000D4CF7">
      <w:pPr>
        <w:pStyle w:val="Normal9b04f24e"/>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171268" w:rsidRDefault="000D4CF7">
      <w:pPr>
        <w:pStyle w:val="Normal9b04f24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171268" w:rsidRDefault="000D4CF7">
      <w:pPr>
        <w:pStyle w:val="Normal9b04f24e"/>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71268" w:rsidRDefault="000D4CF7">
      <w:pPr>
        <w:pStyle w:val="Normal9b04f24e"/>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71268" w:rsidRDefault="000D4CF7">
      <w:pPr>
        <w:pStyle w:val="Normal9b04f24e"/>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171268" w:rsidRDefault="000D4CF7">
      <w:pPr>
        <w:pStyle w:val="Normal9b04f24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171268" w:rsidRDefault="000D4CF7">
      <w:pPr>
        <w:pStyle w:val="Normal9b04f24e"/>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171268" w:rsidRDefault="000D4CF7">
      <w:pPr>
        <w:pStyle w:val="Normal9b04f24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171268" w:rsidRDefault="000D4CF7">
      <w:pPr>
        <w:pStyle w:val="Normal9b04f24e"/>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171268" w:rsidRDefault="000D4CF7">
      <w:pPr>
        <w:pStyle w:val="Normal9b04f24e"/>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171268" w:rsidRDefault="000D4CF7">
      <w:pPr>
        <w:pStyle w:val="Normal9b04f24e"/>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171268" w:rsidRDefault="000D4CF7">
      <w:pPr>
        <w:pStyle w:val="Normal9b04f24e"/>
        <w:widowControl/>
        <w:rPr>
          <w:b/>
          <w:bCs/>
          <w:color w:val="3D3D3D"/>
          <w:kern w:val="0"/>
          <w:sz w:val="15"/>
          <w:szCs w:val="15"/>
        </w:rPr>
      </w:pPr>
      <w:r>
        <w:rPr>
          <w:rFonts w:hint="eastAsia"/>
          <w:b/>
          <w:bCs/>
          <w:color w:val="3D3D3D"/>
          <w:kern w:val="0"/>
          <w:sz w:val="15"/>
          <w:szCs w:val="15"/>
        </w:rPr>
        <w:t>风险提示：</w:t>
      </w:r>
    </w:p>
    <w:p w:rsidR="00171268" w:rsidRDefault="000D4CF7">
      <w:pPr>
        <w:pStyle w:val="Normal9b04f24e"/>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9076B1" w:rsidRDefault="009076B1" w:rsidP="009076B1">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9076B1" w:rsidRDefault="009076B1" w:rsidP="009076B1">
      <w:pPr>
        <w:ind w:firstLineChars="200" w:firstLine="321"/>
        <w:jc w:val="center"/>
        <w:rPr>
          <w:rFonts w:ascii="宋体" w:hAnsi="宋体"/>
          <w:b/>
          <w:i/>
          <w:sz w:val="16"/>
          <w:szCs w:val="15"/>
          <w:u w:val="single"/>
        </w:rPr>
      </w:pPr>
    </w:p>
    <w:p w:rsidR="009076B1" w:rsidRDefault="009076B1" w:rsidP="009076B1">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9076B1" w:rsidRDefault="009076B1" w:rsidP="009076B1">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9076B1" w:rsidRDefault="009076B1" w:rsidP="009076B1">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076B1" w:rsidRDefault="009076B1" w:rsidP="009076B1">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9076B1" w:rsidRDefault="009076B1" w:rsidP="009076B1">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9076B1" w:rsidRDefault="009076B1" w:rsidP="009076B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9076B1" w:rsidRDefault="009076B1" w:rsidP="009076B1">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9076B1" w:rsidRDefault="009076B1" w:rsidP="009076B1">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9076B1" w:rsidRDefault="009076B1" w:rsidP="009076B1">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9076B1" w:rsidRDefault="009076B1" w:rsidP="009076B1">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9076B1" w:rsidRDefault="009076B1" w:rsidP="009076B1">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9076B1" w:rsidRDefault="009076B1" w:rsidP="009076B1">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9076B1" w:rsidRDefault="009076B1" w:rsidP="009076B1">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9076B1" w:rsidRDefault="009076B1" w:rsidP="009076B1">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9076B1" w:rsidRDefault="009076B1" w:rsidP="009076B1">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9076B1" w:rsidRDefault="009076B1" w:rsidP="009076B1">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9076B1" w:rsidRDefault="009076B1" w:rsidP="009076B1">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9076B1" w:rsidRDefault="009076B1" w:rsidP="009076B1">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9076B1" w:rsidRDefault="009076B1" w:rsidP="009076B1">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076B1" w:rsidRDefault="009076B1" w:rsidP="009076B1">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9076B1" w:rsidRDefault="009076B1" w:rsidP="009076B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9076B1" w:rsidRDefault="009076B1" w:rsidP="009076B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9076B1" w:rsidRDefault="009076B1" w:rsidP="009076B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9076B1" w:rsidRDefault="009076B1" w:rsidP="009076B1">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9076B1" w:rsidRDefault="009076B1" w:rsidP="009076B1">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9076B1" w:rsidRPr="009807FC" w:rsidRDefault="009076B1" w:rsidP="009076B1">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9076B1" w:rsidRPr="009807FC" w:rsidRDefault="009076B1" w:rsidP="009076B1">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9076B1" w:rsidRPr="009807FC" w:rsidRDefault="009076B1" w:rsidP="009076B1">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9076B1" w:rsidRPr="009807FC" w:rsidRDefault="009076B1" w:rsidP="009076B1">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9076B1" w:rsidRPr="009807FC" w:rsidRDefault="009076B1" w:rsidP="009076B1">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9076B1" w:rsidRPr="009807FC" w:rsidRDefault="009076B1" w:rsidP="009076B1">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9076B1" w:rsidRDefault="009076B1" w:rsidP="009076B1">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9076B1" w:rsidRDefault="009076B1" w:rsidP="009076B1">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9076B1" w:rsidRDefault="009076B1" w:rsidP="009076B1">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9076B1" w:rsidRDefault="009076B1" w:rsidP="009076B1">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9076B1" w:rsidRDefault="009076B1" w:rsidP="009076B1">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9076B1" w:rsidRDefault="009076B1" w:rsidP="009076B1">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9076B1" w:rsidRDefault="009076B1" w:rsidP="009076B1">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9076B1" w:rsidRDefault="009076B1" w:rsidP="009076B1">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9076B1" w:rsidRDefault="009076B1" w:rsidP="009076B1">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9076B1" w:rsidRDefault="009076B1" w:rsidP="009076B1">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9076B1" w:rsidRDefault="009076B1" w:rsidP="009076B1">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9076B1" w:rsidRDefault="009076B1" w:rsidP="009076B1">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9076B1" w:rsidRDefault="009076B1" w:rsidP="009076B1">
      <w:pPr>
        <w:pStyle w:val="ab"/>
        <w:spacing w:before="0" w:after="0" w:line="240" w:lineRule="auto"/>
        <w:ind w:firstLineChars="198" w:firstLine="338"/>
        <w:jc w:val="both"/>
        <w:rPr>
          <w:b/>
          <w:bCs/>
          <w:spacing w:val="10"/>
          <w:kern w:val="2"/>
          <w:sz w:val="15"/>
          <w:szCs w:val="15"/>
        </w:rPr>
      </w:pPr>
    </w:p>
    <w:p w:rsidR="009076B1" w:rsidRDefault="009076B1" w:rsidP="009076B1">
      <w:pPr>
        <w:pStyle w:val="ab"/>
        <w:spacing w:before="0" w:after="0" w:line="240" w:lineRule="auto"/>
        <w:ind w:firstLineChars="198" w:firstLine="338"/>
        <w:jc w:val="both"/>
        <w:rPr>
          <w:b/>
          <w:bCs/>
          <w:spacing w:val="10"/>
          <w:kern w:val="2"/>
          <w:sz w:val="15"/>
          <w:szCs w:val="15"/>
        </w:rPr>
      </w:pPr>
    </w:p>
    <w:p w:rsidR="009076B1" w:rsidRDefault="009076B1" w:rsidP="009076B1">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9076B1" w:rsidTr="004A36B0">
        <w:trPr>
          <w:trHeight w:val="178"/>
          <w:jc w:val="center"/>
        </w:trPr>
        <w:tc>
          <w:tcPr>
            <w:tcW w:w="1866" w:type="dxa"/>
            <w:vMerge w:val="restart"/>
            <w:tcBorders>
              <w:top w:val="single" w:sz="4" w:space="0" w:color="auto"/>
              <w:left w:val="single" w:sz="4" w:space="0" w:color="auto"/>
              <w:right w:val="single" w:sz="4" w:space="0" w:color="auto"/>
            </w:tcBorders>
            <w:vAlign w:val="center"/>
          </w:tcPr>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9076B1" w:rsidTr="004A36B0">
        <w:trPr>
          <w:trHeight w:val="735"/>
          <w:jc w:val="center"/>
        </w:trPr>
        <w:tc>
          <w:tcPr>
            <w:tcW w:w="1866" w:type="dxa"/>
            <w:vMerge/>
            <w:tcBorders>
              <w:left w:val="single" w:sz="4" w:space="0" w:color="auto"/>
              <w:bottom w:val="single" w:sz="4" w:space="0" w:color="auto"/>
              <w:right w:val="single" w:sz="4" w:space="0" w:color="auto"/>
            </w:tcBorders>
            <w:vAlign w:val="center"/>
          </w:tcPr>
          <w:p w:rsidR="009076B1" w:rsidRDefault="009076B1" w:rsidP="004A36B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9076B1" w:rsidTr="004A36B0">
        <w:trPr>
          <w:trHeight w:val="270"/>
          <w:jc w:val="center"/>
        </w:trPr>
        <w:tc>
          <w:tcPr>
            <w:tcW w:w="1866" w:type="dxa"/>
            <w:tcBorders>
              <w:top w:val="nil"/>
              <w:left w:val="single" w:sz="4" w:space="0" w:color="auto"/>
              <w:bottom w:val="single" w:sz="4" w:space="0" w:color="auto"/>
              <w:right w:val="single" w:sz="4" w:space="0" w:color="auto"/>
            </w:tcBorders>
            <w:vAlign w:val="center"/>
          </w:tcPr>
          <w:p w:rsidR="009076B1" w:rsidRDefault="009076B1" w:rsidP="004A36B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r>
      <w:tr w:rsidR="009076B1" w:rsidTr="004A36B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076B1" w:rsidRDefault="009076B1" w:rsidP="004A36B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r>
      <w:tr w:rsidR="009076B1" w:rsidTr="004A36B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076B1" w:rsidRDefault="009076B1" w:rsidP="004A36B0">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r>
      <w:tr w:rsidR="009076B1" w:rsidTr="004A36B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r>
      <w:tr w:rsidR="009076B1" w:rsidTr="004A36B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076B1" w:rsidRDefault="009076B1" w:rsidP="004A36B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076B1" w:rsidRDefault="009076B1" w:rsidP="004A36B0">
            <w:pPr>
              <w:widowControl/>
              <w:snapToGrid w:val="0"/>
              <w:jc w:val="center"/>
              <w:rPr>
                <w:rFonts w:ascii="宋体" w:hAnsi="宋体" w:cs="宋体"/>
                <w:kern w:val="0"/>
                <w:sz w:val="15"/>
                <w:szCs w:val="15"/>
              </w:rPr>
            </w:pPr>
            <w:r>
              <w:rPr>
                <w:rFonts w:hint="eastAsia"/>
                <w:spacing w:val="10"/>
                <w:sz w:val="15"/>
                <w:szCs w:val="15"/>
              </w:rPr>
              <w:t>×</w:t>
            </w:r>
          </w:p>
        </w:tc>
      </w:tr>
    </w:tbl>
    <w:p w:rsidR="009076B1" w:rsidRDefault="009076B1" w:rsidP="009076B1">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9076B1" w:rsidRDefault="009076B1" w:rsidP="009076B1">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9076B1" w:rsidRDefault="009076B1" w:rsidP="009076B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9076B1" w:rsidRDefault="009076B1" w:rsidP="009076B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9076B1" w:rsidRDefault="009076B1" w:rsidP="009076B1">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9076B1" w:rsidRDefault="009076B1" w:rsidP="009076B1">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9076B1" w:rsidRDefault="009076B1" w:rsidP="009076B1">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9076B1" w:rsidRDefault="009076B1" w:rsidP="009076B1">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9076B1" w:rsidRDefault="009076B1" w:rsidP="009076B1">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9076B1" w:rsidRDefault="009076B1" w:rsidP="009076B1">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076B1" w:rsidRDefault="009076B1" w:rsidP="009076B1">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9076B1" w:rsidRDefault="009076B1" w:rsidP="009076B1">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9076B1" w:rsidRDefault="009076B1" w:rsidP="009076B1">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9076B1" w:rsidRDefault="009076B1" w:rsidP="009076B1">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9076B1" w:rsidRDefault="009076B1" w:rsidP="009076B1">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9076B1" w:rsidRDefault="009076B1" w:rsidP="009076B1">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9076B1" w:rsidRDefault="009076B1" w:rsidP="009076B1">
      <w:pPr>
        <w:pStyle w:val="ab"/>
        <w:spacing w:before="0" w:after="0" w:line="240" w:lineRule="auto"/>
        <w:ind w:firstLineChars="200" w:firstLine="341"/>
        <w:rPr>
          <w:b/>
          <w:spacing w:val="10"/>
          <w:kern w:val="2"/>
          <w:sz w:val="15"/>
          <w:szCs w:val="15"/>
        </w:rPr>
      </w:pPr>
    </w:p>
    <w:p w:rsidR="009076B1" w:rsidRDefault="009076B1" w:rsidP="009076B1">
      <w:pPr>
        <w:pStyle w:val="ab"/>
        <w:spacing w:before="0" w:after="0" w:line="240" w:lineRule="auto"/>
        <w:ind w:firstLine="0"/>
        <w:jc w:val="both"/>
        <w:rPr>
          <w:b/>
          <w:spacing w:val="10"/>
          <w:kern w:val="2"/>
          <w:sz w:val="15"/>
          <w:szCs w:val="15"/>
          <w:u w:val="single"/>
        </w:rPr>
      </w:pPr>
    </w:p>
    <w:p w:rsidR="009076B1" w:rsidRDefault="009076B1" w:rsidP="009076B1">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9076B1" w:rsidRDefault="009076B1" w:rsidP="009076B1">
      <w:pPr>
        <w:ind w:firstLineChars="200" w:firstLine="341"/>
        <w:rPr>
          <w:b/>
          <w:spacing w:val="10"/>
          <w:sz w:val="15"/>
          <w:szCs w:val="15"/>
          <w:u w:val="single"/>
        </w:rPr>
        <w:sectPr w:rsidR="009076B1">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r>
        <w:rPr>
          <w:rFonts w:eastAsia="黑体"/>
          <w:b/>
          <w:bCs/>
          <w:sz w:val="24"/>
          <w:szCs w:val="15"/>
        </w:rPr>
        <w:t>理财产品销售协议书</w:t>
      </w:r>
    </w:p>
    <w:p w:rsidR="009076B1" w:rsidRDefault="009076B1" w:rsidP="009076B1">
      <w:pPr>
        <w:tabs>
          <w:tab w:val="left" w:pos="0"/>
        </w:tabs>
        <w:jc w:val="center"/>
      </w:pPr>
    </w:p>
    <w:p w:rsidR="009076B1" w:rsidRDefault="009076B1" w:rsidP="009076B1">
      <w:pPr>
        <w:tabs>
          <w:tab w:val="left" w:pos="0"/>
        </w:tabs>
        <w:jc w:val="center"/>
      </w:pPr>
    </w:p>
    <w:p w:rsidR="009076B1" w:rsidRDefault="009076B1" w:rsidP="009076B1">
      <w:pPr>
        <w:tabs>
          <w:tab w:val="left" w:pos="0"/>
        </w:tabs>
        <w:jc w:val="center"/>
      </w:pPr>
    </w:p>
    <w:p w:rsidR="009076B1" w:rsidRDefault="009076B1" w:rsidP="009076B1">
      <w:pPr>
        <w:tabs>
          <w:tab w:val="left" w:pos="0"/>
        </w:tabs>
        <w:jc w:val="center"/>
      </w:pPr>
    </w:p>
    <w:p w:rsidR="009076B1" w:rsidRDefault="009076B1" w:rsidP="009076B1">
      <w:pPr>
        <w:tabs>
          <w:tab w:val="left" w:pos="0"/>
        </w:tabs>
        <w:jc w:val="center"/>
      </w:pPr>
    </w:p>
    <w:p w:rsidR="009076B1" w:rsidRDefault="009076B1" w:rsidP="009076B1">
      <w:pPr>
        <w:tabs>
          <w:tab w:val="left" w:pos="0"/>
        </w:tabs>
        <w:jc w:val="center"/>
      </w:pPr>
    </w:p>
    <w:p w:rsidR="009076B1" w:rsidRDefault="009076B1" w:rsidP="009076B1">
      <w:pPr>
        <w:tabs>
          <w:tab w:val="left" w:pos="0"/>
        </w:tabs>
        <w:jc w:val="center"/>
      </w:pPr>
    </w:p>
    <w:p w:rsidR="009076B1" w:rsidRDefault="009076B1" w:rsidP="009076B1">
      <w:pPr>
        <w:tabs>
          <w:tab w:val="left" w:pos="0"/>
        </w:tabs>
        <w:jc w:val="center"/>
      </w:pPr>
    </w:p>
    <w:p w:rsidR="009076B1" w:rsidRDefault="009076B1" w:rsidP="009076B1">
      <w:pPr>
        <w:tabs>
          <w:tab w:val="left" w:pos="0"/>
        </w:tabs>
        <w:jc w:val="center"/>
      </w:pPr>
      <w:r>
        <w:t>编制单位：</w:t>
      </w:r>
      <w:r>
        <w:rPr>
          <w:u w:val="single"/>
        </w:rPr>
        <w:t>南银理财有限责任公司</w:t>
      </w:r>
    </w:p>
    <w:p w:rsidR="009076B1" w:rsidRDefault="009076B1" w:rsidP="009076B1">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9076B1" w:rsidRDefault="009076B1" w:rsidP="009076B1">
      <w:pPr>
        <w:adjustRightInd w:val="0"/>
        <w:snapToGrid w:val="0"/>
        <w:spacing w:line="0" w:lineRule="atLeast"/>
        <w:rPr>
          <w:b/>
          <w:bCs/>
        </w:rPr>
      </w:pPr>
      <w:r>
        <w:rPr>
          <w:b/>
          <w:bCs/>
        </w:rPr>
        <w:lastRenderedPageBreak/>
        <w:t>风险提示：</w:t>
      </w:r>
    </w:p>
    <w:p w:rsidR="009076B1" w:rsidRDefault="009076B1" w:rsidP="009076B1">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9076B1" w:rsidRDefault="009076B1" w:rsidP="009076B1">
      <w:pPr>
        <w:tabs>
          <w:tab w:val="left" w:pos="7920"/>
          <w:tab w:val="left" w:pos="8100"/>
        </w:tabs>
        <w:spacing w:line="0" w:lineRule="atLeast"/>
        <w:rPr>
          <w:b/>
          <w:bCs/>
        </w:rPr>
      </w:pPr>
    </w:p>
    <w:p w:rsidR="009076B1" w:rsidRDefault="009076B1" w:rsidP="009076B1">
      <w:pPr>
        <w:spacing w:line="0" w:lineRule="atLeast"/>
        <w:jc w:val="center"/>
        <w:rPr>
          <w:rFonts w:eastAsia="黑体"/>
          <w:b/>
          <w:bCs/>
          <w:sz w:val="24"/>
          <w:szCs w:val="15"/>
        </w:rPr>
      </w:pPr>
    </w:p>
    <w:p w:rsidR="009076B1" w:rsidRDefault="009076B1" w:rsidP="009076B1">
      <w:pPr>
        <w:spacing w:line="0" w:lineRule="atLeast"/>
        <w:jc w:val="center"/>
        <w:rPr>
          <w:rFonts w:eastAsia="黑体"/>
          <w:b/>
          <w:bCs/>
          <w:sz w:val="24"/>
          <w:szCs w:val="15"/>
        </w:rPr>
      </w:pPr>
      <w:r>
        <w:rPr>
          <w:rFonts w:eastAsia="黑体"/>
          <w:b/>
          <w:bCs/>
          <w:sz w:val="24"/>
          <w:szCs w:val="15"/>
        </w:rPr>
        <w:t>理财产品销售协议书</w:t>
      </w:r>
    </w:p>
    <w:p w:rsidR="009076B1" w:rsidRDefault="009076B1" w:rsidP="009076B1">
      <w:pPr>
        <w:spacing w:line="200" w:lineRule="exact"/>
        <w:ind w:firstLineChars="200" w:firstLine="300"/>
        <w:rPr>
          <w:rFonts w:eastAsia="方正细黑一简体"/>
          <w:sz w:val="15"/>
          <w:szCs w:val="15"/>
        </w:rPr>
      </w:pPr>
    </w:p>
    <w:p w:rsidR="009076B1" w:rsidRDefault="009076B1" w:rsidP="009076B1">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9076B1" w:rsidRDefault="009076B1" w:rsidP="009076B1">
      <w:pPr>
        <w:numPr>
          <w:ilvl w:val="0"/>
          <w:numId w:val="6"/>
        </w:numPr>
        <w:spacing w:line="200" w:lineRule="exact"/>
        <w:ind w:firstLineChars="200" w:firstLine="341"/>
        <w:rPr>
          <w:b/>
          <w:bCs/>
          <w:spacing w:val="10"/>
          <w:sz w:val="15"/>
          <w:szCs w:val="15"/>
        </w:rPr>
      </w:pPr>
      <w:r>
        <w:rPr>
          <w:b/>
          <w:bCs/>
          <w:spacing w:val="10"/>
          <w:sz w:val="15"/>
          <w:szCs w:val="15"/>
        </w:rPr>
        <w:t>名词释义</w:t>
      </w:r>
    </w:p>
    <w:p w:rsidR="009076B1" w:rsidRDefault="009076B1" w:rsidP="009076B1">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9076B1" w:rsidRDefault="009076B1" w:rsidP="009076B1">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9076B1" w:rsidRDefault="009076B1" w:rsidP="009076B1">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9076B1" w:rsidRDefault="009076B1" w:rsidP="009076B1">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9076B1" w:rsidRDefault="009076B1" w:rsidP="009076B1">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9076B1" w:rsidRDefault="009076B1" w:rsidP="009076B1">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9076B1" w:rsidRDefault="009076B1" w:rsidP="009076B1">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9076B1" w:rsidRDefault="009076B1" w:rsidP="009076B1">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9076B1" w:rsidRDefault="009076B1" w:rsidP="009076B1">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9076B1" w:rsidRDefault="009076B1" w:rsidP="009076B1">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9076B1" w:rsidRDefault="009076B1" w:rsidP="009076B1">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9076B1" w:rsidRDefault="009076B1" w:rsidP="009076B1">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9076B1" w:rsidRDefault="009076B1" w:rsidP="009076B1">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9076B1" w:rsidRDefault="009076B1" w:rsidP="009076B1">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9076B1" w:rsidRDefault="009076B1" w:rsidP="009076B1">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9076B1" w:rsidRDefault="009076B1" w:rsidP="009076B1">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9076B1" w:rsidRDefault="009076B1" w:rsidP="009076B1">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9076B1" w:rsidRDefault="009076B1" w:rsidP="009076B1">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9076B1" w:rsidRDefault="009076B1" w:rsidP="009076B1">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9076B1" w:rsidRDefault="009076B1" w:rsidP="009076B1">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9076B1" w:rsidRDefault="009076B1" w:rsidP="009076B1">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9076B1" w:rsidRDefault="009076B1" w:rsidP="009076B1">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9076B1" w:rsidRDefault="009076B1" w:rsidP="009076B1">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9076B1" w:rsidRDefault="009076B1" w:rsidP="009076B1">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9076B1" w:rsidRDefault="009076B1" w:rsidP="009076B1">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9076B1" w:rsidRDefault="009076B1" w:rsidP="009076B1">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9076B1" w:rsidRDefault="009076B1" w:rsidP="009076B1">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9076B1" w:rsidRDefault="009076B1" w:rsidP="009076B1">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9076B1" w:rsidRDefault="009076B1" w:rsidP="009076B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9076B1" w:rsidRDefault="009076B1" w:rsidP="009076B1">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9076B1" w:rsidRDefault="009076B1" w:rsidP="009076B1">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9076B1" w:rsidRDefault="009076B1" w:rsidP="009076B1">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9076B1" w:rsidRDefault="009076B1" w:rsidP="009076B1">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9076B1" w:rsidRDefault="009076B1" w:rsidP="009076B1">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9076B1" w:rsidRDefault="009076B1" w:rsidP="009076B1">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076B1" w:rsidRDefault="009076B1" w:rsidP="009076B1">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9076B1" w:rsidRDefault="009076B1" w:rsidP="009076B1">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9076B1" w:rsidRDefault="009076B1" w:rsidP="009076B1">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9076B1" w:rsidRDefault="009076B1" w:rsidP="009076B1">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9076B1" w:rsidRDefault="009076B1" w:rsidP="009076B1">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9076B1" w:rsidRDefault="009076B1" w:rsidP="009076B1">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9076B1" w:rsidRDefault="009076B1" w:rsidP="009076B1">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9076B1" w:rsidRDefault="009076B1" w:rsidP="009076B1">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9076B1" w:rsidRDefault="009076B1" w:rsidP="009076B1">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9076B1" w:rsidRDefault="009076B1" w:rsidP="009076B1">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9076B1" w:rsidRDefault="009076B1" w:rsidP="009076B1">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9076B1" w:rsidRDefault="009076B1" w:rsidP="009076B1">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9076B1" w:rsidRDefault="009076B1" w:rsidP="009076B1">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9076B1" w:rsidRDefault="009076B1" w:rsidP="009076B1">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9076B1" w:rsidRDefault="009076B1" w:rsidP="009076B1">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9076B1" w:rsidRDefault="009076B1" w:rsidP="009076B1">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9076B1" w:rsidRDefault="009076B1" w:rsidP="009076B1">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9076B1" w:rsidRDefault="009076B1" w:rsidP="009076B1">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9076B1" w:rsidRDefault="009076B1" w:rsidP="009076B1">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9076B1" w:rsidRDefault="009076B1" w:rsidP="009076B1">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9076B1" w:rsidRDefault="009076B1" w:rsidP="009076B1">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9076B1" w:rsidRDefault="009076B1" w:rsidP="009076B1">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9076B1" w:rsidRDefault="009076B1" w:rsidP="009076B1">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9076B1" w:rsidRDefault="009076B1" w:rsidP="009076B1">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9076B1" w:rsidRDefault="009076B1" w:rsidP="009076B1">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9076B1" w:rsidRDefault="009076B1" w:rsidP="009076B1">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9076B1" w:rsidRDefault="009076B1" w:rsidP="009076B1">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9076B1" w:rsidRDefault="009076B1" w:rsidP="009076B1">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9076B1" w:rsidRDefault="009076B1" w:rsidP="009076B1">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9076B1" w:rsidRDefault="009076B1" w:rsidP="009076B1">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9076B1" w:rsidRDefault="009076B1" w:rsidP="009076B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9076B1" w:rsidRDefault="009076B1" w:rsidP="009076B1">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9076B1" w:rsidRDefault="009076B1" w:rsidP="009076B1">
      <w:pPr>
        <w:spacing w:line="200" w:lineRule="exact"/>
        <w:ind w:firstLineChars="200" w:firstLine="341"/>
        <w:rPr>
          <w:b/>
          <w:spacing w:val="10"/>
          <w:sz w:val="15"/>
          <w:szCs w:val="15"/>
        </w:rPr>
      </w:pPr>
      <w:r>
        <w:rPr>
          <w:rFonts w:hint="eastAsia"/>
          <w:b/>
          <w:spacing w:val="10"/>
          <w:sz w:val="15"/>
          <w:szCs w:val="15"/>
        </w:rPr>
        <w:t xml:space="preserve">7.产品资产的清算 </w:t>
      </w:r>
    </w:p>
    <w:p w:rsidR="009076B1" w:rsidRDefault="009076B1" w:rsidP="009076B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9076B1" w:rsidRDefault="009076B1" w:rsidP="009076B1">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9076B1" w:rsidRDefault="009076B1" w:rsidP="009076B1">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9076B1" w:rsidRDefault="009076B1" w:rsidP="009076B1">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9076B1" w:rsidRDefault="009076B1" w:rsidP="009076B1">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9076B1" w:rsidRDefault="009076B1" w:rsidP="009076B1">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076B1" w:rsidRPr="00996FE5" w:rsidRDefault="009076B1" w:rsidP="009076B1">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9076B1" w:rsidRPr="00996FE5" w:rsidRDefault="009076B1" w:rsidP="009076B1">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9076B1" w:rsidRPr="00996FE5" w:rsidRDefault="009076B1" w:rsidP="009076B1">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9076B1" w:rsidRPr="00996FE5" w:rsidRDefault="009076B1" w:rsidP="009076B1">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9076B1" w:rsidRPr="00996FE5" w:rsidRDefault="009076B1" w:rsidP="009076B1">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9076B1" w:rsidRDefault="009076B1" w:rsidP="009076B1">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9076B1" w:rsidRDefault="009076B1" w:rsidP="009076B1">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9076B1" w:rsidRDefault="009076B1" w:rsidP="009076B1">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9076B1" w:rsidRDefault="009076B1" w:rsidP="009076B1">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9076B1" w:rsidRDefault="009076B1" w:rsidP="009076B1">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9076B1" w:rsidRDefault="009076B1" w:rsidP="009076B1">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9076B1" w:rsidRDefault="009076B1" w:rsidP="009076B1">
      <w:pPr>
        <w:numPr>
          <w:ilvl w:val="0"/>
          <w:numId w:val="12"/>
        </w:numPr>
        <w:spacing w:line="200" w:lineRule="exact"/>
        <w:ind w:firstLineChars="200" w:firstLine="340"/>
        <w:rPr>
          <w:spacing w:val="10"/>
          <w:sz w:val="15"/>
          <w:szCs w:val="15"/>
        </w:rPr>
      </w:pPr>
      <w:r>
        <w:rPr>
          <w:bCs/>
          <w:spacing w:val="10"/>
          <w:sz w:val="15"/>
          <w:szCs w:val="15"/>
        </w:rPr>
        <w:t>弃权</w:t>
      </w:r>
    </w:p>
    <w:p w:rsidR="009076B1" w:rsidRDefault="009076B1" w:rsidP="009076B1">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9076B1" w:rsidRDefault="009076B1" w:rsidP="009076B1">
      <w:pPr>
        <w:numPr>
          <w:ilvl w:val="0"/>
          <w:numId w:val="12"/>
        </w:numPr>
        <w:spacing w:line="200" w:lineRule="exact"/>
        <w:ind w:firstLineChars="200" w:firstLine="340"/>
        <w:rPr>
          <w:spacing w:val="10"/>
          <w:sz w:val="15"/>
          <w:szCs w:val="15"/>
        </w:rPr>
      </w:pPr>
      <w:r>
        <w:rPr>
          <w:spacing w:val="10"/>
          <w:sz w:val="15"/>
          <w:szCs w:val="15"/>
        </w:rPr>
        <w:t>可分割性</w:t>
      </w:r>
    </w:p>
    <w:p w:rsidR="009076B1" w:rsidRDefault="009076B1" w:rsidP="009076B1">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9076B1" w:rsidRDefault="009076B1" w:rsidP="009076B1">
      <w:pPr>
        <w:numPr>
          <w:ilvl w:val="0"/>
          <w:numId w:val="12"/>
        </w:numPr>
        <w:spacing w:line="200" w:lineRule="exact"/>
        <w:ind w:firstLineChars="200" w:firstLine="340"/>
        <w:rPr>
          <w:spacing w:val="10"/>
          <w:sz w:val="15"/>
          <w:szCs w:val="15"/>
        </w:rPr>
      </w:pPr>
      <w:r>
        <w:rPr>
          <w:spacing w:val="10"/>
          <w:sz w:val="15"/>
          <w:szCs w:val="15"/>
        </w:rPr>
        <w:t>税收条款</w:t>
      </w:r>
    </w:p>
    <w:p w:rsidR="009076B1" w:rsidRDefault="009076B1" w:rsidP="009076B1">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9076B1" w:rsidRDefault="009076B1" w:rsidP="009076B1">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9076B1" w:rsidRDefault="009076B1" w:rsidP="009076B1">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9076B1" w:rsidRDefault="009076B1" w:rsidP="009076B1">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9076B1" w:rsidRDefault="009076B1" w:rsidP="009076B1">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9076B1" w:rsidRDefault="009076B1" w:rsidP="009076B1">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9076B1" w:rsidRDefault="009076B1" w:rsidP="009076B1">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9076B1" w:rsidRDefault="009076B1" w:rsidP="009076B1">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9076B1" w:rsidRDefault="009076B1" w:rsidP="009076B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9076B1" w:rsidRDefault="009076B1" w:rsidP="009076B1">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9076B1" w:rsidRDefault="009076B1" w:rsidP="009076B1">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9076B1" w:rsidRDefault="009076B1" w:rsidP="009076B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9076B1" w:rsidRDefault="009076B1" w:rsidP="009076B1">
      <w:pPr>
        <w:spacing w:line="200" w:lineRule="exact"/>
        <w:ind w:firstLineChars="200" w:firstLine="340"/>
        <w:rPr>
          <w:spacing w:val="10"/>
          <w:sz w:val="15"/>
          <w:szCs w:val="15"/>
        </w:rPr>
      </w:pPr>
    </w:p>
    <w:p w:rsidR="009076B1" w:rsidRDefault="009076B1" w:rsidP="009076B1">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9076B1" w:rsidTr="004A36B0">
        <w:trPr>
          <w:jc w:val="center"/>
        </w:trPr>
        <w:tc>
          <w:tcPr>
            <w:tcW w:w="4812" w:type="dxa"/>
          </w:tcPr>
          <w:p w:rsidR="009076B1" w:rsidRDefault="009076B1" w:rsidP="004A36B0">
            <w:pPr>
              <w:spacing w:line="200" w:lineRule="exact"/>
              <w:rPr>
                <w:spacing w:val="10"/>
                <w:sz w:val="15"/>
                <w:szCs w:val="15"/>
              </w:rPr>
            </w:pPr>
            <w:r>
              <w:rPr>
                <w:spacing w:val="10"/>
                <w:sz w:val="15"/>
                <w:szCs w:val="15"/>
              </w:rPr>
              <w:t>个人投资者（如适用）：</w:t>
            </w:r>
          </w:p>
        </w:tc>
        <w:tc>
          <w:tcPr>
            <w:tcW w:w="4713" w:type="dxa"/>
          </w:tcPr>
          <w:p w:rsidR="009076B1" w:rsidRDefault="009076B1" w:rsidP="004A36B0">
            <w:pPr>
              <w:spacing w:line="200" w:lineRule="exact"/>
              <w:rPr>
                <w:spacing w:val="10"/>
                <w:sz w:val="15"/>
                <w:szCs w:val="15"/>
              </w:rPr>
            </w:pPr>
            <w:r>
              <w:rPr>
                <w:spacing w:val="10"/>
                <w:sz w:val="15"/>
                <w:szCs w:val="15"/>
              </w:rPr>
              <w:t>机构投资者（如适用）：</w:t>
            </w:r>
          </w:p>
        </w:tc>
      </w:tr>
      <w:tr w:rsidR="009076B1" w:rsidTr="004A36B0">
        <w:trPr>
          <w:jc w:val="center"/>
        </w:trPr>
        <w:tc>
          <w:tcPr>
            <w:tcW w:w="4812" w:type="dxa"/>
          </w:tcPr>
          <w:p w:rsidR="009076B1" w:rsidRDefault="009076B1" w:rsidP="004A36B0">
            <w:pPr>
              <w:spacing w:line="200" w:lineRule="exact"/>
              <w:ind w:firstLineChars="200" w:firstLine="340"/>
              <w:rPr>
                <w:spacing w:val="10"/>
                <w:sz w:val="15"/>
                <w:szCs w:val="15"/>
              </w:rPr>
            </w:pPr>
          </w:p>
          <w:p w:rsidR="009076B1" w:rsidRDefault="009076B1" w:rsidP="004A36B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9076B1" w:rsidRDefault="009076B1" w:rsidP="004A36B0">
            <w:pPr>
              <w:spacing w:line="200" w:lineRule="exact"/>
              <w:ind w:firstLineChars="400" w:firstLine="680"/>
              <w:rPr>
                <w:spacing w:val="10"/>
                <w:sz w:val="15"/>
                <w:szCs w:val="15"/>
              </w:rPr>
            </w:pPr>
          </w:p>
          <w:p w:rsidR="009076B1" w:rsidRDefault="009076B1" w:rsidP="004A36B0">
            <w:pPr>
              <w:spacing w:line="200" w:lineRule="exact"/>
              <w:ind w:firstLineChars="500" w:firstLine="850"/>
              <w:rPr>
                <w:spacing w:val="10"/>
                <w:sz w:val="15"/>
                <w:szCs w:val="15"/>
              </w:rPr>
            </w:pPr>
          </w:p>
          <w:p w:rsidR="009076B1" w:rsidRDefault="009076B1" w:rsidP="004A36B0">
            <w:pPr>
              <w:spacing w:line="200" w:lineRule="exact"/>
              <w:ind w:firstLineChars="500" w:firstLine="850"/>
              <w:rPr>
                <w:spacing w:val="10"/>
                <w:sz w:val="15"/>
                <w:szCs w:val="15"/>
              </w:rPr>
            </w:pPr>
            <w:r>
              <w:rPr>
                <w:spacing w:val="10"/>
                <w:sz w:val="15"/>
                <w:szCs w:val="15"/>
              </w:rPr>
              <w:t>年月日</w:t>
            </w:r>
          </w:p>
        </w:tc>
        <w:tc>
          <w:tcPr>
            <w:tcW w:w="4713" w:type="dxa"/>
          </w:tcPr>
          <w:p w:rsidR="009076B1" w:rsidRDefault="009076B1" w:rsidP="004A36B0">
            <w:pPr>
              <w:spacing w:line="200" w:lineRule="exact"/>
              <w:ind w:firstLineChars="200" w:firstLine="340"/>
              <w:rPr>
                <w:spacing w:val="10"/>
                <w:sz w:val="15"/>
                <w:szCs w:val="15"/>
              </w:rPr>
            </w:pPr>
          </w:p>
          <w:p w:rsidR="009076B1" w:rsidRDefault="009076B1" w:rsidP="004A36B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9076B1" w:rsidRDefault="009076B1" w:rsidP="004A36B0">
            <w:pPr>
              <w:spacing w:line="200" w:lineRule="exact"/>
              <w:rPr>
                <w:spacing w:val="10"/>
                <w:sz w:val="15"/>
                <w:szCs w:val="15"/>
              </w:rPr>
            </w:pPr>
          </w:p>
          <w:p w:rsidR="009076B1" w:rsidRDefault="009076B1" w:rsidP="004A36B0">
            <w:pPr>
              <w:spacing w:line="200" w:lineRule="exact"/>
              <w:rPr>
                <w:spacing w:val="10"/>
                <w:sz w:val="15"/>
                <w:szCs w:val="15"/>
              </w:rPr>
            </w:pPr>
          </w:p>
          <w:p w:rsidR="009076B1" w:rsidRDefault="009076B1" w:rsidP="004A36B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9076B1" w:rsidRDefault="009076B1" w:rsidP="004A36B0">
            <w:pPr>
              <w:spacing w:line="200" w:lineRule="exact"/>
              <w:ind w:firstLineChars="400" w:firstLine="680"/>
              <w:rPr>
                <w:spacing w:val="10"/>
                <w:sz w:val="15"/>
                <w:szCs w:val="15"/>
              </w:rPr>
            </w:pPr>
          </w:p>
          <w:p w:rsidR="009076B1" w:rsidRDefault="009076B1" w:rsidP="004A36B0">
            <w:pPr>
              <w:spacing w:line="200" w:lineRule="exact"/>
              <w:ind w:firstLineChars="400" w:firstLine="680"/>
              <w:rPr>
                <w:spacing w:val="10"/>
                <w:sz w:val="15"/>
                <w:szCs w:val="15"/>
              </w:rPr>
            </w:pPr>
            <w:r>
              <w:rPr>
                <w:spacing w:val="10"/>
                <w:sz w:val="15"/>
                <w:szCs w:val="15"/>
              </w:rPr>
              <w:t>年月日</w:t>
            </w:r>
          </w:p>
        </w:tc>
      </w:tr>
    </w:tbl>
    <w:p w:rsidR="009076B1" w:rsidRDefault="009076B1" w:rsidP="009076B1">
      <w:pPr>
        <w:spacing w:line="200" w:lineRule="exact"/>
        <w:rPr>
          <w:spacing w:val="10"/>
          <w:sz w:val="15"/>
          <w:szCs w:val="15"/>
        </w:rPr>
      </w:pPr>
    </w:p>
    <w:p w:rsidR="009076B1" w:rsidRDefault="009076B1" w:rsidP="009076B1">
      <w:pPr>
        <w:pStyle w:val="12"/>
        <w:spacing w:line="360" w:lineRule="auto"/>
        <w:ind w:firstLineChars="0" w:firstLine="0"/>
        <w:jc w:val="center"/>
        <w:sectPr w:rsidR="009076B1">
          <w:headerReference w:type="default" r:id="rId7"/>
          <w:footerReference w:type="default" r:id="rId8"/>
          <w:pgSz w:w="11906" w:h="16838"/>
          <w:pgMar w:top="720" w:right="720" w:bottom="720" w:left="720" w:header="851" w:footer="992" w:gutter="0"/>
          <w:cols w:space="720"/>
          <w:docGrid w:type="lines" w:linePitch="312"/>
        </w:sectPr>
      </w:pPr>
    </w:p>
    <w:p w:rsidR="009076B1" w:rsidRDefault="009076B1" w:rsidP="009076B1">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9076B1" w:rsidRDefault="009076B1" w:rsidP="009076B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9076B1" w:rsidRDefault="009076B1" w:rsidP="009076B1">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9076B1" w:rsidRPr="002C6027" w:rsidRDefault="009076B1" w:rsidP="009076B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9076B1" w:rsidRDefault="009076B1" w:rsidP="009076B1">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9076B1" w:rsidRDefault="009076B1" w:rsidP="009076B1">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9076B1" w:rsidRDefault="009076B1" w:rsidP="009076B1">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076B1" w:rsidRDefault="009076B1" w:rsidP="009076B1">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9076B1" w:rsidRDefault="009076B1" w:rsidP="009076B1">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9076B1" w:rsidRDefault="009076B1" w:rsidP="009076B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076B1" w:rsidRDefault="009076B1" w:rsidP="009076B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076B1" w:rsidRDefault="009076B1" w:rsidP="009076B1">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9076B1" w:rsidRDefault="009076B1" w:rsidP="009076B1">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9076B1" w:rsidRDefault="009076B1" w:rsidP="009076B1">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9076B1" w:rsidRDefault="009076B1" w:rsidP="009076B1">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9076B1" w:rsidRDefault="009076B1" w:rsidP="009076B1">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9076B1" w:rsidRDefault="009076B1" w:rsidP="009076B1">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9076B1" w:rsidRDefault="009076B1" w:rsidP="009076B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9076B1" w:rsidRDefault="009076B1" w:rsidP="009076B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9076B1" w:rsidRDefault="009076B1" w:rsidP="009076B1">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9076B1" w:rsidRDefault="009076B1" w:rsidP="009076B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076B1" w:rsidRDefault="009076B1" w:rsidP="009076B1">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9076B1" w:rsidRDefault="009076B1" w:rsidP="009076B1">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9076B1" w:rsidRDefault="009076B1" w:rsidP="009076B1">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9076B1" w:rsidRPr="00832DA9" w:rsidRDefault="009076B1" w:rsidP="009076B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9076B1" w:rsidRPr="00832DA9" w:rsidRDefault="009076B1" w:rsidP="009076B1">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9076B1" w:rsidRPr="00832DA9" w:rsidRDefault="009076B1" w:rsidP="009076B1">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9076B1" w:rsidRPr="00832DA9" w:rsidRDefault="009076B1" w:rsidP="009076B1">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9076B1" w:rsidRPr="00832DA9" w:rsidRDefault="009076B1" w:rsidP="009076B1">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9076B1" w:rsidRDefault="009076B1" w:rsidP="009076B1">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9076B1" w:rsidRDefault="009076B1" w:rsidP="009076B1">
      <w:pPr>
        <w:pStyle w:val="12"/>
        <w:spacing w:line="360" w:lineRule="auto"/>
        <w:ind w:firstLine="400"/>
        <w:rPr>
          <w:rFonts w:ascii="宋体" w:hAnsi="宋体" w:cs="宋体"/>
          <w:sz w:val="20"/>
          <w:szCs w:val="21"/>
        </w:rPr>
      </w:pPr>
    </w:p>
    <w:p w:rsidR="009076B1" w:rsidRDefault="009076B1" w:rsidP="009076B1">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9076B1" w:rsidRDefault="009076B1" w:rsidP="009076B1">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9076B1" w:rsidRDefault="009076B1" w:rsidP="009076B1">
      <w:pPr>
        <w:pStyle w:val="12"/>
        <w:spacing w:line="360" w:lineRule="auto"/>
        <w:ind w:firstLine="400"/>
        <w:rPr>
          <w:rFonts w:ascii="宋体" w:hAnsi="宋体" w:cs="宋体"/>
          <w:sz w:val="20"/>
          <w:szCs w:val="21"/>
        </w:rPr>
      </w:pPr>
    </w:p>
    <w:p w:rsidR="009076B1" w:rsidRDefault="009076B1" w:rsidP="009076B1">
      <w:pPr>
        <w:spacing w:line="360" w:lineRule="auto"/>
        <w:rPr>
          <w:rStyle w:val="fontstyle01"/>
          <w:rFonts w:hint="default"/>
          <w:sz w:val="20"/>
        </w:rPr>
      </w:pPr>
      <w:r>
        <w:rPr>
          <w:rStyle w:val="fontstyle01"/>
          <w:rFonts w:hint="default"/>
          <w:sz w:val="20"/>
        </w:rPr>
        <w:t>个人投资者（如适用）：                   机构投资者（如适用）：</w:t>
      </w:r>
    </w:p>
    <w:p w:rsidR="009076B1" w:rsidRDefault="009076B1" w:rsidP="009076B1">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9076B1" w:rsidRDefault="009076B1" w:rsidP="009076B1">
      <w:pPr>
        <w:spacing w:line="360" w:lineRule="auto"/>
        <w:rPr>
          <w:rStyle w:val="fontstyle01"/>
          <w:rFonts w:hint="default"/>
          <w:sz w:val="20"/>
        </w:rPr>
      </w:pPr>
      <w:r>
        <w:rPr>
          <w:rStyle w:val="fontstyle01"/>
          <w:rFonts w:hint="default"/>
          <w:sz w:val="20"/>
        </w:rPr>
        <w:t xml:space="preserve">   年  月  日                           法定代表人或授权代理人：（签名或盖章）</w:t>
      </w:r>
    </w:p>
    <w:p w:rsidR="009076B1" w:rsidRDefault="009076B1" w:rsidP="009076B1">
      <w:pPr>
        <w:widowControl/>
        <w:jc w:val="left"/>
      </w:pPr>
      <w:r>
        <w:rPr>
          <w:rStyle w:val="fontstyle01"/>
          <w:rFonts w:hint="default"/>
          <w:sz w:val="20"/>
        </w:rPr>
        <w:t xml:space="preserve">                                            年    月   日</w:t>
      </w:r>
    </w:p>
    <w:p w:rsidR="009076B1" w:rsidRDefault="009076B1" w:rsidP="009076B1">
      <w:pPr>
        <w:pStyle w:val="a8"/>
        <w:ind w:firstLineChars="0" w:firstLine="0"/>
        <w:rPr>
          <w:b/>
          <w:kern w:val="0"/>
          <w:sz w:val="15"/>
          <w:szCs w:val="11"/>
        </w:rPr>
      </w:pPr>
    </w:p>
    <w:p w:rsidR="009076B1" w:rsidRDefault="009076B1" w:rsidP="009076B1">
      <w:pPr>
        <w:pStyle w:val="a8"/>
        <w:ind w:firstLine="301"/>
        <w:rPr>
          <w:rFonts w:ascii="宋体"/>
          <w:b/>
          <w:bCs/>
          <w:color w:val="3D3D3D"/>
          <w:kern w:val="0"/>
          <w:sz w:val="15"/>
          <w:szCs w:val="15"/>
        </w:rPr>
      </w:pPr>
    </w:p>
    <w:p w:rsidR="009076B1" w:rsidRDefault="009076B1" w:rsidP="009076B1"/>
    <w:p w:rsidR="009076B1" w:rsidRPr="009076B1" w:rsidRDefault="009076B1" w:rsidP="009076B1">
      <w:pPr>
        <w:rPr>
          <w:rFonts w:hint="eastAsia"/>
        </w:rPr>
      </w:pPr>
    </w:p>
    <w:sectPr w:rsidR="009076B1" w:rsidRPr="009076B1">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CF7" w:rsidRDefault="000D4CF7">
      <w:r>
        <w:separator/>
      </w:r>
    </w:p>
  </w:endnote>
  <w:endnote w:type="continuationSeparator" w:id="0">
    <w:p w:rsidR="000D4CF7" w:rsidRDefault="000D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B1" w:rsidRDefault="009076B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CF7" w:rsidRDefault="000D4CF7">
      <w:r>
        <w:separator/>
      </w:r>
    </w:p>
  </w:footnote>
  <w:footnote w:type="continuationSeparator" w:id="0">
    <w:p w:rsidR="000D4CF7" w:rsidRDefault="000D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B1" w:rsidRDefault="009076B1">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68" w:rsidRDefault="000D4CF7">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510A3506"/>
    <w:multiLevelType w:val="singleLevel"/>
    <w:tmpl w:val="510A3506"/>
    <w:lvl w:ilvl="0">
      <w:start w:val="1"/>
      <w:numFmt w:val="decimal"/>
      <w:suff w:val="nothing"/>
      <w:lvlText w:val="（%1）"/>
      <w:lvlJc w:val="left"/>
    </w:lvl>
  </w:abstractNum>
  <w:abstractNum w:abstractNumId="5"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582423D9"/>
    <w:multiLevelType w:val="hybridMultilevel"/>
    <w:tmpl w:val="D96CBA26"/>
    <w:lvl w:ilvl="0" w:tplc="E372157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B504E0D6">
      <w:start w:val="1"/>
      <w:numFmt w:val="lowerLetter"/>
      <w:lvlText w:val="%2)"/>
      <w:lvlJc w:val="left"/>
      <w:pPr>
        <w:tabs>
          <w:tab w:val="num" w:pos="0"/>
        </w:tabs>
        <w:ind w:left="1141" w:hanging="420"/>
      </w:pPr>
      <w:rPr>
        <w:rFonts w:ascii="方正黑体_GBK" w:eastAsia="方正黑体_GBK" w:hAnsi="方正黑体_GBK" w:hint="default"/>
      </w:rPr>
    </w:lvl>
    <w:lvl w:ilvl="2" w:tplc="3036D7FA">
      <w:start w:val="1"/>
      <w:numFmt w:val="decimal"/>
      <w:lvlText w:val="%3."/>
      <w:lvlJc w:val="right"/>
      <w:pPr>
        <w:tabs>
          <w:tab w:val="num" w:pos="0"/>
        </w:tabs>
        <w:ind w:left="1561" w:hanging="420"/>
      </w:pPr>
      <w:rPr>
        <w:rFonts w:ascii="方正黑体_GBK" w:eastAsia="方正黑体_GBK" w:hAnsi="方正黑体_GBK" w:hint="default"/>
      </w:rPr>
    </w:lvl>
    <w:lvl w:ilvl="3" w:tplc="167E3E28">
      <w:start w:val="1"/>
      <w:numFmt w:val="decimal"/>
      <w:lvlText w:val="%4."/>
      <w:lvlJc w:val="left"/>
      <w:pPr>
        <w:tabs>
          <w:tab w:val="num" w:pos="0"/>
        </w:tabs>
        <w:ind w:left="1981" w:hanging="420"/>
      </w:pPr>
      <w:rPr>
        <w:rFonts w:ascii="方正黑体_GBK" w:eastAsia="方正黑体_GBK" w:hAnsi="方正黑体_GBK" w:hint="default"/>
      </w:rPr>
    </w:lvl>
    <w:lvl w:ilvl="4" w:tplc="F3EA0844">
      <w:start w:val="1"/>
      <w:numFmt w:val="lowerLetter"/>
      <w:lvlText w:val="%5)"/>
      <w:lvlJc w:val="left"/>
      <w:pPr>
        <w:tabs>
          <w:tab w:val="num" w:pos="0"/>
        </w:tabs>
        <w:ind w:left="2401" w:hanging="420"/>
      </w:pPr>
      <w:rPr>
        <w:rFonts w:ascii="方正黑体_GBK" w:eastAsia="方正黑体_GBK" w:hAnsi="方正黑体_GBK" w:hint="default"/>
      </w:rPr>
    </w:lvl>
    <w:lvl w:ilvl="5" w:tplc="9AEAAB46">
      <w:start w:val="1"/>
      <w:numFmt w:val="decimal"/>
      <w:lvlText w:val="%6."/>
      <w:lvlJc w:val="right"/>
      <w:pPr>
        <w:tabs>
          <w:tab w:val="num" w:pos="0"/>
        </w:tabs>
        <w:ind w:left="2821" w:hanging="420"/>
      </w:pPr>
      <w:rPr>
        <w:rFonts w:ascii="方正黑体_GBK" w:eastAsia="方正黑体_GBK" w:hAnsi="方正黑体_GBK" w:hint="default"/>
      </w:rPr>
    </w:lvl>
    <w:lvl w:ilvl="6" w:tplc="2A9E7508">
      <w:start w:val="1"/>
      <w:numFmt w:val="decimal"/>
      <w:lvlText w:val="%7."/>
      <w:lvlJc w:val="left"/>
      <w:pPr>
        <w:tabs>
          <w:tab w:val="num" w:pos="0"/>
        </w:tabs>
        <w:ind w:left="3241" w:hanging="420"/>
      </w:pPr>
      <w:rPr>
        <w:rFonts w:ascii="方正黑体_GBK" w:eastAsia="方正黑体_GBK" w:hAnsi="方正黑体_GBK" w:hint="default"/>
      </w:rPr>
    </w:lvl>
    <w:lvl w:ilvl="7" w:tplc="21BEED76">
      <w:start w:val="1"/>
      <w:numFmt w:val="lowerLetter"/>
      <w:lvlText w:val="%8)"/>
      <w:lvlJc w:val="left"/>
      <w:pPr>
        <w:tabs>
          <w:tab w:val="num" w:pos="0"/>
        </w:tabs>
        <w:ind w:left="3661" w:hanging="420"/>
      </w:pPr>
      <w:rPr>
        <w:rFonts w:ascii="方正黑体_GBK" w:eastAsia="方正黑体_GBK" w:hAnsi="方正黑体_GBK" w:hint="default"/>
      </w:rPr>
    </w:lvl>
    <w:lvl w:ilvl="8" w:tplc="559CC5D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7" w15:restartNumberingAfterBreak="0">
    <w:nsid w:val="5C230133"/>
    <w:multiLevelType w:val="multilevel"/>
    <w:tmpl w:val="81EA93E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8" w15:restartNumberingAfterBreak="0">
    <w:nsid w:val="5D787D0A"/>
    <w:multiLevelType w:val="multilevel"/>
    <w:tmpl w:val="68781B5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5EAC4460"/>
    <w:multiLevelType w:val="hybridMultilevel"/>
    <w:tmpl w:val="D73C9330"/>
    <w:lvl w:ilvl="0" w:tplc="064CE8FC">
      <w:start w:val="1"/>
      <w:numFmt w:val="decimal"/>
      <w:lvlRestart w:val="0"/>
      <w:lvlText w:val="%1."/>
      <w:lvlJc w:val="left"/>
      <w:pPr>
        <w:tabs>
          <w:tab w:val="num" w:pos="0"/>
        </w:tabs>
        <w:ind w:left="660" w:hanging="360"/>
      </w:pPr>
      <w:rPr>
        <w:rFonts w:ascii="方正黑体_GBK" w:eastAsia="方正黑体_GBK" w:hAnsi="方正黑体_GBK" w:hint="default"/>
      </w:rPr>
    </w:lvl>
    <w:lvl w:ilvl="1" w:tplc="896ECC22">
      <w:start w:val="1"/>
      <w:numFmt w:val="lowerLetter"/>
      <w:lvlText w:val="%2)"/>
      <w:lvlJc w:val="left"/>
      <w:pPr>
        <w:tabs>
          <w:tab w:val="num" w:pos="0"/>
        </w:tabs>
        <w:ind w:left="1140" w:hanging="420"/>
      </w:pPr>
      <w:rPr>
        <w:rFonts w:ascii="方正黑体_GBK" w:eastAsia="方正黑体_GBK" w:hAnsi="方正黑体_GBK" w:hint="default"/>
      </w:rPr>
    </w:lvl>
    <w:lvl w:ilvl="2" w:tplc="E4BC830A">
      <w:start w:val="1"/>
      <w:numFmt w:val="decimal"/>
      <w:lvlText w:val="%3."/>
      <w:lvlJc w:val="right"/>
      <w:pPr>
        <w:tabs>
          <w:tab w:val="num" w:pos="0"/>
        </w:tabs>
        <w:ind w:left="1560" w:hanging="420"/>
      </w:pPr>
      <w:rPr>
        <w:rFonts w:ascii="方正黑体_GBK" w:eastAsia="方正黑体_GBK" w:hAnsi="方正黑体_GBK" w:hint="default"/>
      </w:rPr>
    </w:lvl>
    <w:lvl w:ilvl="3" w:tplc="85207F42">
      <w:start w:val="1"/>
      <w:numFmt w:val="decimal"/>
      <w:lvlText w:val="%4."/>
      <w:lvlJc w:val="left"/>
      <w:pPr>
        <w:tabs>
          <w:tab w:val="num" w:pos="0"/>
        </w:tabs>
        <w:ind w:left="1980" w:hanging="420"/>
      </w:pPr>
      <w:rPr>
        <w:rFonts w:ascii="方正黑体_GBK" w:eastAsia="方正黑体_GBK" w:hAnsi="方正黑体_GBK" w:hint="default"/>
      </w:rPr>
    </w:lvl>
    <w:lvl w:ilvl="4" w:tplc="9386F482">
      <w:start w:val="1"/>
      <w:numFmt w:val="lowerLetter"/>
      <w:lvlText w:val="%5)"/>
      <w:lvlJc w:val="left"/>
      <w:pPr>
        <w:tabs>
          <w:tab w:val="num" w:pos="0"/>
        </w:tabs>
        <w:ind w:left="2400" w:hanging="420"/>
      </w:pPr>
      <w:rPr>
        <w:rFonts w:ascii="方正黑体_GBK" w:eastAsia="方正黑体_GBK" w:hAnsi="方正黑体_GBK" w:hint="default"/>
      </w:rPr>
    </w:lvl>
    <w:lvl w:ilvl="5" w:tplc="C65EAAF0">
      <w:start w:val="1"/>
      <w:numFmt w:val="decimal"/>
      <w:lvlText w:val="%6."/>
      <w:lvlJc w:val="right"/>
      <w:pPr>
        <w:tabs>
          <w:tab w:val="num" w:pos="0"/>
        </w:tabs>
        <w:ind w:left="2820" w:hanging="420"/>
      </w:pPr>
      <w:rPr>
        <w:rFonts w:ascii="方正黑体_GBK" w:eastAsia="方正黑体_GBK" w:hAnsi="方正黑体_GBK" w:hint="default"/>
      </w:rPr>
    </w:lvl>
    <w:lvl w:ilvl="6" w:tplc="347AB2F8">
      <w:start w:val="1"/>
      <w:numFmt w:val="decimal"/>
      <w:lvlText w:val="%7."/>
      <w:lvlJc w:val="left"/>
      <w:pPr>
        <w:tabs>
          <w:tab w:val="num" w:pos="0"/>
        </w:tabs>
        <w:ind w:left="3240" w:hanging="420"/>
      </w:pPr>
      <w:rPr>
        <w:rFonts w:ascii="方正黑体_GBK" w:eastAsia="方正黑体_GBK" w:hAnsi="方正黑体_GBK" w:hint="default"/>
      </w:rPr>
    </w:lvl>
    <w:lvl w:ilvl="7" w:tplc="449A3A70">
      <w:start w:val="1"/>
      <w:numFmt w:val="lowerLetter"/>
      <w:lvlText w:val="%8)"/>
      <w:lvlJc w:val="left"/>
      <w:pPr>
        <w:tabs>
          <w:tab w:val="num" w:pos="0"/>
        </w:tabs>
        <w:ind w:left="3660" w:hanging="420"/>
      </w:pPr>
      <w:rPr>
        <w:rFonts w:ascii="方正黑体_GBK" w:eastAsia="方正黑体_GBK" w:hAnsi="方正黑体_GBK" w:hint="default"/>
      </w:rPr>
    </w:lvl>
    <w:lvl w:ilvl="8" w:tplc="511AACC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8"/>
  </w:num>
  <w:num w:numId="2">
    <w:abstractNumId w:val="7"/>
  </w:num>
  <w:num w:numId="3">
    <w:abstractNumId w:val="6"/>
  </w:num>
  <w:num w:numId="4">
    <w:abstractNumId w:val="12"/>
  </w:num>
  <w:num w:numId="5">
    <w:abstractNumId w:val="3"/>
  </w:num>
  <w:num w:numId="6">
    <w:abstractNumId w:val="9"/>
  </w:num>
  <w:num w:numId="7">
    <w:abstractNumId w:val="10"/>
  </w:num>
  <w:num w:numId="8">
    <w:abstractNumId w:val="11"/>
  </w:num>
  <w:num w:numId="9">
    <w:abstractNumId w:val="4"/>
  </w:num>
  <w:num w:numId="10">
    <w:abstractNumId w:val="5"/>
  </w:num>
  <w:num w:numId="11">
    <w:abstractNumId w:val="2"/>
  </w:num>
  <w:num w:numId="12">
    <w:abstractNumId w:val="14"/>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171268"/>
    <w:rsid w:val="000D4CF7"/>
    <w:rsid w:val="00171268"/>
    <w:rsid w:val="0090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5781C"/>
  <w15:docId w15:val="{3BE9C070-644B-4764-8864-62CDE12C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afd5c347">
    <w:name w:val="Normalafd5c347"/>
    <w:pPr>
      <w:widowControl w:val="0"/>
      <w:jc w:val="both"/>
    </w:pPr>
    <w:rPr>
      <w:rFonts w:ascii="方正黑体_GBK" w:eastAsia="方正黑体_GBK" w:hAnsi="方正黑体_GBK" w:cs="Times New Roman"/>
      <w:szCs w:val="21"/>
    </w:rPr>
  </w:style>
  <w:style w:type="paragraph" w:customStyle="1" w:styleId="heading1c119b4d4">
    <w:name w:val="heading 1c119b4d4"/>
    <w:basedOn w:val="Normalafd5c347"/>
    <w:next w:val="a"/>
    <w:pPr>
      <w:keepNext/>
      <w:keepLines/>
      <w:spacing w:before="340" w:after="330" w:line="578" w:lineRule="auto"/>
      <w:outlineLvl w:val="0"/>
    </w:pPr>
    <w:rPr>
      <w:b/>
      <w:bCs/>
      <w:kern w:val="44"/>
      <w:sz w:val="44"/>
    </w:rPr>
  </w:style>
  <w:style w:type="paragraph" w:customStyle="1" w:styleId="heading286716978">
    <w:name w:val="heading 286716978"/>
    <w:basedOn w:val="Normalafd5c347"/>
    <w:next w:val="a"/>
    <w:pPr>
      <w:keepNext/>
      <w:keepLines/>
      <w:spacing w:before="260" w:after="260" w:line="415" w:lineRule="auto"/>
      <w:outlineLvl w:val="1"/>
    </w:pPr>
    <w:rPr>
      <w:b/>
      <w:sz w:val="32"/>
    </w:rPr>
  </w:style>
  <w:style w:type="paragraph" w:customStyle="1" w:styleId="heading34405a7ad">
    <w:name w:val="heading 34405a7ad"/>
    <w:basedOn w:val="Normalafd5c347"/>
    <w:next w:val="a"/>
    <w:pPr>
      <w:keepNext/>
      <w:keepLines/>
      <w:spacing w:before="260" w:after="260" w:line="415" w:lineRule="auto"/>
      <w:outlineLvl w:val="2"/>
    </w:pPr>
    <w:rPr>
      <w:b/>
      <w:sz w:val="32"/>
    </w:rPr>
  </w:style>
  <w:style w:type="character" w:customStyle="1" w:styleId="DefaultParagraphFont27dad1c4">
    <w:name w:val="Default Paragraph Font27dad1c4"/>
  </w:style>
  <w:style w:type="paragraph" w:customStyle="1" w:styleId="toc135838772">
    <w:name w:val="toc 135838772"/>
    <w:basedOn w:val="Normalafd5c347"/>
    <w:next w:val="a"/>
    <w:autoRedefine/>
  </w:style>
  <w:style w:type="paragraph" w:customStyle="1" w:styleId="toc26960e638">
    <w:name w:val="toc 26960e638"/>
    <w:basedOn w:val="Normalafd5c347"/>
    <w:next w:val="a"/>
    <w:autoRedefine/>
    <w:pPr>
      <w:ind w:left="420"/>
    </w:pPr>
  </w:style>
  <w:style w:type="paragraph" w:customStyle="1" w:styleId="toc36f6b8567">
    <w:name w:val="toc 36f6b8567"/>
    <w:basedOn w:val="Normalafd5c347"/>
    <w:next w:val="a"/>
    <w:autoRedefine/>
    <w:pPr>
      <w:ind w:left="840"/>
    </w:pPr>
  </w:style>
  <w:style w:type="paragraph" w:customStyle="1" w:styleId="toc47a1e0250">
    <w:name w:val="toc 47a1e0250"/>
    <w:basedOn w:val="Normalafd5c347"/>
    <w:next w:val="a"/>
    <w:autoRedefine/>
    <w:pPr>
      <w:ind w:left="1260"/>
    </w:pPr>
  </w:style>
  <w:style w:type="paragraph" w:customStyle="1" w:styleId="toc501a33def">
    <w:name w:val="toc 501a33def"/>
    <w:basedOn w:val="Normalafd5c347"/>
    <w:next w:val="a"/>
    <w:autoRedefine/>
    <w:pPr>
      <w:ind w:left="1680"/>
    </w:pPr>
  </w:style>
  <w:style w:type="paragraph" w:customStyle="1" w:styleId="headerbe6dd698">
    <w:name w:val="headerbe6dd698"/>
    <w:basedOn w:val="Normalafd5c347"/>
    <w:pPr>
      <w:pBdr>
        <w:bottom w:val="single" w:sz="6" w:space="1" w:color="auto"/>
      </w:pBdr>
      <w:tabs>
        <w:tab w:val="center" w:pos="4153"/>
        <w:tab w:val="right" w:pos="8307"/>
      </w:tabs>
      <w:snapToGrid w:val="0"/>
      <w:jc w:val="center"/>
    </w:pPr>
    <w:rPr>
      <w:sz w:val="18"/>
    </w:rPr>
  </w:style>
  <w:style w:type="paragraph" w:customStyle="1" w:styleId="footerbf7b7760">
    <w:name w:val="footerbf7b7760"/>
    <w:basedOn w:val="Normalafd5c347"/>
    <w:pPr>
      <w:tabs>
        <w:tab w:val="center" w:pos="4153"/>
        <w:tab w:val="right" w:pos="8307"/>
      </w:tabs>
      <w:snapToGrid w:val="0"/>
      <w:jc w:val="left"/>
    </w:pPr>
    <w:rPr>
      <w:sz w:val="18"/>
    </w:rPr>
  </w:style>
  <w:style w:type="character" w:customStyle="1" w:styleId="Strong6026700d">
    <w:name w:val="Strong6026700d"/>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9b04f24e">
    <w:name w:val="Normal9b04f24e"/>
    <w:next w:val="10"/>
    <w:pPr>
      <w:widowControl w:val="0"/>
      <w:jc w:val="both"/>
    </w:pPr>
    <w:rPr>
      <w:rFonts w:ascii="方正黑体_GBK" w:eastAsia="方正黑体_GBK" w:hAnsi="方正黑体_GBK" w:cs="Times New Roman"/>
      <w:sz w:val="18"/>
      <w:szCs w:val="18"/>
    </w:rPr>
  </w:style>
  <w:style w:type="paragraph" w:customStyle="1" w:styleId="heading1ae89603d">
    <w:name w:val="heading 1ae89603d"/>
    <w:basedOn w:val="Normal9b04f24e"/>
    <w:next w:val="a"/>
    <w:pPr>
      <w:keepNext/>
      <w:keepLines/>
      <w:spacing w:before="340" w:after="330" w:line="578" w:lineRule="auto"/>
      <w:outlineLvl w:val="0"/>
    </w:pPr>
    <w:rPr>
      <w:b/>
      <w:bCs/>
      <w:kern w:val="44"/>
      <w:sz w:val="44"/>
    </w:rPr>
  </w:style>
  <w:style w:type="paragraph" w:customStyle="1" w:styleId="heading2c5384482">
    <w:name w:val="heading 2c5384482"/>
    <w:basedOn w:val="Normal9b04f24e"/>
    <w:next w:val="a"/>
    <w:pPr>
      <w:keepNext/>
      <w:keepLines/>
      <w:spacing w:before="260" w:after="260" w:line="415" w:lineRule="auto"/>
      <w:outlineLvl w:val="1"/>
    </w:pPr>
    <w:rPr>
      <w:b/>
      <w:sz w:val="32"/>
    </w:rPr>
  </w:style>
  <w:style w:type="paragraph" w:customStyle="1" w:styleId="heading3e4ca2038">
    <w:name w:val="heading 3e4ca2038"/>
    <w:basedOn w:val="Normal9b04f24e"/>
    <w:next w:val="a"/>
    <w:pPr>
      <w:keepNext/>
      <w:keepLines/>
      <w:spacing w:before="260" w:after="260" w:line="415" w:lineRule="auto"/>
      <w:outlineLvl w:val="2"/>
    </w:pPr>
    <w:rPr>
      <w:b/>
      <w:sz w:val="32"/>
    </w:rPr>
  </w:style>
  <w:style w:type="character" w:customStyle="1" w:styleId="DefaultParagraphFontec51d27a">
    <w:name w:val="Default Paragraph Fontec51d27a"/>
  </w:style>
  <w:style w:type="paragraph" w:customStyle="1" w:styleId="NormalIndent328f8c37">
    <w:name w:val="Normal Indent328f8c37"/>
    <w:basedOn w:val="Normal9b04f24e"/>
    <w:pPr>
      <w:ind w:firstLineChars="200" w:firstLine="200"/>
    </w:pPr>
  </w:style>
  <w:style w:type="paragraph" w:customStyle="1" w:styleId="toc50ebd7e64">
    <w:name w:val="toc 50ebd7e64"/>
    <w:basedOn w:val="Normal9b04f24e"/>
    <w:next w:val="a"/>
    <w:pPr>
      <w:ind w:left="1680"/>
    </w:pPr>
  </w:style>
  <w:style w:type="paragraph" w:customStyle="1" w:styleId="toc393cfabca">
    <w:name w:val="toc 393cfabca"/>
    <w:basedOn w:val="Normal9b04f24e"/>
    <w:next w:val="a"/>
    <w:pPr>
      <w:ind w:left="840"/>
    </w:pPr>
  </w:style>
  <w:style w:type="paragraph" w:customStyle="1" w:styleId="footer974966f9">
    <w:name w:val="footer974966f9"/>
    <w:basedOn w:val="Normal9b04f24e"/>
    <w:pPr>
      <w:tabs>
        <w:tab w:val="center" w:pos="4153"/>
        <w:tab w:val="right" w:pos="8307"/>
      </w:tabs>
      <w:snapToGrid w:val="0"/>
      <w:jc w:val="left"/>
    </w:pPr>
  </w:style>
  <w:style w:type="paragraph" w:customStyle="1" w:styleId="header25fd4b56">
    <w:name w:val="header25fd4b56"/>
    <w:basedOn w:val="Normal9b04f24e"/>
    <w:pPr>
      <w:pBdr>
        <w:bottom w:val="single" w:sz="6" w:space="1" w:color="auto"/>
      </w:pBdr>
      <w:tabs>
        <w:tab w:val="center" w:pos="4153"/>
        <w:tab w:val="right" w:pos="8307"/>
      </w:tabs>
      <w:snapToGrid w:val="0"/>
      <w:jc w:val="center"/>
    </w:pPr>
  </w:style>
  <w:style w:type="paragraph" w:customStyle="1" w:styleId="toc131edad7e">
    <w:name w:val="toc 131edad7e"/>
    <w:basedOn w:val="Normal9b04f24e"/>
    <w:next w:val="a"/>
  </w:style>
  <w:style w:type="paragraph" w:customStyle="1" w:styleId="toc4dcc72b3e">
    <w:name w:val="toc 4dcc72b3e"/>
    <w:basedOn w:val="Normal9b04f24e"/>
    <w:next w:val="a"/>
    <w:pPr>
      <w:ind w:left="1260"/>
    </w:pPr>
  </w:style>
  <w:style w:type="paragraph" w:customStyle="1" w:styleId="toc2de0ea622">
    <w:name w:val="toc 2de0ea622"/>
    <w:basedOn w:val="Normal9b04f24e"/>
    <w:next w:val="a"/>
    <w:pPr>
      <w:ind w:left="420"/>
    </w:pPr>
  </w:style>
  <w:style w:type="paragraph" w:customStyle="1" w:styleId="NormalWebb576a433">
    <w:name w:val="Normal (Web)b576a433"/>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6982981a6982981a">
    <w:name w:val="Normal6982981a6982981a"/>
    <w:next w:val="10"/>
    <w:pPr>
      <w:widowControl w:val="0"/>
      <w:jc w:val="both"/>
    </w:pPr>
    <w:rPr>
      <w:rFonts w:ascii="方正黑体_GBK" w:eastAsia="方正黑体_GBK" w:hAnsi="方正黑体_GBK" w:cs="Times New Roman"/>
      <w:szCs w:val="21"/>
    </w:rPr>
  </w:style>
  <w:style w:type="paragraph" w:customStyle="1" w:styleId="heading10003318500033185">
    <w:name w:val="heading 10003318500033185"/>
    <w:basedOn w:val="Normal6982981a6982981a"/>
    <w:next w:val="a"/>
    <w:pPr>
      <w:keepNext/>
      <w:keepLines/>
      <w:spacing w:before="340" w:after="330" w:line="578" w:lineRule="auto"/>
      <w:outlineLvl w:val="0"/>
    </w:pPr>
    <w:rPr>
      <w:b/>
      <w:bCs/>
      <w:kern w:val="44"/>
      <w:sz w:val="44"/>
    </w:rPr>
  </w:style>
  <w:style w:type="paragraph" w:customStyle="1" w:styleId="heading24478d0df4478d0df">
    <w:name w:val="heading 24478d0df4478d0df"/>
    <w:basedOn w:val="Normal6982981a6982981a"/>
    <w:next w:val="a"/>
    <w:pPr>
      <w:keepNext/>
      <w:keepLines/>
      <w:spacing w:before="260" w:after="260" w:line="415" w:lineRule="auto"/>
      <w:outlineLvl w:val="1"/>
    </w:pPr>
    <w:rPr>
      <w:b/>
      <w:sz w:val="32"/>
    </w:rPr>
  </w:style>
  <w:style w:type="paragraph" w:customStyle="1" w:styleId="heading36de8f0276de8f027">
    <w:name w:val="heading 36de8f0276de8f027"/>
    <w:basedOn w:val="Normal6982981a6982981a"/>
    <w:next w:val="a"/>
    <w:pPr>
      <w:keepNext/>
      <w:keepLines/>
      <w:spacing w:before="260" w:after="260" w:line="415" w:lineRule="auto"/>
      <w:outlineLvl w:val="2"/>
    </w:pPr>
    <w:rPr>
      <w:b/>
      <w:sz w:val="32"/>
    </w:rPr>
  </w:style>
  <w:style w:type="character" w:customStyle="1" w:styleId="DefaultParagraphFontbb4eca89bb4eca89">
    <w:name w:val="Default Paragraph Fontbb4eca89bb4eca89"/>
  </w:style>
  <w:style w:type="paragraph" w:customStyle="1" w:styleId="15253dee15253dee1">
    <w:name w:val="引文目录15253dee15253dee1"/>
    <w:basedOn w:val="Normal6982981a6982981a"/>
    <w:next w:val="a"/>
    <w:pPr>
      <w:ind w:leftChars="200" w:left="200"/>
    </w:pPr>
  </w:style>
  <w:style w:type="paragraph" w:customStyle="1" w:styleId="toc56714c97c6714c97c">
    <w:name w:val="toc 56714c97c6714c97c"/>
    <w:basedOn w:val="Normal6982981a6982981a"/>
    <w:next w:val="a"/>
    <w:pPr>
      <w:ind w:left="1680"/>
    </w:pPr>
  </w:style>
  <w:style w:type="paragraph" w:customStyle="1" w:styleId="toc3af59d8adaf59d8ad">
    <w:name w:val="toc 3af59d8adaf59d8ad"/>
    <w:basedOn w:val="Normal6982981a6982981a"/>
    <w:next w:val="a"/>
    <w:pPr>
      <w:ind w:left="840"/>
    </w:pPr>
  </w:style>
  <w:style w:type="paragraph" w:customStyle="1" w:styleId="footerfe2add17fe2add17">
    <w:name w:val="footerfe2add17fe2add17"/>
    <w:basedOn w:val="Normal6982981a6982981a"/>
    <w:pPr>
      <w:tabs>
        <w:tab w:val="center" w:pos="4153"/>
        <w:tab w:val="right" w:pos="8307"/>
      </w:tabs>
      <w:snapToGrid w:val="0"/>
      <w:jc w:val="left"/>
    </w:pPr>
    <w:rPr>
      <w:sz w:val="18"/>
    </w:rPr>
  </w:style>
  <w:style w:type="paragraph" w:customStyle="1" w:styleId="headere11cbac7e11cbac7">
    <w:name w:val="headere11cbac7e11cbac7"/>
    <w:basedOn w:val="Normal6982981a6982981a"/>
    <w:pPr>
      <w:pBdr>
        <w:bottom w:val="single" w:sz="6" w:space="1" w:color="auto"/>
      </w:pBdr>
      <w:tabs>
        <w:tab w:val="center" w:pos="4153"/>
        <w:tab w:val="right" w:pos="8307"/>
      </w:tabs>
      <w:snapToGrid w:val="0"/>
      <w:jc w:val="center"/>
    </w:pPr>
    <w:rPr>
      <w:sz w:val="18"/>
    </w:rPr>
  </w:style>
  <w:style w:type="paragraph" w:customStyle="1" w:styleId="toc11515802815158028">
    <w:name w:val="toc 11515802815158028"/>
    <w:basedOn w:val="Normal6982981a6982981a"/>
    <w:next w:val="a"/>
  </w:style>
  <w:style w:type="paragraph" w:customStyle="1" w:styleId="toc4754e93b1754e93b1">
    <w:name w:val="toc 4754e93b1754e93b1"/>
    <w:basedOn w:val="Normal6982981a6982981a"/>
    <w:next w:val="a"/>
    <w:pPr>
      <w:ind w:left="1260"/>
    </w:pPr>
  </w:style>
  <w:style w:type="paragraph" w:customStyle="1" w:styleId="toc2a2017ba9a2017ba9">
    <w:name w:val="toc 2a2017ba9a2017ba9"/>
    <w:basedOn w:val="Normal6982981a6982981a"/>
    <w:next w:val="a"/>
    <w:pPr>
      <w:ind w:left="420"/>
    </w:pPr>
  </w:style>
  <w:style w:type="paragraph" w:customStyle="1" w:styleId="16ba30d726ba30d72">
    <w:name w:val="列出段落16ba30d726ba30d72"/>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9076B1"/>
    <w:rPr>
      <w:rFonts w:ascii="方正黑体_GBK" w:eastAsia="方正黑体_GBK" w:hAnsi="方正黑体_GBK" w:cs="Times New Roman"/>
      <w:sz w:val="18"/>
      <w:szCs w:val="21"/>
    </w:rPr>
  </w:style>
  <w:style w:type="character" w:customStyle="1" w:styleId="a6">
    <w:name w:val="页脚 字符"/>
    <w:basedOn w:val="a0"/>
    <w:link w:val="a5"/>
    <w:rsid w:val="009076B1"/>
    <w:rPr>
      <w:rFonts w:ascii="方正黑体_GBK" w:eastAsia="方正黑体_GBK" w:hAnsi="方正黑体_GBK" w:cs="Times New Roman"/>
      <w:sz w:val="18"/>
      <w:szCs w:val="21"/>
    </w:rPr>
  </w:style>
  <w:style w:type="paragraph" w:styleId="a8">
    <w:name w:val="Normal Indent"/>
    <w:basedOn w:val="a"/>
    <w:qFormat/>
    <w:rsid w:val="009076B1"/>
    <w:pPr>
      <w:ind w:firstLineChars="200" w:firstLine="200"/>
    </w:pPr>
    <w:rPr>
      <w:rFonts w:ascii="Times New Roman" w:eastAsia="宋体" w:hAnsi="Times New Roman"/>
      <w:sz w:val="18"/>
      <w:szCs w:val="18"/>
    </w:rPr>
  </w:style>
  <w:style w:type="paragraph" w:styleId="a9">
    <w:name w:val="annotation text"/>
    <w:basedOn w:val="a"/>
    <w:link w:val="aa"/>
    <w:rsid w:val="009076B1"/>
    <w:pPr>
      <w:jc w:val="left"/>
    </w:pPr>
    <w:rPr>
      <w:rFonts w:ascii="Times New Roman" w:eastAsia="宋体" w:hAnsi="Times New Roman"/>
      <w:sz w:val="18"/>
      <w:szCs w:val="18"/>
    </w:rPr>
  </w:style>
  <w:style w:type="character" w:customStyle="1" w:styleId="aa">
    <w:name w:val="批注文字 字符"/>
    <w:basedOn w:val="a0"/>
    <w:link w:val="a9"/>
    <w:rsid w:val="009076B1"/>
    <w:rPr>
      <w:rFonts w:ascii="Times New Roman" w:eastAsia="宋体" w:hAnsi="Times New Roman" w:cs="Times New Roman"/>
      <w:sz w:val="18"/>
      <w:szCs w:val="18"/>
    </w:rPr>
  </w:style>
  <w:style w:type="paragraph" w:styleId="ab">
    <w:name w:val="Normal (Web)"/>
    <w:next w:val="10"/>
    <w:qFormat/>
    <w:rsid w:val="009076B1"/>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9076B1"/>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9076B1"/>
    <w:pPr>
      <w:ind w:firstLineChars="200" w:firstLine="420"/>
    </w:pPr>
    <w:rPr>
      <w:rFonts w:ascii="Times New Roman" w:eastAsia="宋体" w:hAnsi="Times New Roman"/>
      <w:sz w:val="18"/>
      <w:szCs w:val="18"/>
    </w:rPr>
  </w:style>
  <w:style w:type="character" w:customStyle="1" w:styleId="fontstyle01">
    <w:name w:val="fontstyle01"/>
    <w:qFormat/>
    <w:rsid w:val="009076B1"/>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6575</Words>
  <Characters>37480</Characters>
  <Application>Microsoft Office Word</Application>
  <DocSecurity>0</DocSecurity>
  <Lines>312</Lines>
  <Paragraphs>87</Paragraphs>
  <ScaleCrop>false</ScaleCrop>
  <Company>P R C</Company>
  <LinksUpToDate>false</LinksUpToDate>
  <CharactersWithSpaces>43968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2025-01-07T10:34:00Z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