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06GC79UQ06TGQKR8RL0J7NMMOAVREX06WJDWXFF8TDWTZ6BRVCJTFY9HPD6RBXMX5OLJZIA78IXJQFFT6FF68RF0WOWBAOOOIHB3C12D7A72C5630673A114E28AA0870C8E" Type="http://schemas.microsoft.com/office/2006/relationships/officeDocumentMain" Target="docProps/core.xml"/><Relationship Id="CKWFK6GD796Q00TGQKR8IL0Y7ZD0OXVREO0XTJDWXFFRTDWTZ0BJICJVFYSHPFIRXFMXLOL0ZI6D8MEJRSFTIFFU8RZ0WMCB8JODDHB36076CF9B9AF1D59F0599D11CB8936E4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南银理财珠联璧合鑫逸稳三个月60期封闭式公募人民币理财产品发行公告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南银理财珠联璧合鑫逸稳三个月60期封闭式公募人民币理财产品（产品登记编码：Z7003224000273）已于2024年12月03日结束募集，符合产品成立条件，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于2024年12月04日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成立。该产品募集金额1,642,504,056.00元，理财资金将按产品说明书约定进行投资。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2024年12月05日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SPWM06GC79UQ06TGQKR8RL0J7NMMOAVREX06WJDWXFF8TDWTZ6BRVCJTFY9HPD6RBXMX5OLJZIA78IXJQFFT6FF68RF0WOWBAOOOIHB3C12D7A72C5630673A114E28AA0870C8E</vt:lpwstr>
  </property>
  <property fmtid="{D5CDD505-2E9C-101B-9397-08002B2CF9AE}" pid="5" name="_KSOProductBuildSID">
    <vt:lpwstr>2C31CE67A5014681A1482958CD042F0E</vt:lpwstr>
  </property>
</Properties>
</file>