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Q6BA797Q00TGRGRNDL057NL0OSVR9X0XOJDWXF8RTFCTZ8BRVC0PFYRTP8RRAUMXOOZFZHK78MXJEFFTPFFU8RZ0WMLBANOO0HB30A573975515DE3BCCE3ACF17F74551A6" Type="http://schemas.microsoft.com/office/2006/relationships/officeDocumentMain" Target="docProps/core.xml"/><Relationship Id="CKWMI6GC7RSA0THGRVR8PL0D7NLMOXGR9J06FJDWXFM8TDLTNRBRVCJWFSTTPD6RBEM65OLSZHJD8IEJQOFTYF8D8RL0WOWBBJOODHB372D90CD2E1013526D8CDA9677BACD8C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南银理财珠联璧合鑫逸稳两年95期封闭式公募人民币理财产品发行公告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南银理财珠联璧合鑫逸稳两年95期封闭式公募人民币理财产品（产品登记编码：Z7003224000243）已于2024年11月05日结束募集，符合产品成立条件，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于2024年11月06日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成立。该产品募集金额49,155,479.00元，理财资金将按产品说明书约定进行投资。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2024年11月07日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CVWMQ6BA797Q00TGRGRNDL057NL0OSVR9X0XOJDWXF8RTFCTZ8BRVC0PFYRTP8RRAUMXOOZFZHK78MXJEFFTPFFU8RZ0WMLBANOO0HB30A573975515DE3BCCE3ACF17F74551A6</vt:lpwstr>
  </property>
  <property fmtid="{D5CDD505-2E9C-101B-9397-08002B2CF9AE}" pid="5" name="_KSOProductBuildSID">
    <vt:lpwstr>CKWMI6GC7RSA0THGRVR8PL0D7NLMOXGR9J06FJDWXFM8TDLTNRBRVCJWFSTTPD6RBEM65OLSZHJD8IEJQOFTYF8D8RL0WOWBBJOODHB372D90CD2E1013526D8CDA9677BACD8CF</vt:lpwstr>
  </property>
</Properties>
</file>