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YWMD6GP79TQ0TBG9ZR8KL0Y7ZD0OAVR9S06NJDWXFFRTFWT6DBJQCJ6FY5HPCRRAUMXCOZGZHJD8INJQOFT0FFV8RL0WMLB8FOOIHB321762B262CA2CAF0D9639B470DD9C521" Type="http://schemas.microsoft.com/office/2006/relationships/officeDocumentMain" Target="docProps/core.xml"/><Relationship Id="CPWMQ6GO7RRQ00HGQZR8PL007ZQ0OSVREF0XFJDWXGH8TFLT68BRVCJVFYRHP86RBEMXNOL9ZIAD8HEJQOFTDFFX89QMWLLBASOOQHB3D6EDCD6B205E0936FE82BB2DE1968EA0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南银理财珠联璧合鑫逸稳半年96期封闭式公募人民币理财产品发行公告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南银理财珠联璧合鑫逸稳半年96期封闭式公募人民币理财产品（产品登记编码：Z7003224000217）已于2024年10月22日结束募集，符合产品成立条件，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于2024年10月23日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成立。该产品募集金额165,541,709.00元，理财资金将按产品说明书约定进行投资。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2024年10月24日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SYWMD6GP79TQ0TBG9ZR8KL0Y7ZD0OAVR9S06NJDWXFFRTFWT6DBJQCJ6FY5HPCRRAUMXCOZGZHJD8INJQOFT0FFV8RL0WMLB8FOOIHB321762B262CA2CAF0D9639B470DD9C521</vt:lpwstr>
  </property>
  <property fmtid="{D5CDD505-2E9C-101B-9397-08002B2CF9AE}" pid="5" name="_KSOProductBuildSID">
    <vt:lpwstr>174AAA71EE644CED8126E8047620CAA4</vt:lpwstr>
  </property>
</Properties>
</file>