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06GE79TA06TGQVRNKLJB7NM0OSYREJ0XFJDWXF88TELT6IBJICJXFYSHPD6RBFM6OOLSZIWD8PXJRXFAPFF78RMMWHLB8UOOYHB377B828093E4F75C6BE213C425E53F86B" Type="http://schemas.microsoft.com/office/2006/relationships/officeDocumentMain" Target="docProps/core.xml"/><Relationship Id="CPWMR6BW79VQ00BGRAR80L097ZQMOSYR9J0XXJDWXFBRTFCTZDBRVC0IFY9TP8IRXOMXSOL5ZI7D8MJJQNFAPFFX8RLMWICB8NOOKHB3597D0BE16BC2E5E3BFEA8BB4E1EFFF2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南银理财珠联璧合鑫逸稳三个月53期封闭式公募人民币理财产品发行公告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南银理财珠联璧合鑫逸稳三个月53期封闭式公募人民币理财产品（产品登记编码：Z7003224000211）已于2024年10月15日结束募集，符合产品成立条件，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于2024年10月16日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成立。该产品募集金额3,330,626,513.00元，理财资金将按产品说明书约定进行投资。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2024年10月17日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CKWM06GE79TA06TGQVRNKLJB7NM0OSYREJ0XFJDWXF88TELT6IBJICJXFYSHPD6RBFM6OOLSZIWD8PXJRXFAPFF78RMMWHLB8UOOYHB377B828093E4F75C6BE213C425E53F86B</vt:lpwstr>
  </property>
  <property fmtid="{D5CDD505-2E9C-101B-9397-08002B2CF9AE}" pid="5" name="_KSOProductBuildSID">
    <vt:lpwstr>CPWMR6BW79VQ00BGRAR80L097ZQMOSYR9J0XXJDWXFBRTFCTZDBRVC0IFY9TP8IRXOMXSOL5ZI7D8MJJQNFAPFFX8RLMWICB8NOOKHB3597D0BE16BC2E5E3BFEA8BB4E1EFFF29</vt:lpwstr>
  </property>
</Properties>
</file>