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F06GP7RYA0V9GRPR8RL0D7ZQMOXVR9E0XTJDWXGH8TGCTZ8BJQCJWFSUHP8IRBOMXJOLKZI678LJJQNFT6FFV8RFMWHLBASODPHB32C3B6CC207CECEABCB6C6923A0FA33BF" Type="http://schemas.microsoft.com/office/2006/relationships/officeDocumentMain" Target="docProps/core.xml"/><Relationship Id="SPWMK6BA796Q06HGQKRNQL007ZCMOYPREU0XOJDWXF88TDWTZ7BJQCJ7FY5TPBRRXEMXJOLHZI778HXJQJFA0FFT89Q0WL5B8XOD0HB3EA2D24833BD97D31FE3D18225128565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南银理财珠联璧合鑫逸稳一年181期封闭式公募人民币理财产品发行公告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南银理财珠联璧合鑫逸稳一年181期封闭式公募人民币理财产品（产品登记编码：Z7003224000163）已于2024年08月27日结束募集，符合产品成立条件，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于2024年08月28日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成立。该产品募集金额1,498,064,078.00元，理财资金将按产品说明书约定进行投资。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2024年08月29日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SZWF06GP7RYA0V9GRPR8RL0D7ZQMOXVR9E0XTJDWXGH8TGCTZ8BJQCJWFSUHP8IRBOMXJOLKZI678LJJQNFT6FFV8RFMWHLBASODPHB32C3B6CC207CECEABCB6C6923A0FA33BF</vt:lpwstr>
  </property>
  <property fmtid="{D5CDD505-2E9C-101B-9397-08002B2CF9AE}" pid="5" name="_KSOProductBuildSID">
    <vt:lpwstr>A3A11EE1BC484187B791508155F6BC6A</vt:lpwstr>
  </property>
</Properties>
</file>