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D6GD79TQ0V9GQKR8YLJN7NNMOAVREO0XTJDWXFGRTFWTZIBRVC0IFYSHPDIRBXMX5OL5ZH078MXJQJFADF8C8RN0WOLBAEODYHB3C18CE9FBAFBAD6266A8AF155365DB649" Type="http://schemas.microsoft.com/office/2006/relationships/officeDocumentMain" Target="docProps/core.xml"/><Relationship Id="SPWMR6GK79TA0V9GRAR80LJZ7NM0OAPREF06WJDWXFGRTQCTZIBJIC0QFY5TPD6RXJM6COLYZH5D8PXJRSFTRFF689Q0WILB8XODDHB3F4D78D361500FE4A18905CBF60BA814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南银理财珠联璧合鑫逸稳一年180期封闭式公募人民币理财产品发行公告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南银理财珠联璧合鑫逸稳一年180期封闭式公募人民币理财产品（产品登记编码：Z7003224000151）已于2024年08月20日结束募集，符合产品成立条件，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于2024年08月21日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成立。该产品募集金额1,275,095,608.00元，理财资金将按产品说明书约定进行投资。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2024年08月22日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CPWMD6GD79TQ0V9GQKR8YLJN7NNMOAVREO0XTJDWXFGRTFWTZIBRVC0IFYSHPDIRBXMX5OL5ZH078MXJQJFADF8C8RN0WOLBAEODYHB3C18CE9FBAFBAD6266A8AF155365DB649</vt:lpwstr>
  </property>
  <property fmtid="{D5CDD505-2E9C-101B-9397-08002B2CF9AE}" pid="5" name="_KSOProductBuildSID">
    <vt:lpwstr>SPWMR6GK79TA0V9GRAR80LJZ7NM0OAPREF06WJDWXFGRTQCTZIBJIC0QFY5TPD6RXJM6COLYZH5D8PXJRSFTRFF689Q0WILB8XODDHB3F4D78D361500FE4A18905CBF60BA8144</vt:lpwstr>
  </property>
</Properties>
</file>