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G6GP79UA0TBGQAR80LJF7ZQMOXYR9E0XTJDWXFB8TG5T66BJQC0IFY9TPFRRBNM65OLKZI778IJJRJFTYFFW8RLMWMLB8NOOKHB3016F857DF8509048A0F10CD49EDCD93B" Type="http://schemas.microsoft.com/office/2006/relationships/officeDocumentMain" Target="docProps/core.xml"/><Relationship Id="SKWFY6B77R9Q00HGRPR80L057NL0O7GREN0XNJDWXFM8TDLTZRBJQCJ6FYSTPBRRAUMXEOZGZHJD8HJJRSFADFFZ8RMMWL5B8XOORHB3F43007D0FC9B1B6920955C726A716D3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南银理财珠联璧合鑫逸稳两年85期封闭式公募人民币理财产品（产品登记编码：Z7003224000147）已于2024年08月20日结束募集，符合产品成立条件，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成立。该产品募集金额98,656,624.00元，理财资金将按产品说明书约定进行投资。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CGWMG6GP79UA0TBGQAR80LJF7ZQMOXYR9E0XTJDWXFB8TG5T66BJQC0IFY9TPFRRBNM65OLKZI778IJJRJFTYFFW8RLMWMLB8NOOKHB3016F857DF8509048A0F10CD49EDCD93B</vt:lpwstr>
  </property>
  <property fmtid="{D5CDD505-2E9C-101B-9397-08002B2CF9AE}" pid="5" name="_KSOProductBuildSID">
    <vt:lpwstr>SKWFY6B77R9Q00HGRPR80L057NL0O7GREN0XNJDWXFM8TDLTZRBJQCJ6FYSTPBRRAUMXEOZGZHJD8HJJRSFADFFZ8RMMWL5B8XOORHB3F43007D0FC9B1B6920955C726A716D3E</vt:lpwstr>
  </property>
</Properties>
</file>