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GWMQ6BW79TQ0VHGRZRNIL0C7ZQ0OXGR9U0XOJDWXFGRTEWT60BJICJFFYRHPBIRBSMXJOZNZHK78HEJROFTYF8O89CMWL5B8XODRHB3EA156EB755036564B4CA8D8641E77C31" Type="http://schemas.microsoft.com/office/2006/relationships/officeDocumentMain" Target="docProps/core.xml"/><Relationship Id="SPWFY6BV7R9A00TG9GR8QL0J7ZCMOYYREX0XOJDWXF8RTFLT60BRVC0QFYSTPFIRBXMXJOZFZIW78HXJQXFADFFA8RMMWOLBANOOPHB3913F51E8BE11240BC55A9BED41FB6F2B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南银理财珠联璧合鑫逸稳一年179期封闭式公募人民币理财产品发行公告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南银理财珠联璧合鑫逸稳一年179期封闭式公募人民币理财产品（产品登记编码：Z7003224000144）已于2024年08月13日结束募集，符合产品成立条件，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于2024年08月14日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成立。该产品募集金额951,325,049.00元，理财资金将按产品说明书约定进行投资。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2024年08月15日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CGWMQ6BW79TQ0VHGRZRNIL0C7ZQ0OXGR9U0XOJDWXFGRTEWT60BJICJFFYRHPBIRBSMXJOZNZHK78HEJROFTYF8O89CMWL5B8XODRHB3EA156EB755036564B4CA8D8641E77C31</vt:lpwstr>
  </property>
  <property fmtid="{D5CDD505-2E9C-101B-9397-08002B2CF9AE}" pid="5" name="_KSOProductBuildSID">
    <vt:lpwstr>AAEBC852BB5840EA8E58A0B353B179D6</vt:lpwstr>
  </property>
</Properties>
</file>