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Relationship Id="CKWFP6GD79VQ06HGQAR80L0R7ZQMOSGREF0XXJDWXGPRTQ5TN0BR6CJTFYSHPD6RXSMXJOLHZHJD8MEJEFFTVFF68RF0WMCBAXOOYHB3EB83249BD8B3EBE586B6ED62E2088511" Type="http://schemas.microsoft.com/office/2006/relationships/officeDocumentMain" Target="docProps/core.xml"/><Relationship Id="CPWMP6BT7RRQ069GRZRNDL0K7NL0OXGREE0XOJDWXGI8TE5TN0BJQCJTFYSHP8RRXFMXLOLRZH578HEJENFTRFFW89EMWI5B8SOORHB3420171531CA69F492C293BAF21F26381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hAnsi="仿宋_GB2312" w:eastAsia="方正黑体简体" w:cs="仿宋_GB2312"/>
          <w:b/>
          <w:bCs/>
          <w:sz w:val="20"/>
          <w:szCs w:val="22"/>
          <w:lang w:val="en-US" w:eastAsia="zh-CN"/>
        </w:rPr>
      </w:pPr>
      <w:r>
        <w:rPr>
          <w:rFonts w:hint="eastAsia" w:ascii="方正黑体简体" w:hAnsi="仿宋_GB2312" w:eastAsia="方正黑体简体" w:cs="仿宋_GB2312"/>
          <w:b/>
          <w:bCs/>
          <w:sz w:val="20"/>
          <w:szCs w:val="22"/>
          <w:lang w:val="en-US" w:eastAsia="zh-CN"/>
        </w:rPr>
        <w:t>南银理财鼎瑞悦稳红利（最低持有1092天）公募人民币理财产品（A34001） 2024年8月12日分红公告</w:t>
      </w:r>
    </w:p>
    <w:p>
      <w:pPr>
        <w:widowControl w:val="0"/>
        <w:spacing w:line="360" w:lineRule="auto"/>
        <w:rPr>
          <w:rFonts w:hint="eastAsia" w:ascii="方正仿宋简体" w:hAnsi="仿宋_GB2312" w:eastAsia="方正仿宋简体" w:cs="仿宋_GB2312"/>
          <w:szCs w:val="21"/>
          <w:lang w:val="en-US" w:eastAsia="zh-CN"/>
        </w:rPr>
      </w:pP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尊敬的投资者：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方正仿宋简体" w:hAnsi="仿宋_GB2312" w:eastAsia="方正仿宋简体" w:cs="仿宋_GB2312"/>
          <w:szCs w:val="21"/>
          <w:lang w:val="en-US" w:eastAsia="zh-CN"/>
        </w:rPr>
      </w:pP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南银理财鼎瑞悦稳红利（最低持有1092天）-A份额（产品登记编码Z7003223000244，内部销售代码A34001）成立于2023年12月14日。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方正仿宋简体" w:hAnsi="仿宋_GB2312" w:eastAsia="方正仿宋简体" w:cs="仿宋_GB2312"/>
          <w:szCs w:val="21"/>
          <w:lang w:val="en-US" w:eastAsia="zh-CN"/>
        </w:rPr>
      </w:pP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2024-08-12分红如下：</w:t>
      </w:r>
    </w:p>
    <w:tbl>
      <w:tblPr>
        <w:tblStyle w:val="3"/>
        <w:tblW w:w="9150" w:type="dxa"/>
        <w:jc w:val="center"/>
        <w:tblInd w:w="-2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9"/>
        <w:gridCol w:w="4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559" w:type="dxa"/>
          </w:tcPr>
          <w:p>
            <w:pPr>
              <w:widowControl w:val="0"/>
              <w:jc w:val="center"/>
              <w:rPr>
                <w:rFonts w:ascii="方正仿宋简体" w:hAnsi="仿宋_GB2312" w:eastAsia="方正仿宋简体" w:cs="仿宋_GB2312"/>
                <w:bCs/>
                <w:szCs w:val="21"/>
              </w:rPr>
            </w:pP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>收益分配基准日</w:t>
            </w:r>
          </w:p>
        </w:tc>
        <w:tc>
          <w:tcPr>
            <w:tcW w:w="4591" w:type="dxa"/>
          </w:tcPr>
          <w:p>
            <w:pPr>
              <w:widowControl w:val="0"/>
              <w:jc w:val="center"/>
              <w:rPr>
                <w:rFonts w:ascii="方正仿宋简体" w:hAnsi="仿宋_GB2312" w:eastAsia="方正仿宋简体" w:cs="仿宋_GB2312"/>
                <w:szCs w:val="21"/>
              </w:rPr>
            </w:pPr>
            <w:r>
              <w:rPr>
                <w:rFonts w:hint="eastAsia" w:ascii="方正仿宋简体" w:hAnsi="仿宋_GB2312" w:eastAsia="方正仿宋简体" w:cs="仿宋_GB2312"/>
                <w:szCs w:val="21"/>
              </w:rPr>
              <w:t/>
            </w: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/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>2024年8月12日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559" w:type="dxa"/>
          </w:tcPr>
          <w:p>
            <w:pPr>
              <w:widowControl w:val="0"/>
              <w:jc w:val="center"/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</w:pP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>收益分配基准日份额净值（元）</w:t>
            </w:r>
          </w:p>
        </w:tc>
        <w:tc>
          <w:tcPr>
            <w:tcW w:w="4591" w:type="dxa"/>
          </w:tcPr>
          <w:p>
            <w:pPr>
              <w:widowControl w:val="0"/>
              <w:jc w:val="center"/>
              <w:rPr>
                <w:rFonts w:hint="eastAsia" w:ascii="方正仿宋简体" w:hAnsi="仿宋_GB2312" w:eastAsia="方正仿宋简体" w:cs="仿宋_GB2312"/>
                <w:szCs w:val="21"/>
              </w:rPr>
            </w:pPr>
            <w:r>
              <w:rPr>
                <w:rFonts w:hint="eastAsia" w:ascii="方正仿宋简体" w:hAnsi="仿宋_GB2312" w:eastAsia="方正仿宋简体" w:cs="仿宋_GB2312"/>
                <w:szCs w:val="21"/>
              </w:rPr>
              <w:t/>
            </w: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>1.004187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9" w:type="dxa"/>
          </w:tcPr>
          <w:p>
            <w:pPr>
              <w:widowControl w:val="0"/>
              <w:jc w:val="center"/>
              <w:rPr>
                <w:rFonts w:ascii="方正仿宋简体" w:hAnsi="仿宋_GB2312" w:eastAsia="方正仿宋简体" w:cs="仿宋_GB2312"/>
                <w:bCs/>
                <w:szCs w:val="21"/>
              </w:rPr>
            </w:pPr>
            <w:r>
              <w:rPr>
                <w:rFonts w:hint="eastAsia" w:ascii="方正仿宋简体" w:hAnsi="仿宋_GB2312" w:eastAsia="方正仿宋简体" w:cs="仿宋_GB2312"/>
                <w:szCs w:val="21"/>
              </w:rPr>
              <w:t>本次分红方案（元/1份份额）</w:t>
            </w:r>
          </w:p>
        </w:tc>
        <w:tc>
          <w:tcPr>
            <w:tcW w:w="4591" w:type="dxa"/>
          </w:tcPr>
          <w:p>
            <w:pPr>
              <w:widowControl w:val="0"/>
              <w:jc w:val="center"/>
              <w:rPr>
                <w:rFonts w:ascii="方正仿宋简体" w:hAnsi="仿宋_GB2312" w:eastAsia="方正仿宋简体" w:cs="仿宋_GB2312"/>
                <w:szCs w:val="21"/>
              </w:rPr>
            </w:pPr>
            <w:r>
              <w:rPr>
                <w:rFonts w:hint="eastAsia" w:ascii="方正仿宋简体" w:hAnsi="仿宋_GB2312" w:eastAsia="方正仿宋简体" w:cs="仿宋_GB2312"/>
                <w:szCs w:val="21"/>
              </w:rPr>
              <w:t>0.002750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9" w:type="dxa"/>
          </w:tcPr>
          <w:p>
            <w:pPr>
              <w:widowControl w:val="0"/>
              <w:jc w:val="center"/>
              <w:rPr>
                <w:rFonts w:ascii="方正仿宋简体" w:hAnsi="仿宋_GB2312" w:eastAsia="方正仿宋简体" w:cs="仿宋_GB2312"/>
                <w:szCs w:val="21"/>
              </w:rPr>
            </w:pPr>
            <w:r>
              <w:rPr>
                <w:rFonts w:hint="eastAsia" w:ascii="方正仿宋简体" w:hAnsi="仿宋_GB2312" w:eastAsia="方正仿宋简体" w:cs="仿宋_GB2312"/>
                <w:bCs/>
                <w:szCs w:val="21"/>
              </w:rPr>
              <w:t>分红权益登记日</w:t>
            </w:r>
          </w:p>
        </w:tc>
        <w:tc>
          <w:tcPr>
            <w:tcW w:w="4591" w:type="dxa"/>
          </w:tcPr>
          <w:p>
            <w:pPr>
              <w:widowControl w:val="0"/>
              <w:jc w:val="center"/>
              <w:rPr>
                <w:rFonts w:ascii="方正仿宋简体" w:hAnsi="仿宋_GB2312" w:eastAsia="方正仿宋简体" w:cs="仿宋_GB2312"/>
                <w:szCs w:val="21"/>
              </w:rPr>
            </w:pPr>
            <w:r>
              <w:rPr>
                <w:rFonts w:hint="eastAsia" w:ascii="方正仿宋简体" w:hAnsi="仿宋_GB2312" w:eastAsia="方正仿宋简体" w:cs="仿宋_GB2312"/>
                <w:szCs w:val="21"/>
              </w:rPr>
              <w:t>2024-08-12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9" w:type="dxa"/>
          </w:tcPr>
          <w:p>
            <w:pPr>
              <w:widowControl w:val="0"/>
              <w:jc w:val="center"/>
              <w:rPr>
                <w:rFonts w:ascii="方正仿宋简体" w:hAnsi="仿宋_GB2312" w:eastAsia="方正仿宋简体" w:cs="仿宋_GB2312"/>
                <w:szCs w:val="21"/>
              </w:rPr>
            </w:pPr>
            <w:r>
              <w:rPr>
                <w:rFonts w:hint="eastAsia" w:ascii="方正仿宋简体" w:hAnsi="仿宋_GB2312" w:eastAsia="方正仿宋简体" w:cs="仿宋_GB2312"/>
                <w:szCs w:val="21"/>
              </w:rPr>
              <w:t>除权日</w:t>
            </w:r>
          </w:p>
        </w:tc>
        <w:tc>
          <w:tcPr>
            <w:tcW w:w="4591" w:type="dxa"/>
          </w:tcPr>
          <w:p>
            <w:pPr>
              <w:widowControl w:val="0"/>
              <w:jc w:val="center"/>
              <w:rPr>
                <w:rFonts w:ascii="方正仿宋简体" w:hAnsi="仿宋_GB2312" w:eastAsia="方正仿宋简体" w:cs="仿宋_GB2312"/>
                <w:szCs w:val="21"/>
              </w:rPr>
            </w:pPr>
            <w:r>
              <w:rPr>
                <w:rFonts w:hint="eastAsia" w:ascii="方正仿宋简体" w:hAnsi="仿宋_GB2312" w:eastAsia="方正仿宋简体" w:cs="仿宋_GB2312"/>
                <w:szCs w:val="21"/>
              </w:rPr>
              <w:t>2024-08-12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9" w:type="dxa"/>
          </w:tcPr>
          <w:p>
            <w:pPr>
              <w:widowControl w:val="0"/>
              <w:jc w:val="center"/>
              <w:rPr>
                <w:rFonts w:ascii="方正仿宋简体" w:hAnsi="仿宋_GB2312" w:eastAsia="方正仿宋简体" w:cs="仿宋_GB2312"/>
                <w:szCs w:val="21"/>
              </w:rPr>
            </w:pPr>
            <w:r>
              <w:rPr>
                <w:rFonts w:hint="eastAsia" w:ascii="方正仿宋简体" w:hAnsi="仿宋_GB2312" w:eastAsia="方正仿宋简体" w:cs="仿宋_GB2312"/>
                <w:szCs w:val="21"/>
              </w:rPr>
              <w:t>现金红利发放日</w:t>
            </w:r>
          </w:p>
        </w:tc>
        <w:tc>
          <w:tcPr>
            <w:tcW w:w="4591" w:type="dxa"/>
          </w:tcPr>
          <w:p>
            <w:pPr>
              <w:widowControl w:val="0"/>
              <w:jc w:val="center"/>
              <w:rPr>
                <w:rFonts w:ascii="方正仿宋简体" w:hAnsi="仿宋_GB2312" w:eastAsia="方正仿宋简体" w:cs="仿宋_GB2312"/>
                <w:szCs w:val="21"/>
              </w:rPr>
            </w:pPr>
            <w:r>
              <w:rPr>
                <w:rFonts w:hint="eastAsia" w:ascii="方正仿宋简体" w:hAnsi="仿宋_GB2312" w:eastAsia="方正仿宋简体" w:cs="仿宋_GB2312"/>
                <w:szCs w:val="21"/>
              </w:rPr>
              <w:t>2024-08-13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9" w:type="dxa"/>
          </w:tcPr>
          <w:p>
            <w:pPr>
              <w:widowControl w:val="0"/>
              <w:jc w:val="center"/>
              <w:rPr>
                <w:rFonts w:hint="eastAsia" w:ascii="方正仿宋简体" w:hAnsi="仿宋_GB2312" w:eastAsia="方正仿宋简体" w:cs="仿宋_GB2312"/>
                <w:szCs w:val="21"/>
              </w:rPr>
            </w:pP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>产品成立以来分红次数（含本次）</w:t>
            </w:r>
          </w:p>
        </w:tc>
        <w:tc>
          <w:tcPr>
            <w:tcW w:w="4591" w:type="dxa"/>
          </w:tcPr>
          <w:p>
            <w:pPr>
              <w:widowControl w:val="0"/>
              <w:jc w:val="center"/>
              <w:rPr>
                <w:rFonts w:hint="eastAsia" w:ascii="方正仿宋简体" w:hAnsi="仿宋_GB2312" w:eastAsia="方正仿宋简体" w:cs="仿宋_GB2312"/>
                <w:szCs w:val="21"/>
              </w:rPr>
            </w:pP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/>
            </w:r>
            <w:r>
              <w:rPr>
                <w:rFonts w:hint="eastAsia" w:ascii="方正仿宋简体" w:hAnsi="仿宋_GB2312" w:eastAsia="方正仿宋简体" w:cs="仿宋_GB2312"/>
                <w:szCs w:val="21"/>
              </w:rPr>
              <w:t/>
            </w:r>
            <w:r>
              <w:rPr>
                <w:rFonts w:hint="eastAsia" w:ascii="方正仿宋简体" w:hAnsi="仿宋_GB2312" w:eastAsia="方正仿宋简体" w:cs="仿宋_GB2312"/>
                <w:szCs w:val="21"/>
                <w:lang w:val="en-US" w:eastAsia="zh-CN"/>
              </w:rPr>
              <w:t>8</w:t>
            </w:r>
          </w:p>
        </w:tc>
      </w:tr>
    </w:tbl>
    <w:p>
      <w:pPr>
        <w:widowControl w:val="0"/>
        <w:spacing w:line="360" w:lineRule="auto"/>
        <w:rPr>
          <w:rFonts w:hint="eastAsia" w:ascii="方正仿宋简体" w:hAnsi="仿宋_GB2312" w:eastAsia="方正仿宋简体" w:cs="仿宋_GB2312"/>
          <w:szCs w:val="21"/>
          <w:lang w:val="en-US" w:eastAsia="zh-CN"/>
        </w:rPr>
      </w:pPr>
    </w:p>
    <w:p>
      <w:pPr>
        <w:rPr>
          <w:rFonts w:hint="eastAsia" w:ascii="方正仿宋简体" w:hAnsi="仿宋_GB2312" w:eastAsia="方正仿宋简体" w:cs="仿宋_GB2312"/>
          <w:szCs w:val="21"/>
          <w:lang w:val="en-US" w:eastAsia="zh-CN"/>
        </w:rPr>
      </w:pP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注：[1.本公告所提及的日是指除国家法定节假日和休息日（休息日包括周六、周日）外的日期。</w:t>
      </w:r>
    </w:p>
    <w:p>
      <w:pPr>
        <w:rPr>
          <w:rFonts w:hint="eastAsia" w:ascii="方正仿宋简体" w:hAnsi="仿宋_GB2312" w:eastAsia="方正仿宋简体" w:cs="仿宋_GB2312"/>
          <w:szCs w:val="21"/>
          <w:lang w:val="en-US" w:eastAsia="zh-CN"/>
        </w:rPr>
      </w:pP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2.本产品公布净值以截位法保留至小数点后六</w:t>
      </w:r>
      <w:bookmarkStart w:id="0" w:name="_GoBack"/>
      <w:bookmarkEnd w:id="0"/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位,实际收益以投资者收到金额为准。</w:t>
      </w:r>
    </w:p>
    <w:p>
      <w:pPr>
        <w:rPr>
          <w:rFonts w:hint="eastAsia" w:ascii="方正仿宋简体" w:hAnsi="仿宋_GB2312" w:eastAsia="方正仿宋简体" w:cs="仿宋_GB2312"/>
          <w:szCs w:val="21"/>
          <w:lang w:val="en-US" w:eastAsia="zh-CN"/>
        </w:rPr>
      </w:pP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3. 分红对象为权益登记日登记在册的本理财产品份额持有人。权益登记日申请申购的理财份额不享有本次分红，权益登记日申请赎回的理财份额享有本次分红。</w:t>
      </w:r>
    </w:p>
    <w:p>
      <w:pPr>
        <w:rPr>
          <w:rFonts w:hint="eastAsia" w:ascii="方正仿宋简体" w:hAnsi="仿宋_GB2312" w:eastAsia="方正仿宋简体" w:cs="仿宋_GB2312"/>
          <w:szCs w:val="21"/>
          <w:lang w:val="en-US" w:eastAsia="zh-CN"/>
        </w:rPr>
      </w:pP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如您对本公告有任何疑问，可联系本理财产品代销机构或本公司，代销机构及本公司将竭诚为您服务。感谢您一直以来对本公司的支持与信赖！</w:t>
      </w:r>
    </w:p>
    <w:p>
      <w:pPr>
        <w:rPr>
          <w:rFonts w:hint="eastAsia" w:ascii="方正仿宋简体" w:hAnsi="仿宋_GB2312" w:eastAsia="方正仿宋简体" w:cs="仿宋_GB2312"/>
          <w:szCs w:val="21"/>
          <w:lang w:val="en-US" w:eastAsia="zh-CN"/>
        </w:rPr>
      </w:pP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>特此公告。]</w:t>
      </w:r>
    </w:p>
    <w:p>
      <w:pPr>
        <w:jc w:val="right"/>
        <w:rPr>
          <w:rFonts w:hint="eastAsia" w:ascii="方正仿宋简体" w:hAnsi="仿宋_GB2312" w:eastAsia="方正仿宋简体" w:cs="仿宋_GB2312"/>
          <w:szCs w:val="21"/>
          <w:lang w:val="en-US" w:eastAsia="zh-CN"/>
        </w:rPr>
      </w:pP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 xml:space="preserve">                                             南银理财有限责任公司</w:t>
      </w:r>
    </w:p>
    <w:p>
      <w:pPr>
        <w:jc w:val="right"/>
        <w:rPr>
          <w:rFonts w:hint="eastAsia" w:ascii="方正仿宋简体" w:hAnsi="仿宋_GB2312" w:eastAsia="方正仿宋简体" w:cs="仿宋_GB2312"/>
          <w:szCs w:val="21"/>
          <w:lang w:val="en-US" w:eastAsia="zh-CN"/>
        </w:rPr>
      </w:pPr>
      <w:r>
        <w:rPr>
          <w:rFonts w:hint="eastAsia" w:ascii="方正仿宋简体" w:hAnsi="仿宋_GB2312" w:eastAsia="方正仿宋简体" w:cs="仿宋_GB2312"/>
          <w:szCs w:val="21"/>
          <w:lang w:val="en-US" w:eastAsia="zh-CN"/>
        </w:rPr>
        <w:t xml:space="preserve">                                               2024年08月13日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96026"/>
    <w:rsid w:val="207965F1"/>
    <w:rsid w:val="2F080C01"/>
    <w:rsid w:val="3F7A35E8"/>
    <w:rsid w:val="61E44842"/>
    <w:rsid w:val="63E9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Xhx069</dc:creator>
  <cp:lastModifiedBy>Xhx069</cp:lastModifiedBy>
  <dcterms:modified xsi:type="dcterms:W3CDTF">2024-05-08T03:23:26Z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_KSOProductBuildMID">
    <vt:lpwstr>CKWFP6GD79VQ06HGQAR80L0R7ZQMOSGREF0XXJDWXGPRTQ5TN0BR6CJTFYSHPD6RXSMXJOLHZHJD8MEJEFFTVFF68RF0WMCBAXOOYHB3EB83249BD8B3EBE586B6ED62E2088511</vt:lpwstr>
  </property>
  <property fmtid="{D5CDD505-2E9C-101B-9397-08002B2CF9AE}" pid="4" name="_KSOProductBuildSID">
    <vt:lpwstr>15FA01D334184A79B245291C7942A713</vt:lpwstr>
  </property>
</Properties>
</file>