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F06GJ79VA0V9GRGR8RL0J7NLMOSVREN0XBJDWXFGRTQCTZ6BJQC0PFYSTP8IRXJM69OZ8ZHK78PXJRJFA0FFV89D0WMWBASODPHB3C704131E4E855EA3ACE3C196333ED106" Type="http://schemas.microsoft.com/office/2006/relationships/officeDocumentMain" Target="docProps/core.xml"/><Relationship Id="SPWMR6GK79UQ06HGQZRNIL007ZC0OAPREX06FJDWXFF8TQLT60BJICJ7FYRTPB6RBNMXHOZNZI678PNJQSFAYFFT8RZ0WH5B8OOD0HB3DD0F79AA8A78FB2F2DCDB2BB322356B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南银理财珠联璧合鑫逸稳三个月44期封闭式公募人民币理财产品发行公告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南银理财珠联璧合鑫逸稳三个月44期封闭式公募人民币理财产品（产品登记编码：Z7003224000145）已于2024年08月06日结束募集，符合产品成立条件，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于2024年08月07日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成立。该产品募集金额269,188,508.00元，理财资金将按产品说明书约定进行投资。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2024年08月08日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CGWF06GJ79VA0V9GRGR8RL0J7NLMOSVREN0XBJDWXFGRTQCTZ6BJQC0PFYSTP8IRXJM69OZ8ZHK78PXJRJFA0FFV89D0WMWBASODPHB3C704131E4E855EA3ACE3C196333ED106</vt:lpwstr>
  </property>
  <property fmtid="{D5CDD505-2E9C-101B-9397-08002B2CF9AE}" pid="5" name="_KSOProductBuildSID">
    <vt:lpwstr>SPWMR6GK79UQ06HGQZRNIL007ZC0OAPREX06FJDWXFF8TQLT60BJICJ7FYRTPB6RBNMXHOZNZI678PNJQSFAYFFT8RZ0WH5B8OOD0HB3DD0F79AA8A78FB2F2DCDB2BB322356B2</vt:lpwstr>
  </property>
</Properties>
</file>