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FI6GD797Q0TBGQKR8KLJZ7ZQMOYYREN0XUJDWXFGRTDWTZ0BRVC0CFSUHPC8RXUMXHOLSZHKD8PNJQNFAQFFV8RM0WLLBAEOORHB3A134474B7315F1B344B6944EF7013163" Type="http://schemas.microsoft.com/office/2006/relationships/officeDocumentMain" Target="docProps/core.xml"/><Relationship Id="CVWFP6GH7RYA00BGQZR80LJF7NLMOSGR9E06BJDWXGI8TG5T66BRVCJAFY9HP8RRBEMX9OLHZI778IEJQFFAQF8O8RFMWICBBSOD0HB3D7229EB83E5BCC4FCAAC99D061326C9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南银理财珠联璧合鑫逸稳两年83期封闭式公募人民币理财产品（产品登记编码：Z7003224000158）已于2024年08月06日结束募集，符合产品成立条件，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于2024年08月07日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成立。该产品募集金额87,010,090.00元，理财资金将按产品说明书约定进行投资。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2024年08月08日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DQWFI6GD797Q0TBGQKR8KLJZ7ZQMOYYREN0XUJDWXFGRTDWTZ0BRVC0CFSUHPC8RXUMXHOLSZHKD8PNJQNFAQFFV8RM0WLLBAEOORHB3A134474B7315F1B344B6944EF7013163</vt:lpwstr>
  </property>
  <property fmtid="{D5CDD505-2E9C-101B-9397-08002B2CF9AE}" pid="5" name="_KSOProductBuildSID">
    <vt:lpwstr>CVWFP6GH7RYA00BGQZR80LJF7NLMOSGR9E06BJDWXGI8TG5T66BRVCJAFY9HP8RRBEMX9OLHZI778IEJQFFAQF8O8RFMWICBBSOD0HB3D7229EB83E5BCC4FCAAC99D061326C91</vt:lpwstr>
  </property>
</Properties>
</file>