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YWMI6B779VA0TTGQYR8KL007ZQMO7VREJ0XUJDWXFFRTQWT60BRVC0QFY5TP8RRXOMXNOLKZIWD8MEJRSFTKFFV89D0WI5B8FODDHB3782D86EEC7AD134BAA848F73931B0C98" Type="http://schemas.microsoft.com/office/2006/relationships/officeDocumentMain" Target="docProps/core.xml"/><Relationship Id="SZWFP6GD797Q0THGQAR80L0S7NN0OAVR9S0XUJDWXFBRTGCT6DBR6C0QFYSTPBRRXNMXNOLJZIXD8MEJQJFAQFFZ8RNMWLCBAOOOIHB3F67DA00876240B12857BB7CDB6A71BC5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南银理财珠联璧合鑫逸稳两年81期封闭式公募人民币理财产品发行公告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南银理财珠联璧合鑫逸稳两年81期封闭式公募人民币理财产品（产品登记编码：Z7003224000129）已于2024年07月23日结束募集，符合产品成立条件，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于2024年07月24日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成立。该产品募集金额64,034,762.00元，理财资金将按产品说明书约定进行投资。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2024年07月25日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CYWMI6B779VA0TTGQYR8KL007ZQMO7VREJ0XUJDWXFFRTQWT60BRVC0QFY5TP8RRXOMXNOLKZIWD8MEJRSFTKFFV89D0WI5B8FODDHB3782D86EEC7AD134BAA848F73931B0C98</vt:lpwstr>
  </property>
  <property fmtid="{D5CDD505-2E9C-101B-9397-08002B2CF9AE}" pid="5" name="_KSOProductBuildSID">
    <vt:lpwstr>SZWFP6GD797Q0THGQAR80L0S7NN0OAVR9S0XUJDWXFBRTGCT6DBR6C0QFYSTPBRRXNMXNOLJZIXD8MEJQJFAQFFZ8RNMWLCBAOOOIHB3F67DA00876240B12857BB7CDB6A71BC5</vt:lpwstr>
  </property>
</Properties>
</file>