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ZWM86BV797Q0THGQKR8DLJB7N8MOAGRES0XBJDWXGI8TGCTZ0BJIC0HFSUTPCRRXSMX5OLKZI7D8HNJRNFTYF8P8RM0WMWB8SOOZHB39DF819C6CDC3E119C6C90F0F28CDD02E" Type="http://schemas.microsoft.com/office/2006/relationships/officeDocumentMain" Target="docProps/core.xml"/><Relationship Id="SYWFP6B7796Q06BGRGRNILJZ7ZC0O7GRES06BJDWXGORTEWTZ8BR6CJTFYRHPCRRXNMX9OLIZIX78MEJQOFADFFN8RZ0WIWBASOOMHB3AFA719AC837994D2B883DC2D35BC78E6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南银理财珠联璧合安稳1906一年定开公募人民币理财产品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南银理财珠联璧合安稳1906一年定开公募人民币理财产品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ZC108691944610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Z30002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2019年06月19日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2024年07月23日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2024年07月23日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南银法巴消费金融有限公司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同业借款（南银法巴消金）20240204-01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利随本清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同业借款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2024年07月23日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盐城市海兴集团有限公司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23盐城海兴02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利随本清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理财直接融资工具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2024年07月24日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