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YWMY6GI79VA059GQKRNILJN7NZMOAPREU0XHJDWXFM8TFWTZ8BRVCJXFSVHPB8RXOMXLOLKZH578MJJRNFTIFFZ8RFMWMCB8FOODHB324B4836CEE3A48CB9673D6A37A814279" Type="http://schemas.microsoft.com/office/2006/relationships/officeDocumentMain" Target="docProps/core.xml"/><Relationship Id="CPWMQ6BT796Q0T9GRPR8RL0S7ZC0OAGR9U0XLJDWXF8RTFLTZIBRVC0IFS6TPFRRBNMXJOLJZHK78HJJRXFTPFFU8RL0WLCBASODRHB3D2B553A40D45549453D570601A32A6FC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南银理财珠联璧合鑫逸稳一年175期封闭式公募人民币理财产品发行公告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南银理财珠联璧合鑫逸稳一年175期封闭式公募人民币理财产品（产品登记编码：Z7003224000133）已于2024年07月16日结束募集，符合产品成立条件，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于2024年07月17日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成立。该产品募集金额626,542,188.00元，理财资金将按产品说明书约定进行投资。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2024年07月18日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CYWMY6GI79VA059GQKRNILJN7NZMOAPREU0XHJDWXFM8TFWTZ8BRVCJXFSVHPB8RXOMXLOLKZH578MJJRNFTIFFZ8RFMWMCB8FOODHB324B4836CEE3A48CB9673D6A37A814279</vt:lpwstr>
  </property>
  <property fmtid="{D5CDD505-2E9C-101B-9397-08002B2CF9AE}" pid="5" name="_KSOProductBuildSID">
    <vt:lpwstr>CPWMQ6BT796Q0T9GRPR8RL0S7ZC0OAGR9U0XLJDWXF8RTFLTZIBRVC0IFS6TPFRRBNMXJOLJZHK78HJJRXFTPFFU8RL0WLCBASODRHB3D2B553A40D45549453D570601A32A6FC</vt:lpwstr>
  </property>
</Properties>
</file>