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CKWFI6GO79VQ00TGQARNYLJB7NM0OXGREN06TJDWXGPRTGCT6MBJQCJWFYYHP86RXSMX5OLHZH078HNJRUFARF8H8RZ0WMLBBJODRHB3823BF7AC1B072654764BF443FB9F4296" Type="http://schemas.microsoft.com/office/2006/relationships/officeDocumentMain" Target="docProps/core.xml"/><Relationship Id="CKWM06GJ797A0T9G9GR8QL0Y7NN0OAYREU06NJDWXFFRTELTZMBJQC0EFY9HP86RBSMXHOL0ZH5D8LJJQJFTYF8Q8RM0WICB8SOOQHB3C4491BFDBDE7558576D13C60EEC95407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CE" w:rsidRPr="005C559E" w:rsidRDefault="005C559E" w:rsidP="005C559E">
      <w:pPr>
        <w:jc w:val="center"/>
        <w:rPr>
          <w:rFonts w:ascii="方正黑体简体" w:eastAsia="方正黑体简体" w:hAnsi="黑体"/>
          <w:b/>
          <w:sz w:val="24"/>
        </w:rPr>
      </w:pPr>
      <w:bookmarkStart w:id="0" w:name="_GoBack"/>
      <w:r w:rsidRPr="001F44F5">
        <w:rPr>
          <w:rFonts w:ascii="方正黑体简体" w:eastAsia="方正黑体简体" w:hAnsi="黑体"/>
          <w:b/>
          <w:sz w:val="24"/>
        </w:rPr>
        <w:t/>
      </w:r>
      <w:r w:rsidR="00DE4C2A" w:rsidRPr="00B243CE">
        <w:rPr>
          <w:rFonts w:ascii="方正黑体简体" w:eastAsia="方正黑体简体" w:hAnsi="黑体"/>
          <w:b/>
          <w:sz w:val="24"/>
        </w:rPr>
        <w:t/>
      </w:r>
      <w:r w:rsidRPr="001F44F5">
        <w:rPr>
          <w:rFonts w:ascii="方正黑体简体" w:eastAsia="方正黑体简体" w:hAnsi="黑体"/>
          <w:b/>
          <w:sz w:val="24"/>
        </w:rPr>
        <w:t>南银理财珠联璧合鑫逸稳三个月24期封闭式公募人民币理财产品</w:t>
      </w:r>
      <w:r w:rsidR="00007DAA" w:rsidRPr="005C559E">
        <w:rPr>
          <w:rFonts w:ascii="方正黑体简体" w:eastAsia="方正黑体简体" w:hAnsi="黑体" w:hint="eastAsia"/>
          <w:b/>
          <w:sz w:val="24"/>
        </w:rPr>
        <w:t>到期</w:t>
      </w:r>
      <w:r w:rsidR="00E402F7">
        <w:rPr>
          <w:rFonts w:ascii="方正黑体简体" w:eastAsia="方正黑体简体" w:hAnsi="黑体" w:hint="eastAsia"/>
          <w:b/>
          <w:sz w:val="24"/>
        </w:rPr>
        <w:t>公</w:t>
      </w:r>
      <w:r w:rsidR="00A308CC" w:rsidRPr="005C559E">
        <w:rPr>
          <w:rFonts w:ascii="方正黑体简体" w:eastAsia="方正黑体简体" w:hAnsi="黑体" w:hint="eastAsia"/>
          <w:b/>
          <w:sz w:val="24"/>
        </w:rPr>
        <w:t>告</w:t>
      </w:r>
    </w:p>
    <w:bookmarkEnd w:id="0"/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尊敬的投资者：</w:t>
      </w: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本公司发行的理财产品已到期，现将有关情况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产品名称</w:t>
            </w:r>
          </w:p>
        </w:tc>
        <w:tc>
          <w:tcPr>
            <w:tcW w:w="4261" w:type="dxa"/>
          </w:tcPr>
          <w:p w:rsidR="00645F2C" w:rsidRPr="002A7151" w:rsidRDefault="005C559E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A0990">
              <w:rPr>
                <w:rFonts w:ascii="方正仿宋简体" w:eastAsia="方正仿宋简体" w:hAnsi="仿宋_GB2312" w:cs="仿宋_GB2312" w:hint="eastAsia"/>
              </w:rPr>
              <w:t>南银理财珠联璧合鑫逸稳三个月24期封闭式公募人民币理财产品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产品代码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/>
            </w:r>
            <w:r w:rsidR="005246EA">
              <w:rPr>
                <w:rFonts w:ascii="方正仿宋简体" w:eastAsia="方正仿宋简体" w:hAnsi="仿宋_GB2312" w:cs="仿宋_GB2312"/>
              </w:rPr>
              <w:t/>
            </w:r>
            <w:r>
              <w:rPr>
                <w:rFonts w:ascii="方正仿宋简体" w:eastAsia="方正仿宋简体" w:hAnsi="仿宋_GB2312" w:cs="仿宋_GB2312"/>
              </w:rPr>
              <w:t>ZZ700322400076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理财登记编码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Z7003224000058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成立日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2024年04月03日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到期日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2024年07月11日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期限（天）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99</w:t>
            </w:r>
          </w:p>
        </w:tc>
      </w:tr>
    </w:tbl>
    <w:p w:rsidR="00D802AC" w:rsidRDefault="00D802AC">
      <w:pPr>
        <w:rPr>
          <w:rFonts w:ascii="方正仿宋简体" w:eastAsia="方正仿宋简体" w:hAnsi="仿宋_GB2312" w:cs="仿宋_GB2312"/>
        </w:rPr>
      </w:pPr>
    </w:p>
    <w:p w:rsidR="00D802AC" w:rsidRDefault="00D802AC" w:rsidP="009254E0">
      <w:pPr>
        <w:ind w:firstLineChars="200" w:firstLine="420"/>
        <w:rPr>
          <w:rFonts w:ascii="方正仿宋简体" w:eastAsia="方正仿宋简体" w:hAnsi="仿宋_GB2312" w:cs="仿宋_GB2312"/>
        </w:rPr>
      </w:pPr>
      <w:r>
        <w:rPr>
          <w:rFonts w:ascii="方正仿宋简体" w:eastAsia="方正仿宋简体" w:hAnsi="仿宋_GB2312" w:cs="仿宋_GB2312" w:hint="eastAsia"/>
        </w:rPr>
        <w:t>产品净值收益表现</w:t>
      </w:r>
    </w:p>
    <w:tbl>
      <w:tblPr>
        <w:tblStyle w:val="a6"/>
        <w:tblW w:w="850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278"/>
      </w:tblGrid>
      <w:tr w:rsidR="00D802AC" w:rsidRPr="00D802AC" w:rsidTr="006B3073">
        <w:trPr>
          <w:trHeight w:val="537"/>
        </w:trPr>
        <w:tc>
          <w:tcPr>
            <w:tcW w:w="20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销售代码</w:t>
            </w:r>
          </w:p>
        </w:tc>
        <w:tc>
          <w:tcPr>
            <w:tcW w:w="21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累计净值</w:t>
            </w:r>
          </w:p>
        </w:tc>
        <w:tc>
          <w:tcPr>
            <w:tcW w:w="1974" w:type="dxa"/>
          </w:tcPr>
          <w:p w:rsidR="00D802AC" w:rsidRDefault="00524CC5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参考年化收益率</w:t>
            </w:r>
          </w:p>
        </w:tc>
        <w:tc>
          <w:tcPr>
            <w:tcW w:w="2278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客户收益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Y80024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1.0072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2.65%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1,313,322.39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Y81024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1.0075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2.76%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394,186.44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Y82024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1.0077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2.86%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230,568.49</w:t>
            </w:r>
          </w:p>
        </w:tc>
      </w:tr>
    </w:tbl>
    <w:p w:rsidR="00D802AC" w:rsidRPr="00DE3536" w:rsidRDefault="00D802AC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收费情况</w:t>
      </w:r>
      <w:r w:rsidR="001507C0" w:rsidRPr="00DE3536">
        <w:rPr>
          <w:rFonts w:ascii="方正仿宋简体" w:eastAsia="方正仿宋简体" w:hAnsi="仿宋_GB2312" w:cs="仿宋_GB2312" w:hint="eastAsia"/>
        </w:rPr>
        <w:t>（</w:t>
      </w:r>
      <w:r w:rsidR="009D5B54" w:rsidRPr="00DE3536">
        <w:rPr>
          <w:rFonts w:ascii="方正仿宋简体" w:eastAsia="方正仿宋简体" w:hAnsi="仿宋_GB2312" w:cs="仿宋_GB2312" w:hint="eastAsia"/>
        </w:rPr>
        <w:t>以下费用包含所有子代码产品费用</w:t>
      </w:r>
      <w:r w:rsidR="00F96C19">
        <w:rPr>
          <w:rFonts w:ascii="方正仿宋简体" w:eastAsia="方正仿宋简体" w:hAnsi="仿宋_GB2312" w:cs="仿宋_GB2312" w:hint="eastAsia"/>
        </w:rPr>
        <w:t>）</w:t>
      </w:r>
      <w:r w:rsidRPr="00DE3536">
        <w:rPr>
          <w:rFonts w:ascii="方正仿宋简体" w:eastAsia="方正仿宋简体" w:hAnsi="仿宋_GB2312" w:cs="仿宋_GB2312" w:hint="eastAsia"/>
        </w:rP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A11CE" w:rsidRPr="00DE3536"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费用名称</w:t>
            </w:r>
          </w:p>
        </w:tc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金额（元）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托管费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14,261.16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lastRenderedPageBreak/>
              <w:t>固定管理费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167,185.20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业绩报酬</w:t>
            </w:r>
          </w:p>
        </w:tc>
        <w:tc>
          <w:tcPr>
            <w:tcW w:w="4261" w:type="dxa"/>
          </w:tcPr>
          <w:p w:rsidR="00F523FD" w:rsidRPr="00F523FD" w:rsidRDefault="006D00EF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30,301.90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销售费</w:t>
            </w:r>
          </w:p>
        </w:tc>
        <w:tc>
          <w:tcPr>
            <w:tcW w:w="4261" w:type="dxa"/>
          </w:tcPr>
          <w:p w:rsidR="00645F2C" w:rsidRPr="000F306F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F306F">
              <w:rPr>
                <w:rFonts w:ascii="方正仿宋简体" w:eastAsia="方正仿宋简体" w:hAnsi="仿宋_GB2312" w:cs="仿宋_GB2312"/>
              </w:rPr>
              <w:t>123,526.76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申购费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赎回费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</w:tbl>
    <w:p w:rsidR="00DA11CE" w:rsidRPr="00DE3536" w:rsidRDefault="00DA11CE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注</w:t>
      </w:r>
      <w:r w:rsidR="00CC577E" w:rsidRPr="00DE3536">
        <w:rPr>
          <w:rFonts w:ascii="方正仿宋简体" w:eastAsia="方正仿宋简体" w:hAnsi="仿宋_GB2312" w:cs="仿宋_GB2312" w:hint="eastAsia"/>
        </w:rPr>
        <w:t>：</w:t>
      </w:r>
      <w:r w:rsidRPr="00DE3536">
        <w:rPr>
          <w:rFonts w:ascii="方正仿宋简体" w:eastAsia="方正仿宋简体" w:hAnsi="仿宋_GB2312" w:cs="仿宋_GB2312" w:hint="eastAsia"/>
        </w:rPr>
        <w:t>1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清算资金将划转至投资者指定账户，具体到账日期以产品说明书为准。</w:t>
      </w:r>
    </w:p>
    <w:p w:rsidR="00DA11CE" w:rsidRPr="00DE3536" w:rsidRDefault="00007DAA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2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请继续关注正在销售的其他产品。</w:t>
      </w:r>
    </w:p>
    <w:p w:rsidR="00DA11CE" w:rsidRPr="00DE3536" w:rsidRDefault="00007DAA" w:rsidP="008D7047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如您对本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有任何疑问，可联系本理财产品代销机构或本公司，代销机构及本公司将竭诚为您服务。感谢您一直以来对本公司的支持与信赖！</w:t>
      </w:r>
    </w:p>
    <w:p w:rsidR="00D150DC" w:rsidRPr="002A7151" w:rsidRDefault="00D150DC" w:rsidP="00D150DC">
      <w:pPr>
        <w:spacing w:after="120"/>
        <w:ind w:firstLine="420"/>
        <w:rPr>
          <w:rFonts w:ascii="方正仿宋简体" w:eastAsia="方正仿宋简体" w:hAnsi="仿宋_GB2312" w:cs="仿宋_GB2312"/>
        </w:rPr>
      </w:pPr>
      <w:r w:rsidRPr="002A7151">
        <w:rPr>
          <w:rFonts w:ascii="方正仿宋简体" w:eastAsia="方正仿宋简体" w:hAnsi="仿宋_GB2312" w:cs="仿宋_GB2312" w:hint="eastAsia"/>
        </w:rPr>
        <w:t>特此公告。</w:t>
      </w:r>
    </w:p>
    <w:p w:rsidR="00DA11CE" w:rsidRPr="00DE3536" w:rsidRDefault="00DA11CE">
      <w:pPr>
        <w:spacing w:line="360" w:lineRule="auto"/>
        <w:rPr>
          <w:rFonts w:ascii="方正仿宋简体" w:eastAsia="方正仿宋简体" w:hAnsi="仿宋_GB2312" w:cs="仿宋_GB2312"/>
          <w:sz w:val="24"/>
        </w:rPr>
      </w:pPr>
    </w:p>
    <w:p w:rsidR="00DA11CE" w:rsidRPr="00DE3536" w:rsidRDefault="00007DAA">
      <w:pPr>
        <w:spacing w:line="360" w:lineRule="auto"/>
        <w:ind w:firstLineChars="2400" w:firstLine="5040"/>
        <w:jc w:val="right"/>
        <w:rPr>
          <w:rFonts w:ascii="方正仿宋简体" w:eastAsia="方正仿宋简体" w:hAnsi="仿宋_GB2312" w:cs="仿宋_GB2312"/>
          <w:szCs w:val="21"/>
        </w:rPr>
      </w:pPr>
      <w:r w:rsidRPr="00DE3536"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DA11CE" w:rsidRPr="00C40200" w:rsidRDefault="00645F2C" w:rsidP="00C40200">
      <w:pPr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/>
          <w:szCs w:val="21"/>
        </w:rPr>
        <w:t>2024年07月11日</w:t>
      </w:r>
    </w:p>
    <w:sectPr w:rsidR="00DA11CE" w:rsidRPr="00C40200" w:rsidSect="00DA11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31" w:rsidRDefault="007D4231" w:rsidP="00CC577E">
      <w:r>
        <w:separator/>
      </w:r>
    </w:p>
  </w:endnote>
  <w:endnote w:type="continuationSeparator" w:id="0">
    <w:p w:rsidR="007D4231" w:rsidRDefault="007D4231" w:rsidP="00C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31" w:rsidRDefault="007D4231" w:rsidP="00CC577E">
      <w:r>
        <w:separator/>
      </w:r>
    </w:p>
  </w:footnote>
  <w:footnote w:type="continuationSeparator" w:id="0">
    <w:p w:rsidR="007D4231" w:rsidRDefault="007D4231" w:rsidP="00CC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B243CE"/>
    <w:rsid w:val="00B4476C"/>
    <w:rsid w:val="00B64577"/>
    <w:rsid w:val="00C40200"/>
    <w:rsid w:val="00C612BD"/>
    <w:rsid w:val="00C71ED9"/>
    <w:rsid w:val="00C90366"/>
    <w:rsid w:val="00C9217A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D9C4027-6CAC-4EBD-9968-160C677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11C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A11C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11CE"/>
    <w:rPr>
      <w:sz w:val="18"/>
      <w:szCs w:val="18"/>
    </w:rPr>
  </w:style>
  <w:style w:type="paragraph" w:styleId="a4">
    <w:name w:val="footer"/>
    <w:basedOn w:val="a"/>
    <w:link w:val="Char0"/>
    <w:qFormat/>
    <w:rsid w:val="00DA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DA11C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rsid w:val="00DA1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qFormat/>
    <w:rsid w:val="00DA11C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A11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2022-07-26T05:58:00Z</dcterms:created>
  <dc:creator>DELL</dc:creator>
  <cp:lastModifiedBy>兆尹科技</cp:lastModifiedBy>
  <cp:lastPrinted>2021-03-29T09:44:00Z</cp:lastPrinted>
  <dcterms:modified xsi:type="dcterms:W3CDTF">2023-06-06T07:09:00Z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EC5F15B380314F628661D4FF0872FE3F</vt:lpwstr>
  </property>
  <property fmtid="{D5CDD505-2E9C-101B-9397-08002B2CF9AE}" pid="4" name="_KSOProductBuildMID">
    <vt:lpwstr>CKWFI6GO79VQ00TGQARNYLJB7NM0OXGREN06TJDWXGPRTGCT6MBJQCJWFYYHP86RXSMX5OLHZH078HNJRUFARF8H8RZ0WMLBBJODRHB3823BF7AC1B072654764BF443FB9F4296</vt:lpwstr>
  </property>
  <property fmtid="{D5CDD505-2E9C-101B-9397-08002B2CF9AE}" pid="5" name="_KSOProductBuildSID">
    <vt:lpwstr>CKWM06GJ797A0T9G9GR8QL0Y7NN0OAYREU06NJDWXFFRTELTZMBJQC0EFY9HP86RBSMXHOL0ZH5D8LJJQJFTYF8Q8RM0WICB8SOOQHB3C4491BFDBDE7558576D13C60EEC95407</vt:lpwstr>
  </property>
</Properties>
</file>