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YWMP6GE79VQ0TBGRZR8YL0Y7ZCMOAPR9E06BJDWXF8RTE5TZDBRVC0HFSTTPB6RBXMXCOL0ZI778MEJQUFAYFFX89C0WH5BAEOOPHB32B0271486A659AE624EC97417D77947D" Type="http://schemas.microsoft.com/office/2006/relationships/officeDocumentMain" Target="docProps/core.xml"/><Relationship Id="SYWFI6GE79TQ06HGRVR8IL0D7N80O7GRES0XBJDWXGHRTFWT60BJQCJAFYRHPFIRBSMX9OZMZH078MEJEFFADF8P8RM0WMWB8NODDHB376C99E3D6BB4326D168F3AEB0F6D9552"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黑体简体" w:hAnsi="黑体" w:eastAsia="方正黑体简体" w:cs="黑体"/>
          <w:b/>
          <w:bCs/>
          <w:sz w:val="32"/>
          <w:szCs w:val="32"/>
        </w:rPr>
      </w:pPr>
      <w:r>
        <w:rPr>
          <w:rFonts w:hint="eastAsia" w:ascii="方正黑体简体" w:hAnsi="黑体" w:eastAsia="方正黑体简体" w:cs="黑体"/>
          <w:b/>
          <w:bCs/>
          <w:sz w:val="32"/>
          <w:szCs w:val="32"/>
        </w:rPr>
        <w:t>南银理财鼎瑞安稳182天周期型1号开放式公募人民币理财产品2024年07月11日开放公告</w:t>
      </w:r>
    </w:p>
    <w:p>
      <w:pPr>
        <w:widowControl w:val="0"/>
        <w:spacing w:line="360" w:lineRule="auto"/>
        <w:jc w:val="left"/>
        <w:rPr>
          <w:rFonts w:ascii="方正仿宋简体" w:hAnsi="仿宋" w:eastAsia="方正仿宋简体" w:cs="仿宋"/>
          <w:szCs w:val="21"/>
        </w:rPr>
      </w:pPr>
      <w:r>
        <w:rPr>
          <w:rFonts w:hint="eastAsia" w:ascii="方正仿宋简体" w:hAnsi="仿宋" w:eastAsia="方正仿宋简体" w:cs="仿宋"/>
          <w:szCs w:val="21"/>
        </w:rPr>
        <w:t>尊敬的投资者：</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南银理财鼎瑞安稳182天周期型1号开放式公募人民币理财产品（产品登记编码Z7003224000045，内部销售代码Z13001）成立于2024年02月01日。</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后续申购赎回安排：</w:t>
      </w:r>
    </w:p>
    <w:tbl>
      <w:tblPr>
        <w:tblStyle w:val="5"/>
        <w:tblW w:w="8902" w:type="dxa"/>
        <w:jc w:val="center"/>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1958"/>
        <w:gridCol w:w="1793"/>
        <w:gridCol w:w="2047"/>
      </w:tblGrid>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申购起止日</w:t>
            </w:r>
          </w:p>
        </w:tc>
        <w:tc>
          <w:tcPr>
            <w:tcW w:w="1958"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运作起始日</w:t>
            </w:r>
          </w:p>
        </w:tc>
        <w:tc>
          <w:tcPr>
            <w:tcW w:w="1793"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自动赎回日</w:t>
            </w:r>
          </w:p>
        </w:tc>
        <w:tc>
          <w:tcPr>
            <w:tcW w:w="2047"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客户份额实际持有天数（天）</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2024/07/11-2024/07/17</w:t>
            </w:r>
          </w:p>
        </w:tc>
        <w:tc>
          <w:tcPr>
            <w:tcW w:w="195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2024-07-18</w:t>
            </w:r>
          </w:p>
        </w:tc>
        <w:tc>
          <w:tcPr>
            <w:tcW w:w="1793"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2025-01-16</w:t>
            </w:r>
          </w:p>
        </w:tc>
        <w:tc>
          <w:tcPr>
            <w:tcW w:w="2047"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2024/07/18-2024/07/24</w:t>
            </w:r>
          </w:p>
        </w:tc>
        <w:tc>
          <w:tcPr>
            <w:tcW w:w="195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2024-07-25</w:t>
            </w:r>
          </w:p>
        </w:tc>
        <w:tc>
          <w:tcPr>
            <w:tcW w:w="1793"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2025-01-23</w:t>
            </w:r>
          </w:p>
        </w:tc>
        <w:tc>
          <w:tcPr>
            <w:tcW w:w="2047"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2024/07/25-2024/07/31</w:t>
            </w:r>
          </w:p>
        </w:tc>
        <w:tc>
          <w:tcPr>
            <w:tcW w:w="195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2024-08-01</w:t>
            </w:r>
          </w:p>
        </w:tc>
        <w:tc>
          <w:tcPr>
            <w:tcW w:w="1793"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2025-01-30</w:t>
            </w:r>
          </w:p>
        </w:tc>
        <w:tc>
          <w:tcPr>
            <w:tcW w:w="2047"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2024/08/01-2024/08/07</w:t>
            </w:r>
          </w:p>
        </w:tc>
        <w:tc>
          <w:tcPr>
            <w:tcW w:w="195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2024-08-08</w:t>
            </w:r>
          </w:p>
        </w:tc>
        <w:tc>
          <w:tcPr>
            <w:tcW w:w="1793"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2025-02-06</w:t>
            </w:r>
          </w:p>
        </w:tc>
        <w:tc>
          <w:tcPr>
            <w:tcW w:w="2047"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2024/08/08-2024/08/14</w:t>
            </w:r>
          </w:p>
        </w:tc>
        <w:tc>
          <w:tcPr>
            <w:tcW w:w="195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2024-08-15</w:t>
            </w:r>
          </w:p>
        </w:tc>
        <w:tc>
          <w:tcPr>
            <w:tcW w:w="1793"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2025-02-13</w:t>
            </w:r>
          </w:p>
        </w:tc>
        <w:tc>
          <w:tcPr>
            <w:tcW w:w="2047"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2024/08/15-2024/08/21</w:t>
            </w:r>
          </w:p>
        </w:tc>
        <w:tc>
          <w:tcPr>
            <w:tcW w:w="195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2024-08-22</w:t>
            </w:r>
          </w:p>
        </w:tc>
        <w:tc>
          <w:tcPr>
            <w:tcW w:w="1793"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2025-02-20</w:t>
            </w:r>
          </w:p>
        </w:tc>
        <w:tc>
          <w:tcPr>
            <w:tcW w:w="2047"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bl>
    <w:p>
      <w:pPr>
        <w:widowControl w:val="0"/>
        <w:rPr>
          <w:rFonts w:ascii="方正仿宋简体" w:hAnsi="仿宋" w:eastAsia="方正仿宋简体" w:cs="仿宋"/>
          <w:szCs w:val="21"/>
        </w:rPr>
      </w:pP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历史开放信息：</w:t>
      </w:r>
    </w:p>
    <w:tbl>
      <w:tblPr>
        <w:tblStyle w:val="5"/>
        <w:tblW w:w="8902" w:type="dxa"/>
        <w:jc w:val="center"/>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701"/>
        <w:gridCol w:w="1701"/>
        <w:gridCol w:w="1418"/>
        <w:gridCol w:w="1701"/>
        <w:gridCol w:w="949"/>
      </w:tblGrid>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trHeight w:val="2981" w:hRule="atLeast"/>
          <w:jc w:val="center"/>
        </w:trPr>
        <w:tc>
          <w:tcPr>
            <w:tcW w:w="1432"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运作起始日</w:t>
            </w:r>
          </w:p>
        </w:tc>
        <w:tc>
          <w:tcPr>
            <w:tcW w:w="1701"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申购确认单位净值（元）/申购价格（元/份）</w:t>
            </w:r>
          </w:p>
        </w:tc>
        <w:tc>
          <w:tcPr>
            <w:tcW w:w="1701"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每份额累计净值（元）</w:t>
            </w:r>
          </w:p>
        </w:tc>
        <w:tc>
          <w:tcPr>
            <w:tcW w:w="1418"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自动赎回日</w:t>
            </w:r>
          </w:p>
        </w:tc>
        <w:tc>
          <w:tcPr>
            <w:tcW w:w="1701"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赎回确认单位净值（元）/赎回价格（元/份）</w:t>
            </w:r>
          </w:p>
        </w:tc>
        <w:tc>
          <w:tcPr>
            <w:tcW w:w="949" w:type="dxa"/>
            <w:vAlign w:val="center"/>
          </w:tcPr>
          <w:p>
            <w:pPr>
              <w:widowControl w:val="0"/>
              <w:spacing w:beforeLines="20" w:afterLines="20"/>
              <w:jc w:val="center"/>
              <w:rPr>
                <w:rFonts w:ascii="方正仿宋简体" w:hAnsi="仿宋" w:eastAsia="方正仿宋简体" w:cs="仿宋"/>
                <w:szCs w:val="21"/>
              </w:rPr>
            </w:pPr>
            <w:r>
              <w:rPr>
                <w:rFonts w:hint="eastAsia" w:ascii="方正仿宋简体" w:hAnsi="仿宋" w:eastAsia="方正仿宋简体" w:cs="仿宋"/>
                <w:szCs w:val="21"/>
              </w:rPr>
              <w:t>客户份额实际持有天数（天）</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2024-07-11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1.013893</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1.013893</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2025-01-09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2024-07-04</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1.013284</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1.013284</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2025-01-02</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2024-06-27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1.012684</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1.012684</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2024-12-26</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2024-06-20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1.012080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1.012080</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2024-12-19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2024-06-13</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1.011467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1.011467</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2024-12-12</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2024-06-06</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1.010865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1.010865</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2024-12-05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2024-05-30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1.010271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1.010271</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2024-11-28</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2024-05-23</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1.009675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1.009675</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2024-11-21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2024-05-16</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1.009079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1.009079</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2024-11-14</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2024-05-09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1.008480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1.008480</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2024-11-07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2024-04-30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1.007705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1.007705</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2024-10-29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2024-04-25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1.007280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1.007280</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2024-10-24</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2024-04-18</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1.006677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1.006677</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2024-10-17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2024-04-11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1.006060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1.006060</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2024-10-10</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2024-04-03</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1.005349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1.005349</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2024-10-09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189</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2024-03-28</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1.004821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1.004821</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2024-09-26</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2024-03-21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1.004203</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1.004203</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2024-09-19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2024-03-14</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1.003578</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1.003578</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2024-09-12</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2024-03-07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1.002946</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1.002946</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2024-09-05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2024-02-29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1.002318</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1.002318</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2024-08-29</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2024-02-22</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1.001765</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1.001765</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2024-08-22</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2024-02-07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1.000457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1.000457</w:t>
            </w:r>
          </w:p>
        </w:tc>
        <w:tc>
          <w:tcPr>
            <w:tcW w:w="1418"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2024-08-07</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仿宋" w:eastAsia="方正仿宋简体" w:cs="仿宋"/>
                <w:szCs w:val="21"/>
              </w:rPr>
            </w:pPr>
            <w:r>
              <w:rPr>
                <w:rFonts w:ascii="方正仿宋简体" w:hAnsi="方正仿宋简体" w:eastAsia="方正仿宋简体" w:cs="方正仿宋简体"/>
              </w:rPr>
              <w:t>182</w:t>
            </w:r>
          </w:p>
        </w:tc>
      </w:tr>
      <w:tr>
        <w:tblPrEx>
          <w:tblBorders>
            <w:top w:val="single" w:color="000000" w:sz="0" w:space="0"/>
            <w:left w:val="single" w:color="000000" w:sz="0" w:space="0"/>
            <w:bottom w:val="single" w:color="000000" w:sz="0" w:space="0"/>
            <w:right w:val="single" w:color="000000" w:sz="0" w:space="0"/>
            <w:insideH w:val="single" w:color="auto" w:sz="4" w:space="0"/>
            <w:insideV w:val="single" w:color="auto" w:sz="4" w:space="0"/>
          </w:tblBorders>
          <w:tblCellMar>
            <w:top w:w="0" w:type="dxa"/>
            <w:left w:w="108" w:type="dxa"/>
            <w:bottom w:w="0" w:type="dxa"/>
            <w:right w:w="108" w:type="dxa"/>
          </w:tblCellMar>
        </w:tblPrEx>
        <w:trPr>
          <w:jc w:val="center"/>
        </w:trPr>
        <w:tc>
          <w:tcPr>
            <w:tcW w:w="1432" w:type="dxa"/>
            <w:vAlign w:val="center"/>
          </w:tcPr>
          <w:p>
            <w:pPr>
              <w:widowControl w:val="0"/>
              <w:spacing w:beforeLines="20" w:afterLines="20"/>
              <w:jc w:val="center"/>
              <w:textAlignment w:val="center"/>
              <w:rPr>
                <w:rFonts w:ascii="方正仿宋简体" w:hAnsi="方正仿宋简体" w:eastAsia="方正仿宋简体" w:cs="方正仿宋简体"/>
              </w:rPr>
            </w:pPr>
            <w:bookmarkStart w:id="0" w:name="_GoBack" w:colFirst="0" w:colLast="5"/>
            <w:r>
              <w:rPr>
                <w:rFonts w:ascii="方正仿宋简体" w:hAnsi="方正仿宋简体" w:eastAsia="方正仿宋简体" w:cs="方正仿宋简体"/>
              </w:rPr>
              <w:t>2024-02-0</w:t>
            </w:r>
            <w:r>
              <w:rPr>
                <w:rFonts w:hint="eastAsia" w:ascii="方正仿宋简体" w:hAnsi="方正仿宋简体" w:eastAsia="方正仿宋简体" w:cs="方正仿宋简体"/>
              </w:rPr>
              <w:t>1</w:t>
            </w:r>
          </w:p>
        </w:tc>
        <w:tc>
          <w:tcPr>
            <w:tcW w:w="1701" w:type="dxa"/>
            <w:vAlign w:val="center"/>
          </w:tcPr>
          <w:p>
            <w:pPr>
              <w:widowControl w:val="0"/>
              <w:spacing w:beforeLines="20" w:afterLines="20"/>
              <w:jc w:val="center"/>
              <w:textAlignment w:val="center"/>
              <w:rPr>
                <w:rFonts w:ascii="方正仿宋简体" w:hAnsi="方正仿宋简体" w:eastAsia="方正仿宋简体" w:cs="方正仿宋简体"/>
              </w:rPr>
            </w:pPr>
            <w:r>
              <w:rPr>
                <w:rFonts w:hint="eastAsia" w:ascii="方正仿宋简体" w:hAnsi="方正仿宋简体" w:eastAsia="方正仿宋简体" w:cs="方正仿宋简体"/>
              </w:rPr>
              <w:t>1.000000</w:t>
            </w:r>
          </w:p>
        </w:tc>
        <w:tc>
          <w:tcPr>
            <w:tcW w:w="1701" w:type="dxa"/>
            <w:vAlign w:val="center"/>
          </w:tcPr>
          <w:p>
            <w:pPr>
              <w:widowControl w:val="0"/>
              <w:spacing w:beforeLines="20" w:afterLines="20"/>
              <w:jc w:val="center"/>
              <w:textAlignment w:val="center"/>
              <w:rPr>
                <w:rFonts w:ascii="方正仿宋简体" w:hAnsi="方正仿宋简体" w:eastAsia="方正仿宋简体" w:cs="方正仿宋简体"/>
              </w:rPr>
            </w:pPr>
            <w:r>
              <w:rPr>
                <w:rFonts w:hint="eastAsia" w:ascii="方正仿宋简体" w:hAnsi="方正仿宋简体" w:eastAsia="方正仿宋简体" w:cs="方正仿宋简体"/>
              </w:rPr>
              <w:t>1.000000</w:t>
            </w:r>
          </w:p>
        </w:tc>
        <w:tc>
          <w:tcPr>
            <w:tcW w:w="1418" w:type="dxa"/>
            <w:vAlign w:val="center"/>
          </w:tcPr>
          <w:p>
            <w:pPr>
              <w:widowControl w:val="0"/>
              <w:spacing w:beforeLines="20" w:afterLines="20"/>
              <w:jc w:val="center"/>
              <w:textAlignment w:val="center"/>
              <w:rPr>
                <w:rFonts w:ascii="方正仿宋简体" w:hAnsi="方正仿宋简体" w:eastAsia="方正仿宋简体" w:cs="方正仿宋简体"/>
              </w:rPr>
            </w:pPr>
            <w:r>
              <w:rPr>
                <w:rFonts w:ascii="方正仿宋简体" w:hAnsi="方正仿宋简体" w:eastAsia="方正仿宋简体" w:cs="方正仿宋简体"/>
              </w:rPr>
              <w:t>2024-08-0</w:t>
            </w:r>
            <w:r>
              <w:rPr>
                <w:rFonts w:hint="eastAsia" w:ascii="方正仿宋简体" w:hAnsi="方正仿宋简体" w:eastAsia="方正仿宋简体" w:cs="方正仿宋简体"/>
              </w:rPr>
              <w:t>1</w:t>
            </w:r>
          </w:p>
        </w:tc>
        <w:tc>
          <w:tcPr>
            <w:tcW w:w="1701" w:type="dxa"/>
            <w:vAlign w:val="center"/>
          </w:tcPr>
          <w:p>
            <w:pPr>
              <w:widowControl w:val="0"/>
              <w:spacing w:beforeLines="20" w:afterLines="20"/>
              <w:jc w:val="center"/>
              <w:textAlignment w:val="center"/>
              <w:rPr>
                <w:rFonts w:ascii="方正仿宋简体" w:hAnsi="仿宋" w:eastAsia="方正仿宋简体" w:cs="仿宋"/>
                <w:szCs w:val="21"/>
              </w:rPr>
            </w:pPr>
          </w:p>
        </w:tc>
        <w:tc>
          <w:tcPr>
            <w:tcW w:w="949" w:type="dxa"/>
            <w:vAlign w:val="center"/>
          </w:tcPr>
          <w:p>
            <w:pPr>
              <w:widowControl w:val="0"/>
              <w:spacing w:beforeLines="20" w:afterLines="20"/>
              <w:jc w:val="center"/>
              <w:textAlignment w:val="center"/>
              <w:rPr>
                <w:rFonts w:ascii="方正仿宋简体" w:hAnsi="方正仿宋简体" w:eastAsia="方正仿宋简体" w:cs="方正仿宋简体"/>
              </w:rPr>
            </w:pPr>
            <w:r>
              <w:rPr>
                <w:rFonts w:hint="eastAsia" w:ascii="方正仿宋简体" w:hAnsi="方正仿宋简体" w:eastAsia="方正仿宋简体" w:cs="方正仿宋简体"/>
              </w:rPr>
              <w:t>182</w:t>
            </w:r>
          </w:p>
        </w:tc>
      </w:tr>
      <w:bookmarkEnd w:id="0"/>
    </w:tbl>
    <w:p>
      <w:pPr>
        <w:widowControl w:val="0"/>
        <w:spacing w:line="360" w:lineRule="auto"/>
        <w:ind w:firstLine="105" w:firstLineChars="50"/>
        <w:jc w:val="left"/>
        <w:rPr>
          <w:rFonts w:ascii="方正仿宋简体" w:hAnsi="仿宋" w:eastAsia="方正仿宋简体" w:cs="仿宋"/>
          <w:szCs w:val="21"/>
        </w:rPr>
      </w:pPr>
      <w:r>
        <w:rPr>
          <w:rFonts w:hint="eastAsia" w:ascii="方正仿宋简体" w:hAnsi="仿宋" w:eastAsia="方正仿宋简体" w:cs="仿宋"/>
          <w:szCs w:val="21"/>
        </w:rPr>
        <w:t>注：1.申购确认单位净值指运作起始日前一工作日的产品单位净值。累计每份额净值指从产品成立至运作起始日前一工作日的产品累计净值。实际收益以客户收到金额为准。</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2.客户份额实际持有天数为该份额运作起始日（含）至自动赎回日（不含）之间的天数。</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3.赎回金额将于自动赎回日后5个工作日内到账，自动赎回日至资金到账日之间不计息。</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4.运作起始日如遇节假日将重新调整并公告；自动赎回日如遇节假日将顺延至下一工作日，客户份额实际持有天数将延长，具体以公告为准。</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5.业绩报酬（如有）按产品说明书约定收取，赎回确认单位净值/赎回价格已扣除业绩报酬。</w:t>
      </w:r>
    </w:p>
    <w:p>
      <w:pPr>
        <w:widowControl w:val="0"/>
        <w:spacing w:line="360" w:lineRule="auto"/>
        <w:ind w:firstLine="420" w:firstLineChars="200"/>
        <w:rPr>
          <w:rFonts w:ascii="方正仿宋简体" w:hAnsi="仿宋" w:eastAsia="方正仿宋简体" w:cs="仿宋"/>
          <w:szCs w:val="21"/>
        </w:rPr>
      </w:pPr>
      <w:r>
        <w:rPr>
          <w:rFonts w:hint="eastAsia" w:ascii="方正仿宋简体" w:hAnsi="仿宋" w:eastAsia="方正仿宋简体" w:cs="仿宋"/>
          <w:szCs w:val="21"/>
        </w:rPr>
        <w:t>如您对本公告有任何疑问，可联系本理财产品代销机构或本公司，代销机构及本公司将竭诚为您服务。感谢您一直以来对本公司的支持与信赖！</w:t>
      </w:r>
    </w:p>
    <w:p>
      <w:pPr>
        <w:widowControl w:val="0"/>
        <w:spacing w:line="360" w:lineRule="auto"/>
        <w:ind w:firstLine="420"/>
        <w:jc w:val="left"/>
        <w:rPr>
          <w:rFonts w:ascii="方正仿宋简体" w:hAnsi="仿宋" w:eastAsia="方正仿宋简体" w:cs="仿宋"/>
          <w:szCs w:val="21"/>
        </w:rPr>
      </w:pPr>
      <w:r>
        <w:rPr>
          <w:rFonts w:hint="eastAsia" w:ascii="方正仿宋简体" w:hAnsi="仿宋" w:eastAsia="方正仿宋简体" w:cs="仿宋"/>
          <w:szCs w:val="21"/>
        </w:rPr>
        <w:t>特此公告。</w:t>
      </w:r>
    </w:p>
    <w:p>
      <w:pPr>
        <w:widowControl w:val="0"/>
        <w:spacing w:line="360" w:lineRule="auto"/>
        <w:ind w:firstLine="420"/>
        <w:jc w:val="right"/>
        <w:rPr>
          <w:rFonts w:ascii="方正仿宋简体" w:hAnsi="仿宋" w:eastAsia="方正仿宋简体" w:cs="仿宋"/>
          <w:szCs w:val="21"/>
        </w:rPr>
      </w:pPr>
      <w:r>
        <w:rPr>
          <w:rFonts w:hint="eastAsia" w:ascii="方正仿宋简体" w:hAnsi="仿宋" w:eastAsia="方正仿宋简体" w:cs="仿宋"/>
          <w:szCs w:val="21"/>
        </w:rPr>
        <w:t xml:space="preserve">     南银理财有限责任公司</w:t>
      </w:r>
    </w:p>
    <w:p>
      <w:pPr>
        <w:widowControl w:val="0"/>
        <w:spacing w:line="360" w:lineRule="auto"/>
        <w:ind w:firstLine="420"/>
        <w:jc w:val="right"/>
        <w:rPr>
          <w:rFonts w:ascii="方正仿宋简体" w:hAnsi="仿宋" w:eastAsia="方正仿宋简体" w:cs="仿宋"/>
          <w:szCs w:val="21"/>
        </w:rPr>
      </w:pPr>
      <w:r>
        <w:rPr>
          <w:rFonts w:hint="eastAsia" w:ascii="方正仿宋简体" w:hAnsi="仿宋" w:eastAsia="方正仿宋简体" w:cs="仿宋"/>
          <w:szCs w:val="21"/>
        </w:rPr>
        <w:t xml:space="preserve">               2024年07月11日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0000000000000000000"/>
    <w:charset w:val="86"/>
    <w:family w:val="script"/>
    <w:pitch w:val="default"/>
    <w:sig w:usb0="00000000" w:usb1="00000000" w:usb2="00000000" w:usb3="00000000" w:csb0="00040000" w:csb1="00000000"/>
  </w:font>
  <w:font w:name="方正仿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1ZTFiZDE4YTkwYzczMTUwYmI4ZTY3NzY0NjVhNGQifQ=="/>
  </w:docVars>
  <w:rsids>
    <w:rsidRoot w:val="00C87E3A"/>
    <w:rsid w:val="00194FB8"/>
    <w:rsid w:val="001C3F30"/>
    <w:rsid w:val="003330B1"/>
    <w:rsid w:val="00333746"/>
    <w:rsid w:val="003544E3"/>
    <w:rsid w:val="00380A38"/>
    <w:rsid w:val="003B389A"/>
    <w:rsid w:val="00413305"/>
    <w:rsid w:val="00723B6B"/>
    <w:rsid w:val="007E268B"/>
    <w:rsid w:val="007E3550"/>
    <w:rsid w:val="008F56C9"/>
    <w:rsid w:val="00964F35"/>
    <w:rsid w:val="0097263D"/>
    <w:rsid w:val="00BD3811"/>
    <w:rsid w:val="00C87E3A"/>
    <w:rsid w:val="00CD2ED5"/>
    <w:rsid w:val="00CE7DDE"/>
    <w:rsid w:val="00D37F92"/>
    <w:rsid w:val="00D82DA2"/>
    <w:rsid w:val="00E766A8"/>
    <w:rsid w:val="00F93476"/>
    <w:rsid w:val="0C54178D"/>
    <w:rsid w:val="18D93306"/>
    <w:rsid w:val="1E3B30FD"/>
    <w:rsid w:val="1F4E2A98"/>
    <w:rsid w:val="334F6696"/>
    <w:rsid w:val="40E94765"/>
    <w:rsid w:val="4B0B609E"/>
    <w:rsid w:val="50867528"/>
    <w:rsid w:val="54897862"/>
    <w:rsid w:val="5D6023BC"/>
    <w:rsid w:val="64EC143C"/>
    <w:rsid w:val="73FD5349"/>
    <w:rsid w:val="74A52915"/>
    <w:rsid w:val="7FFE4D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bonj</Company>
  <Pages>3</Pages>
  <Words>692</Words>
  <Characters>1722</Characters>
  <Lines>6</Lines>
  <Paragraphs>1</Paragraphs>
  <TotalTime>0</TotalTime>
  <ScaleCrop>false</ScaleCrop>
  <LinksUpToDate>false</LinksUpToDate>
  <CharactersWithSpaces>1742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2022-08-01T09:31:00Z</dcterms:created>
  <dc:creator>Administrator</dc:creator>
  <cp:lastModifiedBy>njcb</cp:lastModifiedBy>
  <dcterms:modified xsi:type="dcterms:W3CDTF">2024-07-11T03:58:29Z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4F594D92E53B4DE2AB03E80230764CBF</vt:lpwstr>
  </property>
  <property fmtid="{D5CDD505-2E9C-101B-9397-08002B2CF9AE}" pid="4" name="_KSOProductBuildMID">
    <vt:lpwstr>SYWMP6GE79VQ0TBGRZR8YL0Y7ZCMOAPR9E06BJDWXF8RTE5TZDBRVC0HFSTTPB6RBXMXCOL0ZI778MEJQUFAYFFX89C0WH5BAEOOPHB32B0271486A659AE624EC97417D77947D</vt:lpwstr>
  </property>
  <property fmtid="{D5CDD505-2E9C-101B-9397-08002B2CF9AE}" pid="5" name="_KSOProductBuildSID">
    <vt:lpwstr>CD03126998254BDAB528F3EAC8BE6D4E</vt:lpwstr>
  </property>
</Properties>
</file>