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ZWM86BA797A0THGRZR8DLJN7NZMOSGR9F06NJDWXGHRTGLTZ7BR6CJ7FSTTP8IRAUMX5OZGZI7D8PNJRUFA0FFA89QMWL5BASOORHB387D206B4B98902F2C1BE0D56CB6E82ED" Type="http://schemas.microsoft.com/office/2006/relationships/officeDocumentMain" Target="docProps/core.xml"/><Relationship Id="SYWFK6GC79UQ0TTGQVR8IL0Y7N80OYVREJ06XJDWXGORTQWTZ8BRVCJUFSVHP86RXEM6SOL9ZI7D8MXJRSFTDF8Q89CMWILBAEOOQHB319199B03E3517BC6305E06147CB74BC0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8" w:rsidRDefault="00333746">
      <w:pPr>
        <w:jc w:val="center"/>
        <w:rPr>
          <w:rFonts w:ascii="方正黑体简体" w:eastAsia="方正黑体简体" w:hAnsi="黑体" w:cs="黑体"/>
          <w:b/>
          <w:bCs/>
          <w:sz w:val="32"/>
          <w:szCs w:val="32"/>
        </w:rPr>
      </w:pPr>
      <w:r>
        <w:rPr>
          <w:rFonts w:ascii="方正黑体简体" w:eastAsia="方正黑体简体" w:hAnsi="黑体" w:cs="黑体" w:hint="eastAsia"/>
          <w:b/>
          <w:bCs/>
          <w:sz w:val="32"/>
          <w:szCs w:val="32"/>
        </w:rPr>
        <w:t>南银理财珠联璧合理财管理计划3号开放式公募人民币理财产品（Z11002）2024年07月10日开放公告</w:t>
      </w:r>
    </w:p>
    <w:p w:rsidR="00E766A8" w:rsidRDefault="00333746">
      <w:pPr>
        <w:widowControl w:val="0"/>
        <w:spacing w:line="360" w:lineRule="auto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尊敬的投资者：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南银理财理财管理计划3号-私钻（产品登记编码Z7003220000015，内部销售代码Z11002）成立于2020年10月21日。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后续申购赎回安排：</w:t>
      </w:r>
    </w:p>
    <w:tbl>
      <w:tblPr>
        <w:tblStyle w:val="a5"/>
        <w:tblW w:w="8902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104"/>
        <w:gridCol w:w="1958"/>
        <w:gridCol w:w="1793"/>
        <w:gridCol w:w="2047"/>
      </w:tblGrid>
      <w:tr w:rsidR="00E766A8">
        <w:trPr>
          <w:jc w:val="center"/>
        </w:trPr>
        <w:tc>
          <w:tcPr>
            <w:tcW w:w="3104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申购起止日</w:t>
            </w:r>
          </w:p>
        </w:tc>
        <w:tc>
          <w:tcPr>
            <w:tcW w:w="1958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运作起始日</w:t>
            </w:r>
          </w:p>
        </w:tc>
        <w:tc>
          <w:tcPr>
            <w:tcW w:w="1793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自动赎回日</w:t>
            </w:r>
          </w:p>
        </w:tc>
        <w:tc>
          <w:tcPr>
            <w:tcW w:w="2047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客户份额实际持有天数（天）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2024/07/10-2024/07/16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2024-10-16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2024/07/17-2024/07/23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2024-07-24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2024-10-23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2024/07/24-2024/07/30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2024-07-31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2024-10-30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2024/07/31-2024/08/06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2024-11-06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2024/08/07-2024/08/13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2024-08-14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2024-11-13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3104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2024/08/14-2024/08/20</w:t>
            </w:r>
          </w:p>
        </w:tc>
        <w:tc>
          <w:tcPr>
            <w:tcW w:w="195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2024-08-21</w:t>
            </w:r>
          </w:p>
        </w:tc>
        <w:tc>
          <w:tcPr>
            <w:tcW w:w="1793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2024-11-20</w:t>
            </w:r>
          </w:p>
        </w:tc>
        <w:tc>
          <w:tcPr>
            <w:tcW w:w="2047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</w:tbl>
    <w:p w:rsidR="00E766A8" w:rsidRDefault="00E766A8">
      <w:pPr>
        <w:widowControl w:val="0"/>
        <w:rPr>
          <w:rFonts w:ascii="方正仿宋简体" w:eastAsia="方正仿宋简体" w:hAnsi="仿宋" w:cs="仿宋"/>
          <w:szCs w:val="21"/>
        </w:rPr>
      </w:pP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历史开放信息：</w:t>
      </w:r>
    </w:p>
    <w:tbl>
      <w:tblPr>
        <w:tblStyle w:val="a5"/>
        <w:tblW w:w="8902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32"/>
        <w:gridCol w:w="1701"/>
        <w:gridCol w:w="1701"/>
        <w:gridCol w:w="1418"/>
        <w:gridCol w:w="1701"/>
        <w:gridCol w:w="949"/>
      </w:tblGrid>
      <w:tr w:rsidR="00E766A8" w:rsidTr="007E3550">
        <w:trPr>
          <w:trHeight w:val="2981"/>
          <w:jc w:val="center"/>
        </w:trPr>
        <w:tc>
          <w:tcPr>
            <w:tcW w:w="1432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运作起始日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申购确认单位净值（元）/申购价格（元/份）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每份额累计净值（元）</w:t>
            </w:r>
          </w:p>
        </w:tc>
        <w:tc>
          <w:tcPr>
            <w:tcW w:w="1418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自动赎回日</w:t>
            </w:r>
          </w:p>
        </w:tc>
        <w:tc>
          <w:tcPr>
            <w:tcW w:w="1701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赎回确认单位净值（元）/赎回价格（元/份）</w:t>
            </w:r>
          </w:p>
        </w:tc>
        <w:tc>
          <w:tcPr>
            <w:tcW w:w="949" w:type="dxa"/>
            <w:vAlign w:val="center"/>
          </w:tcPr>
          <w:p w:rsidR="00E766A8" w:rsidRDefault="00333746" w:rsidP="007E3550">
            <w:pPr>
              <w:spacing w:beforeLines="20" w:afterLines="20"/>
              <w:jc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eastAsia="方正仿宋简体" w:hAnsi="仿宋" w:cs="仿宋" w:hint="eastAsia"/>
                <w:szCs w:val="21"/>
              </w:rPr>
              <w:t>客户份额实际持有天数（天）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1.1397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1.1397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2024-07-03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1.1392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1.1392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2024-10-09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98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2024-06-26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1.1385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1.1385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2024-09-25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1.1378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1.1378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2024-09-19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92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2024-06-12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1.1369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1.1369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2024-09-11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2024-06-05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1.1362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1.1362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2024-09-04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1.1355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1.1355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1.1348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2024-08-21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2024-05-15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1.1342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1.1342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2024-08-14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2024-05-08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1.1336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1.1336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2024-08-07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2024-04-30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1.1329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1.1329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2024-07-30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1.1328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2024-07-24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1.1318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1.1318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/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  <w:tr>
        <w:trPr>
          <w:jc w:val="center"/>
        </w:trPr>
        <w:tc>
          <w:tcPr>
            <w:tcW w:w="1432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1.1310</w:t>
            </w:r>
          </w:p>
        </w:tc>
        <w:tc>
          <w:tcPr>
            <w:tcW w:w="1418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701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1.1397</w:t>
            </w:r>
          </w:p>
        </w:tc>
        <w:tc>
          <w:tcPr>
            <w:tcW w:w="949" w:type="dxa"/>
            <w:vAlign w:val="center"/>
            <w:vAlign w:val="center"/>
          </w:tcPr>
          <w:p>
            <w:pPr>
              <w:spacing w:beforeLines="20" w:afterLines="20"/>
              <w:jc w:val="center"/>
              <w:textAlignment w:val="center"/>
              <w:rPr>
                <w:rFonts w:ascii="方正仿宋简体" w:eastAsia="方正仿宋简体" w:hAnsi="仿宋" w:cs="仿宋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91</w:t>
            </w:r>
          </w:p>
        </w:tc>
      </w:tr>
    </w:tbl>
    <w:p w:rsidR="00E766A8" w:rsidRDefault="00333746">
      <w:pPr>
        <w:widowControl w:val="0"/>
        <w:spacing w:line="360" w:lineRule="auto"/>
        <w:ind w:firstLineChars="50" w:firstLine="105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注：1.申购确认单位净值指运作起始日前一工作日的产品单位净值。累计每份额净值指从</w:t>
      </w:r>
      <w:r>
        <w:rPr>
          <w:rFonts w:ascii="方正仿宋简体" w:eastAsia="方正仿宋简体" w:hAnsi="仿宋" w:cs="仿宋" w:hint="eastAsia"/>
          <w:szCs w:val="21"/>
        </w:rPr>
        <w:lastRenderedPageBreak/>
        <w:t>产品成立至运作起始日前一工作日的产品累计净值。实际收益以客户收到金额为准。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2.客户份额实际持有天数为该份额运作起始日（含）至自动</w:t>
      </w:r>
      <w:bookmarkStart w:id="0" w:name="_GoBack"/>
      <w:bookmarkEnd w:id="0"/>
      <w:r>
        <w:rPr>
          <w:rFonts w:ascii="方正仿宋简体" w:eastAsia="方正仿宋简体" w:hAnsi="仿宋" w:cs="仿宋" w:hint="eastAsia"/>
          <w:szCs w:val="21"/>
        </w:rPr>
        <w:t>赎回日（不含）之间的天数。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3.赎回金额将于自动赎回日后5个工作日内到账，自动赎回日至资金到账日之间不计息。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4.运作起始日如遇节假日将重新调整并公告；自动赎回日如遇节假日将顺延至下一工作日，客户份额实际持有天数将延长，具体以公告为准。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5.业绩报酬（如有）按产品说明书约定收取，赎回确认单位净值/赎回价格已扣除业绩报酬。</w:t>
      </w:r>
    </w:p>
    <w:p w:rsidR="00E766A8" w:rsidRDefault="00333746">
      <w:pPr>
        <w:widowControl w:val="0"/>
        <w:spacing w:line="360" w:lineRule="auto"/>
        <w:ind w:firstLineChars="200" w:firstLine="420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E766A8" w:rsidRDefault="0033374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>特此公告。</w:t>
      </w:r>
    </w:p>
    <w:p w:rsidR="00E766A8" w:rsidRDefault="0033374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 xml:space="preserve">     南银理财有限责任公司</w:t>
      </w:r>
    </w:p>
    <w:p w:rsidR="00E766A8" w:rsidRDefault="0033374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" w:cs="仿宋"/>
          <w:szCs w:val="21"/>
        </w:rPr>
      </w:pPr>
      <w:r>
        <w:rPr>
          <w:rFonts w:ascii="方正仿宋简体" w:eastAsia="方正仿宋简体" w:hAnsi="仿宋" w:cs="仿宋" w:hint="eastAsia"/>
          <w:szCs w:val="21"/>
        </w:rPr>
        <w:t xml:space="preserve">               2024年07月10日</w:t>
      </w:r>
    </w:p>
    <w:sectPr w:rsidR="00E766A8" w:rsidSect="00E766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C9" w:rsidRDefault="008F56C9" w:rsidP="00194FB8">
      <w:r>
        <w:separator/>
      </w:r>
    </w:p>
  </w:endnote>
  <w:endnote w:type="continuationSeparator" w:id="1">
    <w:p w:rsidR="008F56C9" w:rsidRDefault="008F56C9" w:rsidP="0019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C9" w:rsidRDefault="008F56C9" w:rsidP="00194FB8">
      <w:r>
        <w:separator/>
      </w:r>
    </w:p>
  </w:footnote>
  <w:footnote w:type="continuationSeparator" w:id="1">
    <w:p w:rsidR="008F56C9" w:rsidRDefault="008F56C9" w:rsidP="0019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3Y2RlNzU3MDRjYmMwNjllZTFlNzU3ODhjOWI2NjUifQ=="/>
  </w:docVars>
  <w:rsids>
    <w:rsidRoot w:val="00C87E3A"/>
    <w:rsid w:val="00194FB8"/>
    <w:rsid w:val="001C3F30"/>
    <w:rsid w:val="003330B1"/>
    <w:rsid w:val="00333746"/>
    <w:rsid w:val="003544E3"/>
    <w:rsid w:val="00380A38"/>
    <w:rsid w:val="003B389A"/>
    <w:rsid w:val="00413305"/>
    <w:rsid w:val="00723B6B"/>
    <w:rsid w:val="007E268B"/>
    <w:rsid w:val="007E3550"/>
    <w:rsid w:val="008F56C9"/>
    <w:rsid w:val="00964F35"/>
    <w:rsid w:val="0097263D"/>
    <w:rsid w:val="00BD3811"/>
    <w:rsid w:val="00C87E3A"/>
    <w:rsid w:val="00CD2ED5"/>
    <w:rsid w:val="00CE7DDE"/>
    <w:rsid w:val="00D37F92"/>
    <w:rsid w:val="00D82DA2"/>
    <w:rsid w:val="00E766A8"/>
    <w:rsid w:val="00F93476"/>
    <w:rsid w:val="0C54178D"/>
    <w:rsid w:val="18D93306"/>
    <w:rsid w:val="1E3B30FD"/>
    <w:rsid w:val="1F4E2A98"/>
    <w:rsid w:val="334F6696"/>
    <w:rsid w:val="40E94765"/>
    <w:rsid w:val="4B0B609E"/>
    <w:rsid w:val="50867528"/>
    <w:rsid w:val="54897862"/>
    <w:rsid w:val="5D6023BC"/>
    <w:rsid w:val="64EC143C"/>
    <w:rsid w:val="73FD5349"/>
    <w:rsid w:val="74A5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A8"/>
    <w:pPr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766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E766A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66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>bonj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2024-05-10T02:14:00Z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4F594D92E53B4DE2AB03E80230764CBF</vt:lpwstr>
  </property>
  <property fmtid="{D5CDD505-2E9C-101B-9397-08002B2CF9AE}" pid="4" name="_KSOProductBuildMID">
    <vt:lpwstr>CZWM86BA797A0THGRZR8DLJN7NZMOSGR9F06NJDWXGHRTGLTZ7BR6CJ7FSTTP8IRAUMX5OZGZI7D8PNJRUFA0FFA89QMWL5BASOORHB387D206B4B98902F2C1BE0D56CB6E82ED</vt:lpwstr>
  </property>
  <property fmtid="{D5CDD505-2E9C-101B-9397-08002B2CF9AE}" pid="5" name="_KSOProductBuildSID">
    <vt:lpwstr>CC277B679A3B4F0480F65B00AD2AE5B4</vt:lpwstr>
  </property>
</Properties>
</file>