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SKWM06GD7RYQ0VHGRGRNDL097NN0OYYREN06NJDWXGHRTECTZ6BR6CJVFYRHPD6RBXM69OZ8ZI7D8HNJRJFTKFFW89Q0WOLB8FOO0HB3C5CBB81F01B083080D38EF3C46703624" Type="http://schemas.microsoft.com/office/2006/relationships/officeDocumentMain" Target="docProps/core.xml"/><Relationship Id="DQWM86GP79TQ00BG9ZRNYL0D7NN0OYPRQE0XWJDWXGH8TFCTZMBJQCJWFY5HPDIRXJM6COZFZIA78IEJRSFT0F8D8RZ0WL5B8UODPHB3BABE57E927F009FB18822BF1A139F259" Type="http://schemas.microsoft.com/office/2006/relationships/officeDocumentExtended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A8" w:rsidRDefault="00333746">
      <w:pPr>
        <w:jc w:val="center"/>
        <w:rPr>
          <w:rFonts w:ascii="方正黑体简体" w:eastAsia="方正黑体简体" w:hAnsi="黑体" w:cs="黑体"/>
          <w:b/>
          <w:bCs/>
          <w:sz w:val="32"/>
          <w:szCs w:val="32"/>
        </w:rPr>
      </w:pPr>
      <w:r>
        <w:rPr>
          <w:rFonts w:ascii="方正黑体简体" w:eastAsia="方正黑体简体" w:hAnsi="黑体" w:cs="黑体" w:hint="eastAsia"/>
          <w:b/>
          <w:bCs/>
          <w:sz w:val="32"/>
          <w:szCs w:val="32"/>
        </w:rPr>
        <w:t>南银理财珠联璧合理财管理计划3号开放式公募人民币理财产品（Z11001）2024年07月10日开放公告</w:t>
      </w:r>
    </w:p>
    <w:p w:rsidR="00E766A8" w:rsidRDefault="00333746">
      <w:pPr>
        <w:widowControl w:val="0"/>
        <w:spacing w:line="360" w:lineRule="auto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尊敬的投资者：</w:t>
      </w:r>
    </w:p>
    <w:p w:rsidR="00E766A8" w:rsidRDefault="0033374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南银理财理财管理计划3号（产品登记编码Z7003220000015，内部销售代码Z11001）成立于2020年10月21日。</w:t>
      </w:r>
    </w:p>
    <w:p w:rsidR="00E766A8" w:rsidRDefault="0033374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后续申购赎回安排：</w:t>
      </w:r>
    </w:p>
    <w:tbl>
      <w:tblPr>
        <w:tblStyle w:val="a5"/>
        <w:tblW w:w="8902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/>
      </w:tblPr>
      <w:tblGrid>
        <w:gridCol w:w="3104"/>
        <w:gridCol w:w="1958"/>
        <w:gridCol w:w="1793"/>
        <w:gridCol w:w="2047"/>
      </w:tblGrid>
      <w:tr w:rsidR="00E766A8">
        <w:trPr>
          <w:jc w:val="center"/>
        </w:trPr>
        <w:tc>
          <w:tcPr>
            <w:tcW w:w="3104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申购起止日</w:t>
            </w:r>
          </w:p>
        </w:tc>
        <w:tc>
          <w:tcPr>
            <w:tcW w:w="1958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运作起始日</w:t>
            </w:r>
          </w:p>
        </w:tc>
        <w:tc>
          <w:tcPr>
            <w:tcW w:w="1793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自动赎回日</w:t>
            </w:r>
          </w:p>
        </w:tc>
        <w:tc>
          <w:tcPr>
            <w:tcW w:w="2047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客户份额实际持有天数（天）</w:t>
            </w:r>
          </w:p>
        </w:tc>
      </w:tr>
      <w:tr>
        <w:trPr>
          <w:jc w:val="center"/>
        </w:trPr>
        <w:tc>
          <w:tcPr>
            <w:tcW w:w="3104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2024/07/10-2024/07/16</w:t>
            </w:r>
          </w:p>
        </w:tc>
        <w:tc>
          <w:tcPr>
            <w:tcW w:w="195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2024-07-17</w:t>
            </w:r>
          </w:p>
        </w:tc>
        <w:tc>
          <w:tcPr>
            <w:tcW w:w="1793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2024-10-16</w:t>
            </w:r>
          </w:p>
        </w:tc>
        <w:tc>
          <w:tcPr>
            <w:tcW w:w="2047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3104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2024/07/17-2024/07/23</w:t>
            </w:r>
          </w:p>
        </w:tc>
        <w:tc>
          <w:tcPr>
            <w:tcW w:w="195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2024-07-24</w:t>
            </w:r>
          </w:p>
        </w:tc>
        <w:tc>
          <w:tcPr>
            <w:tcW w:w="1793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2024-10-23</w:t>
            </w:r>
          </w:p>
        </w:tc>
        <w:tc>
          <w:tcPr>
            <w:tcW w:w="2047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3104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2024/07/24-2024/07/30</w:t>
            </w:r>
          </w:p>
        </w:tc>
        <w:tc>
          <w:tcPr>
            <w:tcW w:w="195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2024-07-31</w:t>
            </w:r>
          </w:p>
        </w:tc>
        <w:tc>
          <w:tcPr>
            <w:tcW w:w="1793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2024-10-30</w:t>
            </w:r>
          </w:p>
        </w:tc>
        <w:tc>
          <w:tcPr>
            <w:tcW w:w="2047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3104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2024/07/31-2024/08/06</w:t>
            </w:r>
          </w:p>
        </w:tc>
        <w:tc>
          <w:tcPr>
            <w:tcW w:w="195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2024-08-07</w:t>
            </w:r>
          </w:p>
        </w:tc>
        <w:tc>
          <w:tcPr>
            <w:tcW w:w="1793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2024-11-06</w:t>
            </w:r>
          </w:p>
        </w:tc>
        <w:tc>
          <w:tcPr>
            <w:tcW w:w="2047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3104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2024/08/07-2024/08/13</w:t>
            </w:r>
          </w:p>
        </w:tc>
        <w:tc>
          <w:tcPr>
            <w:tcW w:w="195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2024-08-14</w:t>
            </w:r>
          </w:p>
        </w:tc>
        <w:tc>
          <w:tcPr>
            <w:tcW w:w="1793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2024-11-13</w:t>
            </w:r>
          </w:p>
        </w:tc>
        <w:tc>
          <w:tcPr>
            <w:tcW w:w="2047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3104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2024/08/14-2024/08/20</w:t>
            </w:r>
          </w:p>
        </w:tc>
        <w:tc>
          <w:tcPr>
            <w:tcW w:w="195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2024-08-21</w:t>
            </w:r>
          </w:p>
        </w:tc>
        <w:tc>
          <w:tcPr>
            <w:tcW w:w="1793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2024-11-20</w:t>
            </w:r>
          </w:p>
        </w:tc>
        <w:tc>
          <w:tcPr>
            <w:tcW w:w="2047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</w:tbl>
    <w:p w:rsidR="00E766A8" w:rsidRDefault="00E766A8">
      <w:pPr>
        <w:widowControl w:val="0"/>
        <w:rPr>
          <w:rFonts w:ascii="方正仿宋简体" w:eastAsia="方正仿宋简体" w:hAnsi="仿宋" w:cs="仿宋"/>
          <w:szCs w:val="21"/>
        </w:rPr>
      </w:pPr>
    </w:p>
    <w:p w:rsidR="00E766A8" w:rsidRDefault="0033374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历史开放信息：</w:t>
      </w:r>
    </w:p>
    <w:tbl>
      <w:tblPr>
        <w:tblStyle w:val="a5"/>
        <w:tblW w:w="8902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/>
      </w:tblPr>
      <w:tblGrid>
        <w:gridCol w:w="1432"/>
        <w:gridCol w:w="1701"/>
        <w:gridCol w:w="1701"/>
        <w:gridCol w:w="1418"/>
        <w:gridCol w:w="1701"/>
        <w:gridCol w:w="949"/>
      </w:tblGrid>
      <w:tr w:rsidR="00E766A8" w:rsidTr="007E3550">
        <w:trPr>
          <w:trHeight w:val="2981"/>
          <w:jc w:val="center"/>
        </w:trPr>
        <w:tc>
          <w:tcPr>
            <w:tcW w:w="1432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运作起始日</w:t>
            </w:r>
          </w:p>
        </w:tc>
        <w:tc>
          <w:tcPr>
            <w:tcW w:w="1701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申购确认单位净值（元）/申购价格（元/份）</w:t>
            </w:r>
          </w:p>
        </w:tc>
        <w:tc>
          <w:tcPr>
            <w:tcW w:w="1701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每份额累计净值（元）</w:t>
            </w:r>
          </w:p>
        </w:tc>
        <w:tc>
          <w:tcPr>
            <w:tcW w:w="1418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自动赎回日</w:t>
            </w:r>
          </w:p>
        </w:tc>
        <w:tc>
          <w:tcPr>
            <w:tcW w:w="1701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赎回确认单位净值（元）/赎回价格（元/份）</w:t>
            </w:r>
          </w:p>
        </w:tc>
        <w:tc>
          <w:tcPr>
            <w:tcW w:w="949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客户份额实际持有天数（天）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2024-07-10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1.1376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1.1376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2024-10-09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2024-07-03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1.1370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1.1370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2024-10-09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98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2024-06-26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1.1364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1.1364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2024-09-25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2024-06-19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1.1357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1.1357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2024-09-19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92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2024-06-12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1.1349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1.1349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2024-09-11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2024-06-05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1.1341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1.1341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2024-09-04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2024-05-29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1.1335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1.1335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2024-08-28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2024-05-22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1.1328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1.1328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2024-08-21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2024-05-15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1.1323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1.1323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2024-08-14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2024-05-08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1.1316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1.1316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2024-08-07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2024-04-30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1.1310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1.1310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2024-07-30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2024-04-24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1.1309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1.1309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2024-07-24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2024-04-17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1.1299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1.1299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2024-07-17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2024-04-10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1.1291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1.1291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2024-07-10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1.1376</w:t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</w:tbl>
    <w:p w:rsidR="00E766A8" w:rsidRDefault="00333746">
      <w:pPr>
        <w:widowControl w:val="0"/>
        <w:spacing w:line="360" w:lineRule="auto"/>
        <w:ind w:firstLineChars="50" w:firstLine="105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注：1.申购确认单位净值指运作起始日前一工作日的产品单位净值。累计每份额净值指从</w:t>
      </w:r>
      <w:r>
        <w:rPr>
          <w:rFonts w:ascii="方正仿宋简体" w:eastAsia="方正仿宋简体" w:hAnsi="仿宋" w:cs="仿宋" w:hint="eastAsia"/>
          <w:szCs w:val="21"/>
        </w:rPr>
        <w:lastRenderedPageBreak/>
        <w:t>产品成立至运作起始日前一工作日的产品累计净值。实际收益以客户收到金额为准。</w:t>
      </w:r>
    </w:p>
    <w:p w:rsidR="00E766A8" w:rsidRDefault="0033374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2.客户份额实际持有天数为该份额运作起始日（含）至自动</w:t>
      </w:r>
      <w:bookmarkStart w:id="0" w:name="_GoBack"/>
      <w:bookmarkEnd w:id="0"/>
      <w:r>
        <w:rPr>
          <w:rFonts w:ascii="方正仿宋简体" w:eastAsia="方正仿宋简体" w:hAnsi="仿宋" w:cs="仿宋" w:hint="eastAsia"/>
          <w:szCs w:val="21"/>
        </w:rPr>
        <w:t>赎回日（不含）之间的天数。</w:t>
      </w:r>
    </w:p>
    <w:p w:rsidR="00E766A8" w:rsidRDefault="0033374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3.赎回金额将于自动赎回日后5个工作日内到账，自动赎回日至资金到账日之间不计息。</w:t>
      </w:r>
    </w:p>
    <w:p w:rsidR="00E766A8" w:rsidRDefault="0033374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4.运作起始日如遇节假日将重新调整并公告；自动赎回日如遇节假日将顺延至下一工作日，客户份额实际持有天数将延长，具体以公告为准。</w:t>
      </w:r>
    </w:p>
    <w:p w:rsidR="00E766A8" w:rsidRDefault="0033374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5.业绩报酬（如有）按产品说明书约定收取，赎回确认单位净值/赎回价格已扣除业绩报酬。</w:t>
      </w:r>
    </w:p>
    <w:p w:rsidR="00E766A8" w:rsidRDefault="00333746">
      <w:pPr>
        <w:widowControl w:val="0"/>
        <w:spacing w:line="360" w:lineRule="auto"/>
        <w:ind w:firstLineChars="200" w:firstLine="420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如您对本公告有任何疑问，可联系本理财产品代销机构或本公司，代销机构及本公司将竭诚为您服务。感谢您一直以来对本公司的支持与信赖！</w:t>
      </w:r>
    </w:p>
    <w:p w:rsidR="00E766A8" w:rsidRDefault="0033374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特此公告。</w:t>
      </w:r>
    </w:p>
    <w:p w:rsidR="00E766A8" w:rsidRDefault="0033374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 xml:space="preserve">     南银理财有限责任公司</w:t>
      </w:r>
    </w:p>
    <w:p w:rsidR="00E766A8" w:rsidRDefault="0033374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 xml:space="preserve">               2024年07月10日</w:t>
      </w:r>
    </w:p>
    <w:sectPr w:rsidR="00E766A8" w:rsidSect="00E766A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6C9" w:rsidRDefault="008F56C9" w:rsidP="00194FB8">
      <w:r>
        <w:separator/>
      </w:r>
    </w:p>
  </w:endnote>
  <w:endnote w:type="continuationSeparator" w:id="1">
    <w:p w:rsidR="008F56C9" w:rsidRDefault="008F56C9" w:rsidP="0019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6C9" w:rsidRDefault="008F56C9" w:rsidP="00194FB8">
      <w:r>
        <w:separator/>
      </w:r>
    </w:p>
  </w:footnote>
  <w:footnote w:type="continuationSeparator" w:id="1">
    <w:p w:rsidR="008F56C9" w:rsidRDefault="008F56C9" w:rsidP="00194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M3Y2RlNzU3MDRjYmMwNjllZTFlNzU3ODhjOWI2NjUifQ=="/>
  </w:docVars>
  <w:rsids>
    <w:rsidRoot w:val="00C87E3A"/>
    <w:rsid w:val="00194FB8"/>
    <w:rsid w:val="001C3F30"/>
    <w:rsid w:val="003330B1"/>
    <w:rsid w:val="00333746"/>
    <w:rsid w:val="003544E3"/>
    <w:rsid w:val="00380A38"/>
    <w:rsid w:val="003B389A"/>
    <w:rsid w:val="00413305"/>
    <w:rsid w:val="00723B6B"/>
    <w:rsid w:val="007E268B"/>
    <w:rsid w:val="007E3550"/>
    <w:rsid w:val="008F56C9"/>
    <w:rsid w:val="00964F35"/>
    <w:rsid w:val="0097263D"/>
    <w:rsid w:val="00BD3811"/>
    <w:rsid w:val="00C87E3A"/>
    <w:rsid w:val="00CD2ED5"/>
    <w:rsid w:val="00CE7DDE"/>
    <w:rsid w:val="00D37F92"/>
    <w:rsid w:val="00D82DA2"/>
    <w:rsid w:val="00E766A8"/>
    <w:rsid w:val="00F93476"/>
    <w:rsid w:val="0C54178D"/>
    <w:rsid w:val="18D93306"/>
    <w:rsid w:val="1E3B30FD"/>
    <w:rsid w:val="1F4E2A98"/>
    <w:rsid w:val="334F6696"/>
    <w:rsid w:val="40E94765"/>
    <w:rsid w:val="4B0B609E"/>
    <w:rsid w:val="50867528"/>
    <w:rsid w:val="54897862"/>
    <w:rsid w:val="5D6023BC"/>
    <w:rsid w:val="64EC143C"/>
    <w:rsid w:val="73FD5349"/>
    <w:rsid w:val="74A5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6A8"/>
    <w:pPr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6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76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766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E766A8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766A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785</Characters>
  <Application>Microsoft Office Word</Application>
  <DocSecurity>0</DocSecurity>
  <Lines>6</Lines>
  <Paragraphs>1</Paragraphs>
  <ScaleCrop>false</ScaleCrop>
  <Company>bonj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2022-08-01T09:31:00Z</dcterms:created>
  <dc:creator>Administrator</dc:creator>
  <cp:lastModifiedBy>未定义</cp:lastModifiedBy>
  <dcterms:modified xsi:type="dcterms:W3CDTF">2024-05-10T02:14:00Z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4F594D92E53B4DE2AB03E80230764CBF</vt:lpwstr>
  </property>
  <property fmtid="{D5CDD505-2E9C-101B-9397-08002B2CF9AE}" pid="4" name="_KSOProductBuildMID">
    <vt:lpwstr>SKWM06GD7RYQ0VHGRGRNDL097NN0OYYREN06NJDWXGHRTECTZ6BR6CJVFYRHPD6RBXM69OZ8ZI7D8HNJRJFTKFFW89Q0WOLB8FOO0HB3C5CBB81F01B083080D38EF3C46703624</vt:lpwstr>
  </property>
  <property fmtid="{D5CDD505-2E9C-101B-9397-08002B2CF9AE}" pid="5" name="_KSOProductBuildSID">
    <vt:lpwstr>8853B9C97C934CF5B68D7EB53D6C2C7F</vt:lpwstr>
  </property>
</Properties>
</file>