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SKWFI6GC79UA00TGQAR8ML0K7ZCMOYVR9J0XNJDWXFB8TFWT6DBRVC0HFS6TPCRRBFM6SOL0ZH578MXJQJFAYF8D8RF0WLLB8FOODHB3B0CBC0B9D3E565DE464FAD95A979351F" Type="http://schemas.microsoft.com/office/2006/relationships/officeDocumentMain" Target="docProps/core.xml"/><Relationship Id="SAWMY6GE79UA00BGRQRNKL0C7NNMOSGREN06NJDWXGHRTQLTZ8BR6CJFFSVHPC6RBFMXSOZNZH5D8MEJRSFTDF8Q8RFMWHCB8NOODHB3EC156357B30B9E26536B55F502392A96" Type="http://schemas.microsoft.com/office/2006/relationships/officeDocumentExtended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A8" w:rsidRDefault="00333746">
      <w:pPr>
        <w:jc w:val="center"/>
        <w:rPr>
          <w:rFonts w:ascii="方正黑体简体" w:eastAsia="方正黑体简体" w:hAnsi="黑体" w:cs="黑体"/>
          <w:b/>
          <w:bCs/>
          <w:sz w:val="32"/>
          <w:szCs w:val="32"/>
        </w:rPr>
      </w:pPr>
      <w:r>
        <w:rPr>
          <w:rFonts w:ascii="方正黑体简体" w:eastAsia="方正黑体简体" w:hAnsi="黑体" w:cs="黑体" w:hint="eastAsia"/>
          <w:b/>
          <w:bCs/>
          <w:sz w:val="32"/>
          <w:szCs w:val="32"/>
        </w:rPr>
        <w:t>南银理财鼎瑞安稳91天周期型1号开放式公募人民币理财产品2024年07月10日开放公告</w:t>
      </w:r>
    </w:p>
    <w:p w:rsidR="00E766A8" w:rsidRDefault="00333746">
      <w:pPr>
        <w:widowControl w:val="0"/>
        <w:spacing w:line="360" w:lineRule="auto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尊敬的投资者：</w:t>
      </w:r>
    </w:p>
    <w:p w:rsidR="00E766A8" w:rsidRDefault="0033374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南银理财鼎瑞安稳91天周期型1号开放式公募人民币理财产品（产品登记编码Z7003224000033，内部销售代码Z12001）成立于2024年01月31日。</w:t>
      </w:r>
    </w:p>
    <w:p w:rsidR="00E766A8" w:rsidRDefault="0033374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后续申购赎回安排：</w:t>
      </w:r>
    </w:p>
    <w:tbl>
      <w:tblPr>
        <w:tblStyle w:val="a5"/>
        <w:tblW w:w="8902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/>
      </w:tblPr>
      <w:tblGrid>
        <w:gridCol w:w="3104"/>
        <w:gridCol w:w="1958"/>
        <w:gridCol w:w="1793"/>
        <w:gridCol w:w="2047"/>
      </w:tblGrid>
      <w:tr w:rsidR="00E766A8">
        <w:trPr>
          <w:jc w:val="center"/>
        </w:trPr>
        <w:tc>
          <w:tcPr>
            <w:tcW w:w="3104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申购起止日</w:t>
            </w:r>
          </w:p>
        </w:tc>
        <w:tc>
          <w:tcPr>
            <w:tcW w:w="1958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运作起始日</w:t>
            </w:r>
          </w:p>
        </w:tc>
        <w:tc>
          <w:tcPr>
            <w:tcW w:w="1793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自动赎回日</w:t>
            </w:r>
          </w:p>
        </w:tc>
        <w:tc>
          <w:tcPr>
            <w:tcW w:w="2047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客户份额实际持有天数（天）</w:t>
            </w:r>
          </w:p>
        </w:tc>
      </w:tr>
      <w:tr>
        <w:trPr>
          <w:jc w:val="center"/>
        </w:trPr>
        <w:tc>
          <w:tcPr>
            <w:tcW w:w="3104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2024/07/10-2024/07/16</w:t>
            </w:r>
          </w:p>
        </w:tc>
        <w:tc>
          <w:tcPr>
            <w:tcW w:w="195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2024-07-17</w:t>
            </w:r>
          </w:p>
        </w:tc>
        <w:tc>
          <w:tcPr>
            <w:tcW w:w="1793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2024-10-16</w:t>
            </w:r>
          </w:p>
        </w:tc>
        <w:tc>
          <w:tcPr>
            <w:tcW w:w="2047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3104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2024/07/17-2024/07/23</w:t>
            </w:r>
          </w:p>
        </w:tc>
        <w:tc>
          <w:tcPr>
            <w:tcW w:w="195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2024-07-24</w:t>
            </w:r>
          </w:p>
        </w:tc>
        <w:tc>
          <w:tcPr>
            <w:tcW w:w="1793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2024-10-23</w:t>
            </w:r>
          </w:p>
        </w:tc>
        <w:tc>
          <w:tcPr>
            <w:tcW w:w="2047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3104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2024/07/24-2024/07/30</w:t>
            </w:r>
          </w:p>
        </w:tc>
        <w:tc>
          <w:tcPr>
            <w:tcW w:w="195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2024-07-31</w:t>
            </w:r>
          </w:p>
        </w:tc>
        <w:tc>
          <w:tcPr>
            <w:tcW w:w="1793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2024-10-30</w:t>
            </w:r>
          </w:p>
        </w:tc>
        <w:tc>
          <w:tcPr>
            <w:tcW w:w="2047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3104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2024/07/31-2024/08/06</w:t>
            </w:r>
          </w:p>
        </w:tc>
        <w:tc>
          <w:tcPr>
            <w:tcW w:w="195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2024-08-07</w:t>
            </w:r>
          </w:p>
        </w:tc>
        <w:tc>
          <w:tcPr>
            <w:tcW w:w="1793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2024-11-06</w:t>
            </w:r>
          </w:p>
        </w:tc>
        <w:tc>
          <w:tcPr>
            <w:tcW w:w="2047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3104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2024/08/07-2024/08/13</w:t>
            </w:r>
          </w:p>
        </w:tc>
        <w:tc>
          <w:tcPr>
            <w:tcW w:w="195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2024-08-14</w:t>
            </w:r>
          </w:p>
        </w:tc>
        <w:tc>
          <w:tcPr>
            <w:tcW w:w="1793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2024-11-13</w:t>
            </w:r>
          </w:p>
        </w:tc>
        <w:tc>
          <w:tcPr>
            <w:tcW w:w="2047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3104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2024/08/14-2024/08/20</w:t>
            </w:r>
          </w:p>
        </w:tc>
        <w:tc>
          <w:tcPr>
            <w:tcW w:w="195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2024-08-21</w:t>
            </w:r>
          </w:p>
        </w:tc>
        <w:tc>
          <w:tcPr>
            <w:tcW w:w="1793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2024-11-20</w:t>
            </w:r>
          </w:p>
        </w:tc>
        <w:tc>
          <w:tcPr>
            <w:tcW w:w="2047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</w:tbl>
    <w:p w:rsidR="00E766A8" w:rsidRDefault="00E766A8">
      <w:pPr>
        <w:widowControl w:val="0"/>
        <w:rPr>
          <w:rFonts w:ascii="方正仿宋简体" w:eastAsia="方正仿宋简体" w:hAnsi="仿宋" w:cs="仿宋"/>
          <w:szCs w:val="21"/>
        </w:rPr>
      </w:pPr>
    </w:p>
    <w:p w:rsidR="00E766A8" w:rsidRDefault="0033374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历史开放信息：</w:t>
      </w:r>
    </w:p>
    <w:tbl>
      <w:tblPr>
        <w:tblStyle w:val="a5"/>
        <w:tblW w:w="8902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/>
      </w:tblPr>
      <w:tblGrid>
        <w:gridCol w:w="1432"/>
        <w:gridCol w:w="1701"/>
        <w:gridCol w:w="1701"/>
        <w:gridCol w:w="1418"/>
        <w:gridCol w:w="1701"/>
        <w:gridCol w:w="949"/>
      </w:tblGrid>
      <w:tr w:rsidR="00E766A8" w:rsidTr="007E3550">
        <w:trPr>
          <w:trHeight w:val="2981"/>
          <w:jc w:val="center"/>
        </w:trPr>
        <w:tc>
          <w:tcPr>
            <w:tcW w:w="1432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运作起始日</w:t>
            </w:r>
          </w:p>
        </w:tc>
        <w:tc>
          <w:tcPr>
            <w:tcW w:w="1701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申购确认单位净值（元）/申购价格（元/份）</w:t>
            </w:r>
          </w:p>
        </w:tc>
        <w:tc>
          <w:tcPr>
            <w:tcW w:w="1701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每份额累计净值（元）</w:t>
            </w:r>
          </w:p>
        </w:tc>
        <w:tc>
          <w:tcPr>
            <w:tcW w:w="1418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自动赎回日</w:t>
            </w:r>
          </w:p>
        </w:tc>
        <w:tc>
          <w:tcPr>
            <w:tcW w:w="1701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赎回确认单位净值（元）/赎回价格（元/份）</w:t>
            </w:r>
          </w:p>
        </w:tc>
        <w:tc>
          <w:tcPr>
            <w:tcW w:w="949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客户份额实际持有天数（天）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2024-07-10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1.012709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1.012709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2024-10-09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2024-07-03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1.012153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1.012153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2024-10-09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98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2024-06-26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1.011602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1.011602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2024-09-25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2024-06-19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1.011052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1.011052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2024-09-19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92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2024-06-12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1.010459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1.010459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2024-09-11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2024-06-05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1.009947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1.009947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2024-09-04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2024-05-29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1.009332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1.009332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2024-08-28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2024-05-22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1.008782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1.008782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2024-08-21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2024-05-15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1.008235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1.008235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2024-08-14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2024-05-08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1.007682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1.007682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2024-08-07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2024-04-30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1.006900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1.006900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2024-07-30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2024-04-24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1.006465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1.006465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2024-07-24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2024-04-17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1.005942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1.005942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2024-07-17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2024-04-10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1.005396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1.005396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2024-07-10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1.012414</w:t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</w:tbl>
    <w:p w:rsidR="00E766A8" w:rsidRDefault="00333746">
      <w:pPr>
        <w:widowControl w:val="0"/>
        <w:spacing w:line="360" w:lineRule="auto"/>
        <w:ind w:firstLineChars="50" w:firstLine="105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注：1.申购确认单位净值指运作起始日前一工作日的产品单位净值。累计每份额净值指从</w:t>
      </w:r>
      <w:r>
        <w:rPr>
          <w:rFonts w:ascii="方正仿宋简体" w:eastAsia="方正仿宋简体" w:hAnsi="仿宋" w:cs="仿宋" w:hint="eastAsia"/>
          <w:szCs w:val="21"/>
        </w:rPr>
        <w:lastRenderedPageBreak/>
        <w:t>产品成立至运作起始日前一工作日的产品累计净值。实际收益以客户收到金额为准。</w:t>
      </w:r>
    </w:p>
    <w:p w:rsidR="00E766A8" w:rsidRDefault="0033374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2.客户份额实际持有天数为该份额运作起始日（含）至自动</w:t>
      </w:r>
      <w:bookmarkStart w:id="0" w:name="_GoBack"/>
      <w:bookmarkEnd w:id="0"/>
      <w:r>
        <w:rPr>
          <w:rFonts w:ascii="方正仿宋简体" w:eastAsia="方正仿宋简体" w:hAnsi="仿宋" w:cs="仿宋" w:hint="eastAsia"/>
          <w:szCs w:val="21"/>
        </w:rPr>
        <w:t>赎回日（不含）之间的天数。</w:t>
      </w:r>
    </w:p>
    <w:p w:rsidR="00E766A8" w:rsidRDefault="0033374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3.赎回金额将于自动赎回日后5个工作日内到账，自动赎回日至资金到账日之间不计息。</w:t>
      </w:r>
    </w:p>
    <w:p w:rsidR="00E766A8" w:rsidRDefault="0033374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4.运作起始日如遇节假日将重新调整并公告；自动赎回日如遇节假日将顺延至下一工作日，客户份额实际持有天数将延长，具体以公告为准。</w:t>
      </w:r>
    </w:p>
    <w:p w:rsidR="00E766A8" w:rsidRDefault="0033374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5.业绩报酬（如有）按产品说明书约定收取，赎回确认单位净值/赎回价格已扣除业绩报酬。</w:t>
      </w:r>
    </w:p>
    <w:p w:rsidR="00E766A8" w:rsidRDefault="00333746">
      <w:pPr>
        <w:widowControl w:val="0"/>
        <w:spacing w:line="360" w:lineRule="auto"/>
        <w:ind w:firstLineChars="200" w:firstLine="420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如您对本公告有任何疑问，可联系本理财产品代销机构或本公司，代销机构及本公司将竭诚为您服务。感谢您一直以来对本公司的支持与信赖！</w:t>
      </w:r>
    </w:p>
    <w:p w:rsidR="00E766A8" w:rsidRDefault="0033374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特此公告。</w:t>
      </w:r>
    </w:p>
    <w:p w:rsidR="00E766A8" w:rsidRDefault="0033374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 xml:space="preserve">     南银理财有限责任公司</w:t>
      </w:r>
    </w:p>
    <w:p w:rsidR="00E766A8" w:rsidRDefault="0033374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 xml:space="preserve">               2024年07月10日</w:t>
      </w:r>
    </w:p>
    <w:sectPr w:rsidR="00E766A8" w:rsidSect="00E766A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6C9" w:rsidRDefault="008F56C9" w:rsidP="00194FB8">
      <w:r>
        <w:separator/>
      </w:r>
    </w:p>
  </w:endnote>
  <w:endnote w:type="continuationSeparator" w:id="1">
    <w:p w:rsidR="008F56C9" w:rsidRDefault="008F56C9" w:rsidP="0019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6C9" w:rsidRDefault="008F56C9" w:rsidP="00194FB8">
      <w:r>
        <w:separator/>
      </w:r>
    </w:p>
  </w:footnote>
  <w:footnote w:type="continuationSeparator" w:id="1">
    <w:p w:rsidR="008F56C9" w:rsidRDefault="008F56C9" w:rsidP="00194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M3Y2RlNzU3MDRjYmMwNjllZTFlNzU3ODhjOWI2NjUifQ=="/>
  </w:docVars>
  <w:rsids>
    <w:rsidRoot w:val="00C87E3A"/>
    <w:rsid w:val="00194FB8"/>
    <w:rsid w:val="001C3F30"/>
    <w:rsid w:val="003330B1"/>
    <w:rsid w:val="00333746"/>
    <w:rsid w:val="003544E3"/>
    <w:rsid w:val="00380A38"/>
    <w:rsid w:val="003B389A"/>
    <w:rsid w:val="00413305"/>
    <w:rsid w:val="00723B6B"/>
    <w:rsid w:val="007E268B"/>
    <w:rsid w:val="007E3550"/>
    <w:rsid w:val="008F56C9"/>
    <w:rsid w:val="00964F35"/>
    <w:rsid w:val="0097263D"/>
    <w:rsid w:val="00BD3811"/>
    <w:rsid w:val="00C87E3A"/>
    <w:rsid w:val="00CD2ED5"/>
    <w:rsid w:val="00CE7DDE"/>
    <w:rsid w:val="00D37F92"/>
    <w:rsid w:val="00D82DA2"/>
    <w:rsid w:val="00E766A8"/>
    <w:rsid w:val="00F93476"/>
    <w:rsid w:val="0C54178D"/>
    <w:rsid w:val="18D93306"/>
    <w:rsid w:val="1E3B30FD"/>
    <w:rsid w:val="1F4E2A98"/>
    <w:rsid w:val="334F6696"/>
    <w:rsid w:val="40E94765"/>
    <w:rsid w:val="4B0B609E"/>
    <w:rsid w:val="50867528"/>
    <w:rsid w:val="54897862"/>
    <w:rsid w:val="5D6023BC"/>
    <w:rsid w:val="64EC143C"/>
    <w:rsid w:val="73FD5349"/>
    <w:rsid w:val="74A5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6A8"/>
    <w:pPr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6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76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766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E766A8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766A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785</Characters>
  <Application>Microsoft Office Word</Application>
  <DocSecurity>0</DocSecurity>
  <Lines>6</Lines>
  <Paragraphs>1</Paragraphs>
  <ScaleCrop>false</ScaleCrop>
  <Company>bonj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2022-08-01T09:31:00Z</dcterms:created>
  <dc:creator>Administrator</dc:creator>
  <cp:lastModifiedBy>未定义</cp:lastModifiedBy>
  <dcterms:modified xsi:type="dcterms:W3CDTF">2024-05-10T02:14:00Z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4F594D92E53B4DE2AB03E80230764CBF</vt:lpwstr>
  </property>
  <property fmtid="{D5CDD505-2E9C-101B-9397-08002B2CF9AE}" pid="4" name="_KSOProductBuildMID">
    <vt:lpwstr>SKWFI6GC79UA00TGQAR8ML0K7ZCMOYVR9J0XNJDWXFB8TFWT6DBRVC0HFS6TPCRRBFM6SOL0ZH578MXJQJFAYF8D8RF0WLLB8FOODHB3B0CBC0B9D3E565DE464FAD95A979351F</vt:lpwstr>
  </property>
  <property fmtid="{D5CDD505-2E9C-101B-9397-08002B2CF9AE}" pid="5" name="_KSOProductBuildSID">
    <vt:lpwstr>D106B7A86D7F4B1498FBB2FBCD2A9245</vt:lpwstr>
  </property>
</Properties>
</file>