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AE" w:rsidRDefault="00C46592">
      <w:pPr>
        <w:spacing w:line="0" w:lineRule="atLeast"/>
        <w:jc w:val="center"/>
        <w:rPr>
          <w:b/>
          <w:bCs/>
          <w:kern w:val="0"/>
          <w:sz w:val="24"/>
          <w:szCs w:val="24"/>
        </w:rPr>
      </w:pPr>
      <w:r>
        <w:rPr>
          <w:rFonts w:hint="eastAsia"/>
          <w:b/>
          <w:bCs/>
          <w:kern w:val="0"/>
          <w:sz w:val="24"/>
          <w:szCs w:val="24"/>
        </w:rPr>
        <w:t>理财产品风险揭示书</w:t>
      </w:r>
    </w:p>
    <w:p w:rsidR="002A59AE" w:rsidRDefault="00C46592">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2A59AE" w:rsidRDefault="00C46592">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2A59AE" w:rsidRDefault="00C46592">
      <w:pPr>
        <w:widowControl/>
        <w:spacing w:line="200" w:lineRule="exact"/>
        <w:ind w:firstLineChars="200" w:firstLine="261"/>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2A59AE" w:rsidRDefault="00C46592">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2A59AE" w:rsidRDefault="00C46592">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2A59AE" w:rsidRDefault="00C46592">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2A59AE" w:rsidRDefault="00C46592">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2A59AE" w:rsidRDefault="00C46592">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2A59AE" w:rsidRDefault="00C46592">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2A59AE" w:rsidRDefault="00C46592">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2A59AE" w:rsidRDefault="00C46592">
      <w:pPr>
        <w:pStyle w:val="Normal05d31f3d"/>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2A59AE" w:rsidRDefault="00C46592">
      <w:pPr>
        <w:spacing w:line="200" w:lineRule="exact"/>
      </w:pPr>
      <w:r>
        <w:rPr>
          <w:rFonts w:cs="宋体"/>
          <w:b/>
          <w:sz w:val="13"/>
          <w:szCs w:val="20"/>
        </w:rPr>
        <w:t xml:space="preserve">    1.</w:t>
      </w:r>
      <w:r>
        <w:rPr>
          <w:rFonts w:cs="宋体"/>
          <w:b/>
          <w:sz w:val="13"/>
          <w:szCs w:val="20"/>
        </w:rPr>
        <w:t>债券类资产投资风险</w:t>
      </w:r>
    </w:p>
    <w:p w:rsidR="002A59AE" w:rsidRDefault="00C46592">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2A59AE" w:rsidRDefault="00C46592">
      <w:pPr>
        <w:spacing w:line="200" w:lineRule="exact"/>
      </w:pPr>
      <w:r>
        <w:rPr>
          <w:rFonts w:cs="宋体"/>
          <w:b/>
          <w:sz w:val="13"/>
          <w:szCs w:val="20"/>
        </w:rPr>
        <w:t xml:space="preserve">    2.</w:t>
      </w:r>
      <w:r>
        <w:rPr>
          <w:rFonts w:cs="宋体"/>
          <w:b/>
          <w:sz w:val="13"/>
          <w:szCs w:val="20"/>
        </w:rPr>
        <w:t>非标准化债权类资产投资风险</w:t>
      </w:r>
    </w:p>
    <w:p w:rsidR="002A59AE" w:rsidRDefault="00C46592">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2A59AE" w:rsidRDefault="00C46592">
      <w:pPr>
        <w:spacing w:line="200" w:lineRule="exact"/>
      </w:pPr>
      <w:r>
        <w:rPr>
          <w:rFonts w:cs="宋体"/>
          <w:b/>
          <w:sz w:val="13"/>
          <w:szCs w:val="20"/>
        </w:rPr>
        <w:lastRenderedPageBreak/>
        <w:t xml:space="preserve">    3.</w:t>
      </w:r>
      <w:r>
        <w:rPr>
          <w:rFonts w:cs="宋体"/>
          <w:b/>
          <w:sz w:val="13"/>
          <w:szCs w:val="20"/>
        </w:rPr>
        <w:t>资产管理产品投资风险</w:t>
      </w:r>
    </w:p>
    <w:p w:rsidR="002A59AE" w:rsidRDefault="00C46592">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2A59AE" w:rsidRDefault="00C46592">
      <w:pPr>
        <w:spacing w:line="200" w:lineRule="exact"/>
      </w:pPr>
      <w:r>
        <w:rPr>
          <w:rFonts w:cs="宋体"/>
          <w:b/>
          <w:sz w:val="13"/>
          <w:szCs w:val="20"/>
        </w:rPr>
        <w:t xml:space="preserve">    4.</w:t>
      </w:r>
      <w:r>
        <w:rPr>
          <w:rFonts w:cs="宋体"/>
          <w:b/>
          <w:sz w:val="13"/>
          <w:szCs w:val="20"/>
        </w:rPr>
        <w:t>非标准化债权类资产无法投资的风险</w:t>
      </w:r>
    </w:p>
    <w:p w:rsidR="002A59AE" w:rsidRDefault="00C46592">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2A59AE" w:rsidRDefault="00C46592">
      <w:pPr>
        <w:pStyle w:val="Normal05d31f3d"/>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2A59AE" w:rsidRDefault="00C46592">
      <w:pPr>
        <w:pStyle w:val="Normal05d31f3d"/>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2A59AE" w:rsidRDefault="00C46592">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w:t>
      </w:r>
      <w:r>
        <w:rPr>
          <w:rFonts w:hint="eastAsia"/>
          <w:color w:val="3D3D3D"/>
          <w:kern w:val="0"/>
          <w:sz w:val="13"/>
          <w:szCs w:val="13"/>
        </w:rPr>
        <w:t>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2A59AE" w:rsidRDefault="00C46592">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2A59AE" w:rsidRDefault="00C46592">
      <w:pPr>
        <w:pStyle w:val="Normal05d31f3d"/>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2A59AE" w:rsidRDefault="00C46592">
      <w:pPr>
        <w:pStyle w:val="Normal05d31f3d"/>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2A59AE" w:rsidRDefault="00C46592">
      <w:pPr>
        <w:pStyle w:val="Normal05d31f3d"/>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2A59AE" w:rsidRDefault="00C46592">
      <w:pPr>
        <w:pStyle w:val="Normal05d31f3d"/>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2A59AE" w:rsidRDefault="002A59AE">
      <w:pPr>
        <w:pStyle w:val="Normal05d31f3d"/>
        <w:widowControl/>
        <w:spacing w:line="200" w:lineRule="exact"/>
        <w:ind w:firstLine="260"/>
        <w:rPr>
          <w:b/>
          <w:color w:val="3D3D3D"/>
          <w:kern w:val="0"/>
          <w:sz w:val="13"/>
          <w:szCs w:val="13"/>
        </w:rPr>
      </w:pPr>
    </w:p>
    <w:p w:rsidR="002A59AE" w:rsidRDefault="00C46592">
      <w:pPr>
        <w:pStyle w:val="Normal05d31f3d"/>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2A59AE" w:rsidRDefault="002A59AE">
      <w:pPr>
        <w:pStyle w:val="Normal05d31f3d"/>
        <w:widowControl/>
        <w:spacing w:line="200" w:lineRule="exact"/>
        <w:ind w:firstLine="260"/>
        <w:jc w:val="center"/>
        <w:rPr>
          <w:b/>
          <w:color w:val="3D3D3D"/>
          <w:kern w:val="0"/>
          <w:sz w:val="15"/>
          <w:szCs w:val="15"/>
          <w:u w:val="single"/>
        </w:rPr>
      </w:pPr>
    </w:p>
    <w:p w:rsidR="002A59AE" w:rsidRDefault="00C46592">
      <w:pPr>
        <w:pStyle w:val="Normal05d31f3d"/>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2A59AE" w:rsidRDefault="00C46592">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2A59AE" w:rsidRDefault="00C46592">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2A59AE" w:rsidRDefault="00C46592">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2A59AE" w:rsidRDefault="00C46592">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2A59AE" w:rsidRDefault="00C46592">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2A59AE" w:rsidRDefault="00C46592">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2A59AE" w:rsidRDefault="00C46592">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2A59AE" w:rsidRDefault="00C46592">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2A59AE" w:rsidRDefault="00C46592">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2A59AE" w:rsidRDefault="00C46592">
      <w:pPr>
        <w:widowControl/>
        <w:spacing w:line="200" w:lineRule="exact"/>
        <w:ind w:firstLine="210"/>
        <w:rPr>
          <w:color w:val="3D3D3D"/>
          <w:kern w:val="0"/>
          <w:sz w:val="15"/>
          <w:szCs w:val="15"/>
        </w:rPr>
      </w:pPr>
      <w:r>
        <w:rPr>
          <w:rFonts w:hint="eastAsia"/>
          <w:color w:val="3D3D3D"/>
          <w:kern w:val="0"/>
          <w:sz w:val="15"/>
          <w:szCs w:val="15"/>
        </w:rPr>
        <w:t xml:space="preserve">         </w:t>
      </w:r>
    </w:p>
    <w:p w:rsidR="002A59AE" w:rsidRDefault="002A59AE">
      <w:pPr>
        <w:widowControl/>
        <w:spacing w:line="200" w:lineRule="exact"/>
        <w:ind w:firstLine="210"/>
        <w:rPr>
          <w:color w:val="3D3D3D"/>
          <w:kern w:val="0"/>
          <w:sz w:val="15"/>
          <w:szCs w:val="15"/>
        </w:rPr>
      </w:pPr>
    </w:p>
    <w:p w:rsidR="002A59AE" w:rsidRDefault="00C46592">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2A59AE" w:rsidRDefault="002A59AE">
      <w:pPr>
        <w:widowControl/>
        <w:spacing w:line="200" w:lineRule="exact"/>
        <w:ind w:firstLine="210"/>
        <w:rPr>
          <w:color w:val="3D3D3D"/>
          <w:kern w:val="0"/>
          <w:sz w:val="13"/>
          <w:szCs w:val="13"/>
        </w:rPr>
      </w:pPr>
    </w:p>
    <w:p w:rsidR="002A59AE" w:rsidRDefault="002A59AE">
      <w:pPr>
        <w:widowControl/>
        <w:spacing w:line="200" w:lineRule="exact"/>
        <w:ind w:firstLine="210"/>
        <w:jc w:val="left"/>
        <w:rPr>
          <w:color w:val="3D3D3D"/>
          <w:kern w:val="0"/>
          <w:sz w:val="13"/>
          <w:szCs w:val="13"/>
        </w:rPr>
      </w:pPr>
    </w:p>
    <w:p w:rsidR="002A59AE" w:rsidRDefault="002A59AE">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2A59AE">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400" w:lineRule="exact"/>
              <w:jc w:val="center"/>
              <w:rPr>
                <w:b/>
                <w:sz w:val="15"/>
                <w:szCs w:val="15"/>
              </w:rPr>
            </w:pPr>
            <w:r>
              <w:rPr>
                <w:rFonts w:hint="eastAsia"/>
                <w:b/>
                <w:sz w:val="15"/>
                <w:szCs w:val="15"/>
              </w:rPr>
              <w:t>个人投资者</w:t>
            </w:r>
          </w:p>
        </w:tc>
      </w:tr>
      <w:tr w:rsidR="002A59AE">
        <w:tc>
          <w:tcPr>
            <w:tcW w:w="9287" w:type="dxa"/>
            <w:tcBorders>
              <w:top w:val="single" w:sz="4" w:space="0" w:color="auto"/>
              <w:left w:val="single" w:sz="4" w:space="0" w:color="auto"/>
              <w:bottom w:val="single" w:sz="4" w:space="0" w:color="auto"/>
              <w:right w:val="single" w:sz="4" w:space="0" w:color="auto"/>
              <w:tl2br w:val="nil"/>
              <w:tr2bl w:val="nil"/>
            </w:tcBorders>
          </w:tcPr>
          <w:p w:rsidR="002A59AE" w:rsidRDefault="00C46592">
            <w:pPr>
              <w:widowControl/>
              <w:spacing w:line="360" w:lineRule="auto"/>
              <w:rPr>
                <w:color w:val="3D3D3D"/>
                <w:kern w:val="0"/>
                <w:sz w:val="13"/>
                <w:szCs w:val="13"/>
              </w:rPr>
            </w:pPr>
            <w:r>
              <w:rPr>
                <w:rFonts w:hint="eastAsia"/>
                <w:sz w:val="15"/>
                <w:szCs w:val="15"/>
              </w:rPr>
              <w:t>签名：</w:t>
            </w:r>
          </w:p>
          <w:p w:rsidR="002A59AE" w:rsidRDefault="00C46592">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2A59AE">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400" w:lineRule="exact"/>
              <w:jc w:val="center"/>
              <w:rPr>
                <w:sz w:val="15"/>
                <w:szCs w:val="15"/>
              </w:rPr>
            </w:pPr>
            <w:r>
              <w:rPr>
                <w:rFonts w:hint="eastAsia"/>
                <w:b/>
                <w:bCs/>
                <w:color w:val="3D3D3D"/>
                <w:kern w:val="0"/>
                <w:sz w:val="15"/>
                <w:szCs w:val="15"/>
              </w:rPr>
              <w:t>机构投资者</w:t>
            </w:r>
          </w:p>
        </w:tc>
      </w:tr>
      <w:tr w:rsidR="002A59AE">
        <w:tc>
          <w:tcPr>
            <w:tcW w:w="9287" w:type="dxa"/>
            <w:tcBorders>
              <w:top w:val="single" w:sz="4" w:space="0" w:color="auto"/>
              <w:left w:val="single" w:sz="4" w:space="0" w:color="auto"/>
              <w:bottom w:val="single" w:sz="4" w:space="0" w:color="auto"/>
              <w:right w:val="single" w:sz="4" w:space="0" w:color="auto"/>
              <w:tl2br w:val="nil"/>
              <w:tr2bl w:val="nil"/>
            </w:tcBorders>
          </w:tcPr>
          <w:p w:rsidR="002A59AE" w:rsidRDefault="002A59AE">
            <w:pPr>
              <w:widowControl/>
              <w:spacing w:line="200" w:lineRule="exact"/>
              <w:jc w:val="left"/>
              <w:rPr>
                <w:b/>
                <w:bCs/>
                <w:color w:val="3D3D3D"/>
                <w:kern w:val="0"/>
                <w:sz w:val="15"/>
                <w:szCs w:val="15"/>
              </w:rPr>
            </w:pPr>
          </w:p>
          <w:p w:rsidR="002A59AE" w:rsidRDefault="00C46592">
            <w:pPr>
              <w:widowControl/>
              <w:spacing w:line="200" w:lineRule="exact"/>
              <w:jc w:val="left"/>
              <w:rPr>
                <w:b/>
                <w:bCs/>
                <w:color w:val="3D3D3D"/>
                <w:kern w:val="0"/>
                <w:sz w:val="15"/>
                <w:szCs w:val="15"/>
              </w:rPr>
            </w:pPr>
            <w:r>
              <w:rPr>
                <w:rFonts w:hint="eastAsia"/>
                <w:b/>
                <w:bCs/>
                <w:color w:val="3D3D3D"/>
                <w:kern w:val="0"/>
                <w:sz w:val="15"/>
                <w:szCs w:val="15"/>
              </w:rPr>
              <w:t>盖章（公章）</w:t>
            </w:r>
          </w:p>
          <w:p w:rsidR="002A59AE" w:rsidRDefault="002A59AE">
            <w:pPr>
              <w:widowControl/>
              <w:spacing w:line="200" w:lineRule="exact"/>
              <w:jc w:val="left"/>
              <w:rPr>
                <w:b/>
                <w:bCs/>
                <w:color w:val="3D3D3D"/>
                <w:kern w:val="0"/>
                <w:sz w:val="15"/>
                <w:szCs w:val="15"/>
              </w:rPr>
            </w:pPr>
          </w:p>
          <w:p w:rsidR="002A59AE" w:rsidRDefault="00C46592">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2A59AE" w:rsidRDefault="002A59AE">
            <w:pPr>
              <w:widowControl/>
              <w:spacing w:line="200" w:lineRule="exact"/>
              <w:jc w:val="left"/>
              <w:rPr>
                <w:color w:val="3D3D3D"/>
                <w:kern w:val="0"/>
                <w:sz w:val="13"/>
                <w:szCs w:val="13"/>
              </w:rPr>
            </w:pPr>
          </w:p>
          <w:p w:rsidR="002A59AE" w:rsidRDefault="00C46592">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2A59AE">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2A59AE">
        <w:tc>
          <w:tcPr>
            <w:tcW w:w="9287" w:type="dxa"/>
            <w:tcBorders>
              <w:top w:val="single" w:sz="4" w:space="0" w:color="auto"/>
              <w:left w:val="single" w:sz="4" w:space="0" w:color="auto"/>
              <w:bottom w:val="single" w:sz="4" w:space="0" w:color="auto"/>
              <w:right w:val="single" w:sz="4" w:space="0" w:color="auto"/>
              <w:tl2br w:val="nil"/>
              <w:tr2bl w:val="nil"/>
            </w:tcBorders>
          </w:tcPr>
          <w:p w:rsidR="002A59AE" w:rsidRDefault="00C46592">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2A59AE" w:rsidRDefault="00C46592" w:rsidP="00AB75E0">
      <w:pPr>
        <w:jc w:val="center"/>
        <w:rPr>
          <w:b/>
          <w:bCs/>
          <w:kern w:val="0"/>
          <w:sz w:val="24"/>
          <w:szCs w:val="24"/>
        </w:rPr>
      </w:pPr>
      <w:r>
        <w:br w:type="page"/>
      </w:r>
      <w:r>
        <w:rPr>
          <w:rFonts w:hint="eastAsia"/>
          <w:b/>
          <w:bCs/>
          <w:kern w:val="0"/>
          <w:sz w:val="24"/>
          <w:szCs w:val="24"/>
        </w:rPr>
        <w:lastRenderedPageBreak/>
        <w:t>理财产品说明书</w:t>
      </w:r>
    </w:p>
    <w:p w:rsidR="002A59AE" w:rsidRDefault="00C46592">
      <w:pPr>
        <w:pStyle w:val="Normal0723d926"/>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2A59AE" w:rsidRDefault="00C46592">
      <w:pPr>
        <w:pStyle w:val="NormalWebb44a3bdc"/>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2A59AE">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三个月</w:t>
            </w:r>
            <w:r>
              <w:rPr>
                <w:rFonts w:hint="eastAsia"/>
                <w:kern w:val="0"/>
                <w:sz w:val="18"/>
                <w:szCs w:val="18"/>
              </w:rPr>
              <w:t>41</w:t>
            </w:r>
            <w:r>
              <w:rPr>
                <w:rFonts w:hint="eastAsia"/>
                <w:kern w:val="0"/>
                <w:sz w:val="18"/>
                <w:szCs w:val="18"/>
              </w:rPr>
              <w:t>期封闭式公募人民币理财产品</w:t>
            </w:r>
          </w:p>
        </w:tc>
      </w:tr>
      <w:tr w:rsidR="002A59AE">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2A59AE" w:rsidRDefault="00C46592">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2A59AE" w:rsidRDefault="00C46592">
            <w:pPr>
              <w:widowControl/>
              <w:spacing w:line="200" w:lineRule="exact"/>
              <w:jc w:val="left"/>
              <w:rPr>
                <w:kern w:val="0"/>
                <w:sz w:val="18"/>
                <w:szCs w:val="18"/>
              </w:rPr>
            </w:pPr>
            <w:r>
              <w:rPr>
                <w:rFonts w:hint="eastAsia"/>
                <w:kern w:val="0"/>
                <w:sz w:val="18"/>
                <w:szCs w:val="18"/>
              </w:rPr>
              <w:t>封闭式、固定收益类、公募、净值型</w:t>
            </w:r>
          </w:p>
        </w:tc>
      </w:tr>
      <w:tr w:rsidR="002A59AE">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2A59AE" w:rsidRDefault="00C46592">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2A59AE" w:rsidRDefault="00C46592">
            <w:pPr>
              <w:widowControl/>
              <w:spacing w:line="200" w:lineRule="exact"/>
              <w:jc w:val="left"/>
              <w:rPr>
                <w:kern w:val="0"/>
                <w:sz w:val="18"/>
                <w:szCs w:val="18"/>
              </w:rPr>
            </w:pPr>
            <w:r>
              <w:rPr>
                <w:rFonts w:hint="eastAsia"/>
                <w:kern w:val="0"/>
                <w:sz w:val="18"/>
                <w:szCs w:val="18"/>
              </w:rPr>
              <w:t>公开募集</w:t>
            </w:r>
          </w:p>
        </w:tc>
      </w:tr>
      <w:tr w:rsidR="002A59AE">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ZZ700322400250</w:t>
            </w:r>
          </w:p>
        </w:tc>
      </w:tr>
      <w:tr w:rsidR="002A59AE">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cs="宋体" w:hint="eastAsia"/>
                <w:kern w:val="0"/>
                <w:sz w:val="18"/>
                <w:szCs w:val="18"/>
              </w:rPr>
              <w:t>Z7003224000123(</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2A59A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A</w:t>
            </w:r>
            <w:r>
              <w:rPr>
                <w:rFonts w:cs="宋体"/>
                <w:sz w:val="18"/>
                <w:szCs w:val="18"/>
              </w:rPr>
              <w:t>份额：</w:t>
            </w:r>
            <w:r>
              <w:rPr>
                <w:rFonts w:cs="宋体"/>
                <w:sz w:val="18"/>
                <w:szCs w:val="18"/>
              </w:rPr>
              <w:t>Y80041</w:t>
            </w:r>
          </w:p>
          <w:p w:rsidR="002A59AE" w:rsidRDefault="00C46592">
            <w:pPr>
              <w:spacing w:line="200" w:lineRule="exact"/>
            </w:pPr>
            <w:r>
              <w:rPr>
                <w:rFonts w:cs="宋体"/>
                <w:sz w:val="18"/>
                <w:szCs w:val="18"/>
              </w:rPr>
              <w:t>B</w:t>
            </w:r>
            <w:r>
              <w:rPr>
                <w:rFonts w:cs="宋体"/>
                <w:sz w:val="18"/>
                <w:szCs w:val="18"/>
              </w:rPr>
              <w:t>份额：</w:t>
            </w:r>
            <w:r>
              <w:rPr>
                <w:rFonts w:cs="宋体"/>
                <w:sz w:val="18"/>
                <w:szCs w:val="18"/>
              </w:rPr>
              <w:t>Y81041</w:t>
            </w:r>
          </w:p>
          <w:p w:rsidR="002A59AE" w:rsidRDefault="00C46592">
            <w:pPr>
              <w:spacing w:line="200" w:lineRule="exact"/>
            </w:pPr>
            <w:r>
              <w:rPr>
                <w:rFonts w:cs="宋体"/>
                <w:sz w:val="18"/>
                <w:szCs w:val="18"/>
              </w:rPr>
              <w:t>C</w:t>
            </w:r>
            <w:r>
              <w:rPr>
                <w:rFonts w:cs="宋体"/>
                <w:sz w:val="18"/>
                <w:szCs w:val="18"/>
              </w:rPr>
              <w:t>份额：</w:t>
            </w:r>
            <w:r>
              <w:rPr>
                <w:rFonts w:cs="宋体"/>
                <w:sz w:val="18"/>
                <w:szCs w:val="18"/>
              </w:rPr>
              <w:t>Y82041</w:t>
            </w:r>
          </w:p>
          <w:p w:rsidR="002A59AE" w:rsidRDefault="00C46592">
            <w:pPr>
              <w:spacing w:line="200" w:lineRule="exact"/>
            </w:pPr>
            <w:r>
              <w:rPr>
                <w:rFonts w:cs="宋体"/>
                <w:sz w:val="18"/>
                <w:szCs w:val="18"/>
              </w:rPr>
              <w:t>E</w:t>
            </w:r>
            <w:r>
              <w:rPr>
                <w:rFonts w:cs="宋体"/>
                <w:sz w:val="18"/>
                <w:szCs w:val="18"/>
              </w:rPr>
              <w:t>份额：</w:t>
            </w:r>
            <w:r>
              <w:rPr>
                <w:rFonts w:cs="宋体"/>
                <w:sz w:val="18"/>
                <w:szCs w:val="18"/>
              </w:rPr>
              <w:t>Y84041</w:t>
            </w:r>
          </w:p>
          <w:p w:rsidR="002A59AE" w:rsidRDefault="00C46592">
            <w:pPr>
              <w:spacing w:line="200" w:lineRule="exact"/>
            </w:pPr>
            <w:r>
              <w:rPr>
                <w:rFonts w:cs="宋体"/>
                <w:b/>
                <w:sz w:val="18"/>
                <w:szCs w:val="18"/>
              </w:rPr>
              <w:t>注：本产品不同份额针对不同的销售机构及客群进行销售，设置有不同的销售费和管理费。</w:t>
            </w:r>
          </w:p>
        </w:tc>
      </w:tr>
      <w:tr w:rsidR="002A59A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全国</w:t>
            </w:r>
          </w:p>
        </w:tc>
      </w:tr>
      <w:tr w:rsidR="002A59A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widowControl/>
              <w:spacing w:line="200" w:lineRule="exact"/>
              <w:jc w:val="left"/>
              <w:textAlignment w:val="center"/>
              <w:rPr>
                <w:kern w:val="0"/>
                <w:sz w:val="18"/>
                <w:szCs w:val="18"/>
              </w:rPr>
            </w:pPr>
            <w:r>
              <w:rPr>
                <w:rFonts w:hint="eastAsia"/>
                <w:kern w:val="0"/>
                <w:sz w:val="18"/>
                <w:szCs w:val="18"/>
              </w:rPr>
              <w:t>人民币</w:t>
            </w:r>
          </w:p>
        </w:tc>
      </w:tr>
      <w:tr w:rsidR="002A59AE">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2A59AE">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2A59AE" w:rsidRDefault="00C46592">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2A59AE">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color w:val="000000"/>
                <w:sz w:val="18"/>
                <w:szCs w:val="18"/>
              </w:rPr>
              <w:t>符合相关法律法规、监管规定要求的，经销售机构的风险承受能力评估体系评定为适合的个人和机构投资者。</w:t>
            </w:r>
          </w:p>
          <w:p w:rsidR="002A59AE" w:rsidRDefault="00C46592">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w:t>
            </w:r>
            <w:r>
              <w:rPr>
                <w:rFonts w:cs="宋体"/>
                <w:sz w:val="18"/>
                <w:szCs w:val="18"/>
              </w:rPr>
              <w:t>E</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2A59AE" w:rsidRDefault="00C46592">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万）或代发客户；温州银行股份有限公司、厦门银行股份有限公司、苏州银行股份有限公司（</w:t>
            </w:r>
            <w:r>
              <w:rPr>
                <w:rFonts w:cs="宋体"/>
                <w:sz w:val="18"/>
                <w:szCs w:val="18"/>
              </w:rPr>
              <w:t>A</w:t>
            </w:r>
            <w:r>
              <w:rPr>
                <w:rFonts w:cs="宋体"/>
                <w:sz w:val="18"/>
                <w:szCs w:val="18"/>
              </w:rPr>
              <w:t>份额：零售客群；</w:t>
            </w:r>
            <w:r>
              <w:rPr>
                <w:rFonts w:cs="宋体"/>
                <w:sz w:val="18"/>
                <w:szCs w:val="18"/>
              </w:rPr>
              <w:t>B</w:t>
            </w:r>
            <w:r>
              <w:rPr>
                <w:rFonts w:cs="宋体"/>
                <w:sz w:val="18"/>
                <w:szCs w:val="18"/>
              </w:rPr>
              <w:t>份额：大众客群）、齐鲁银行股份有限公司（白金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万以上客户）、江苏泰兴农村商业银行股份有限公司（</w:t>
            </w:r>
            <w:r>
              <w:rPr>
                <w:rFonts w:cs="宋体"/>
                <w:sz w:val="18"/>
                <w:szCs w:val="18"/>
              </w:rPr>
              <w:t>10</w:t>
            </w:r>
            <w:r>
              <w:rPr>
                <w:rFonts w:cs="宋体"/>
                <w:sz w:val="18"/>
                <w:szCs w:val="18"/>
              </w:rPr>
              <w:t>万元起购）。</w:t>
            </w:r>
          </w:p>
          <w:p w:rsidR="002A59AE" w:rsidRDefault="00C46592">
            <w:pPr>
              <w:spacing w:line="200" w:lineRule="exact"/>
            </w:pPr>
            <w:r>
              <w:rPr>
                <w:rFonts w:cs="宋体"/>
                <w:sz w:val="18"/>
                <w:szCs w:val="18"/>
              </w:rPr>
              <w:t>C</w:t>
            </w:r>
            <w:r>
              <w:rPr>
                <w:rFonts w:cs="宋体"/>
                <w:sz w:val="18"/>
                <w:szCs w:val="18"/>
              </w:rPr>
              <w:t>份额：汉口银行股份有限公司（</w:t>
            </w:r>
            <w:r>
              <w:rPr>
                <w:rFonts w:cs="宋体"/>
                <w:sz w:val="18"/>
                <w:szCs w:val="18"/>
              </w:rPr>
              <w:t>20</w:t>
            </w:r>
            <w:r>
              <w:rPr>
                <w:rFonts w:cs="宋体"/>
                <w:sz w:val="18"/>
                <w:szCs w:val="18"/>
              </w:rPr>
              <w:t>万元起购）、江苏张家港农村商业银行股份有限公司、苏州银行股份有限公司（公司客群）、日照银行股份有限公司、富邦华</w:t>
            </w:r>
            <w:proofErr w:type="gramStart"/>
            <w:r>
              <w:rPr>
                <w:rFonts w:cs="宋体"/>
                <w:sz w:val="18"/>
                <w:szCs w:val="18"/>
              </w:rPr>
              <w:t>一</w:t>
            </w:r>
            <w:proofErr w:type="gramEnd"/>
            <w:r>
              <w:rPr>
                <w:rFonts w:cs="宋体"/>
                <w:sz w:val="18"/>
                <w:szCs w:val="18"/>
              </w:rPr>
              <w:t>银行有限公司、宁波通商银行股份</w:t>
            </w:r>
            <w:r>
              <w:rPr>
                <w:rFonts w:cs="宋体"/>
                <w:sz w:val="18"/>
                <w:szCs w:val="18"/>
              </w:rPr>
              <w:t>有限公司、江苏南通农村商业银行股份有限公司（企业客户专享）、江苏兴化农村商业银行股份有限公司、江苏紫金农村商业银行股份有限公司（起点金额</w:t>
            </w:r>
            <w:r>
              <w:rPr>
                <w:rFonts w:cs="宋体"/>
                <w:sz w:val="18"/>
                <w:szCs w:val="18"/>
              </w:rPr>
              <w:t>30</w:t>
            </w:r>
            <w:r>
              <w:rPr>
                <w:rFonts w:cs="宋体"/>
                <w:sz w:val="18"/>
                <w:szCs w:val="18"/>
              </w:rPr>
              <w:t>万元以上）、江苏如东农村商业银行股份有限公司。</w:t>
            </w:r>
          </w:p>
          <w:p w:rsidR="002A59AE" w:rsidRDefault="00C46592">
            <w:pPr>
              <w:spacing w:line="200" w:lineRule="exact"/>
            </w:pPr>
            <w:r>
              <w:rPr>
                <w:rFonts w:cs="宋体"/>
                <w:sz w:val="18"/>
                <w:szCs w:val="18"/>
              </w:rPr>
              <w:t>E</w:t>
            </w:r>
            <w:r>
              <w:rPr>
                <w:rFonts w:cs="宋体"/>
                <w:sz w:val="18"/>
                <w:szCs w:val="18"/>
              </w:rPr>
              <w:t>份额：南京银行股份有限公司特邀客户。</w:t>
            </w:r>
          </w:p>
          <w:p w:rsidR="002A59AE" w:rsidRDefault="00C46592">
            <w:pPr>
              <w:spacing w:line="200" w:lineRule="exact"/>
            </w:pPr>
            <w:r>
              <w:rPr>
                <w:rFonts w:cs="宋体"/>
                <w:b/>
                <w:sz w:val="18"/>
                <w:szCs w:val="18"/>
              </w:rPr>
              <w:t>注：本产品不同份额针对不同的销售机构及客群进行销售，设置有不同的销售费和管理费。</w:t>
            </w:r>
          </w:p>
          <w:p w:rsidR="002A59AE" w:rsidRDefault="00C46592">
            <w:pPr>
              <w:spacing w:line="200" w:lineRule="exact"/>
            </w:pPr>
            <w:r>
              <w:rPr>
                <w:rFonts w:cs="宋体"/>
                <w:b/>
                <w:sz w:val="18"/>
                <w:szCs w:val="18"/>
              </w:rPr>
              <w:t>南京银行股份有限公司新客或新资金或代发客户：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p w:rsidR="002A59AE" w:rsidRDefault="00C46592">
            <w:pPr>
              <w:spacing w:line="200" w:lineRule="exact"/>
            </w:pPr>
            <w:r>
              <w:rPr>
                <w:rFonts w:cs="宋体"/>
                <w:b/>
                <w:sz w:val="18"/>
                <w:szCs w:val="18"/>
              </w:rPr>
              <w:t>南京银行股份有限公司特邀客户：</w:t>
            </w:r>
            <w:r>
              <w:rPr>
                <w:rFonts w:cs="宋体"/>
                <w:sz w:val="18"/>
                <w:szCs w:val="18"/>
              </w:rPr>
              <w:t>是指单笔金额</w:t>
            </w:r>
            <w:r>
              <w:rPr>
                <w:rFonts w:cs="宋体"/>
                <w:sz w:val="18"/>
                <w:szCs w:val="18"/>
              </w:rPr>
              <w:t>1000</w:t>
            </w:r>
            <w:r>
              <w:rPr>
                <w:rFonts w:cs="宋体"/>
                <w:sz w:val="18"/>
                <w:szCs w:val="18"/>
              </w:rPr>
              <w:t>万起的特邀公司类客户。</w:t>
            </w:r>
          </w:p>
        </w:tc>
      </w:tr>
      <w:tr w:rsidR="002A59AE">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2A59AE" w:rsidRDefault="00C46592">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2A59AE" w:rsidRDefault="00C46592">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2A59AE" w:rsidRDefault="00C46592">
            <w:pPr>
              <w:spacing w:line="200" w:lineRule="exact"/>
            </w:pPr>
            <w:r>
              <w:rPr>
                <w:rFonts w:cs="宋体"/>
                <w:sz w:val="18"/>
                <w:szCs w:val="18"/>
              </w:rPr>
              <w:t>E</w:t>
            </w:r>
            <w:r>
              <w:rPr>
                <w:rFonts w:cs="宋体"/>
                <w:sz w:val="18"/>
                <w:szCs w:val="18"/>
              </w:rPr>
              <w:t>份额：</w:t>
            </w:r>
          </w:p>
          <w:p w:rsidR="002A59AE" w:rsidRDefault="00C46592">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2A59AE" w:rsidRDefault="00C46592">
            <w:pPr>
              <w:spacing w:line="200" w:lineRule="exact"/>
            </w:pPr>
            <w:r>
              <w:rPr>
                <w:rFonts w:cs="宋体"/>
                <w:sz w:val="18"/>
                <w:szCs w:val="18"/>
              </w:rPr>
              <w:t>机构投资者投资起点金额</w:t>
            </w:r>
            <w:r>
              <w:rPr>
                <w:rFonts w:cs="宋体"/>
                <w:sz w:val="18"/>
                <w:szCs w:val="18"/>
              </w:rPr>
              <w:t>1000</w:t>
            </w:r>
            <w:r>
              <w:rPr>
                <w:rFonts w:cs="宋体"/>
                <w:sz w:val="18"/>
                <w:szCs w:val="18"/>
              </w:rPr>
              <w:t>万元人民币，以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2A59AE" w:rsidRDefault="00C46592">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2A59AE" w:rsidRDefault="00C46592">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kern w:val="0"/>
                <w:sz w:val="18"/>
                <w:szCs w:val="18"/>
              </w:rPr>
              <w:t>单个投资者持有金额上限</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A/B/C</w:t>
            </w:r>
            <w:r>
              <w:rPr>
                <w:rFonts w:cs="宋体"/>
                <w:sz w:val="18"/>
                <w:szCs w:val="18"/>
              </w:rPr>
              <w:t>份额：</w:t>
            </w:r>
          </w:p>
          <w:p w:rsidR="002A59AE" w:rsidRDefault="00C46592">
            <w:pPr>
              <w:spacing w:line="200" w:lineRule="exact"/>
            </w:pPr>
            <w:r>
              <w:rPr>
                <w:rFonts w:cs="宋体"/>
                <w:sz w:val="18"/>
                <w:szCs w:val="18"/>
              </w:rPr>
              <w:lastRenderedPageBreak/>
              <w:t>暂不设置单个持有者金额上限；</w:t>
            </w:r>
          </w:p>
          <w:p w:rsidR="002A59AE" w:rsidRDefault="00C46592">
            <w:pPr>
              <w:spacing w:line="200" w:lineRule="exact"/>
            </w:pPr>
            <w:r>
              <w:rPr>
                <w:rFonts w:cs="宋体"/>
                <w:sz w:val="18"/>
                <w:szCs w:val="18"/>
              </w:rPr>
              <w:t>E</w:t>
            </w:r>
            <w:r>
              <w:rPr>
                <w:rFonts w:cs="宋体"/>
                <w:sz w:val="18"/>
                <w:szCs w:val="18"/>
              </w:rPr>
              <w:t>份额：</w:t>
            </w:r>
          </w:p>
          <w:p w:rsidR="002A59AE" w:rsidRDefault="00C46592">
            <w:pPr>
              <w:spacing w:line="200" w:lineRule="exact"/>
            </w:pPr>
            <w:r>
              <w:rPr>
                <w:rFonts w:cs="宋体"/>
                <w:sz w:val="18"/>
                <w:szCs w:val="18"/>
              </w:rPr>
              <w:t>机构投资者：最高持有金额</w:t>
            </w:r>
            <w:r>
              <w:rPr>
                <w:rFonts w:cs="宋体"/>
                <w:sz w:val="18"/>
                <w:szCs w:val="18"/>
              </w:rPr>
              <w:t>3</w:t>
            </w:r>
            <w:r>
              <w:rPr>
                <w:rFonts w:cs="宋体"/>
                <w:sz w:val="18"/>
                <w:szCs w:val="18"/>
              </w:rPr>
              <w:t>亿；</w:t>
            </w:r>
          </w:p>
          <w:p w:rsidR="002A59AE" w:rsidRDefault="00C46592">
            <w:pPr>
              <w:spacing w:line="200" w:lineRule="exact"/>
              <w:jc w:val="left"/>
            </w:pPr>
            <w:r>
              <w:rPr>
                <w:rFonts w:cs="宋体"/>
                <w:sz w:val="18"/>
                <w:szCs w:val="18"/>
              </w:rPr>
              <w:t>注：</w:t>
            </w:r>
            <w:r>
              <w:rPr>
                <w:rFonts w:cs="宋体"/>
                <w:sz w:val="18"/>
                <w:szCs w:val="18"/>
              </w:rPr>
              <w:t>1.</w:t>
            </w:r>
            <w:r>
              <w:rPr>
                <w:rFonts w:cs="宋体"/>
                <w:sz w:val="18"/>
                <w:szCs w:val="18"/>
              </w:rPr>
              <w:t>管理人有权对上述单个投资者持有金额上限进行调整或取消，并在调整或取消前至少</w:t>
            </w:r>
            <w:r>
              <w:rPr>
                <w:rFonts w:cs="宋体"/>
                <w:sz w:val="18"/>
                <w:szCs w:val="18"/>
              </w:rPr>
              <w:t>3</w:t>
            </w:r>
            <w:r>
              <w:rPr>
                <w:rFonts w:cs="宋体"/>
                <w:sz w:val="18"/>
                <w:szCs w:val="18"/>
              </w:rPr>
              <w:t>个工作日公告。</w:t>
            </w:r>
          </w:p>
          <w:p w:rsidR="002A59AE" w:rsidRDefault="00C46592">
            <w:pPr>
              <w:spacing w:line="200" w:lineRule="exact"/>
              <w:jc w:val="left"/>
            </w:pPr>
            <w:r>
              <w:rPr>
                <w:rFonts w:cs="宋体"/>
                <w:sz w:val="18"/>
                <w:szCs w:val="18"/>
              </w:rPr>
              <w:t>2.</w:t>
            </w:r>
            <w:r>
              <w:rPr>
                <w:rFonts w:cs="宋体"/>
                <w:sz w:val="18"/>
                <w:szCs w:val="18"/>
              </w:rPr>
              <w:t>当投资者发起的最近一笔申购申请将导致投资者持有本理财产品的金额超过投资者持有金额上限时，销售机构或管理人有权拒绝投资者该笔申购申请，投资者需重新进行资金安排。</w:t>
            </w:r>
            <w:r>
              <w:rPr>
                <w:rFonts w:cs="宋体"/>
                <w:sz w:val="18"/>
                <w:szCs w:val="18"/>
              </w:rPr>
              <w:t>3.</w:t>
            </w:r>
            <w:r>
              <w:rPr>
                <w:rFonts w:cs="宋体"/>
                <w:sz w:val="18"/>
                <w:szCs w:val="18"/>
              </w:rPr>
              <w:t>投资者持有本理财产品的金额将随本理财产品单位净值的变动而变动，由此导致的投资者持有金额上限突破上述上限的情形除外。</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2A59AE" w:rsidRDefault="00C46592">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10</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07</w:t>
            </w:r>
            <w:r>
              <w:rPr>
                <w:rFonts w:cs="宋体"/>
                <w:color w:val="000000"/>
                <w:sz w:val="18"/>
                <w:szCs w:val="18"/>
              </w:rPr>
              <w:t>月</w:t>
            </w:r>
            <w:r>
              <w:rPr>
                <w:rFonts w:cs="宋体"/>
                <w:color w:val="000000"/>
                <w:sz w:val="18"/>
                <w:szCs w:val="18"/>
              </w:rPr>
              <w:t>16</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w:t>
            </w:r>
            <w:r>
              <w:rPr>
                <w:rFonts w:cs="宋体"/>
                <w:color w:val="000000"/>
                <w:sz w:val="18"/>
                <w:szCs w:val="18"/>
              </w:rPr>
              <w:t>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2A59AE">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rPr>
                <w:color w:val="000000"/>
                <w:kern w:val="0"/>
                <w:sz w:val="18"/>
                <w:szCs w:val="18"/>
              </w:rPr>
            </w:pPr>
            <w:r>
              <w:rPr>
                <w:rFonts w:hint="eastAsia"/>
                <w:color w:val="000000"/>
                <w:kern w:val="0"/>
                <w:sz w:val="18"/>
                <w:szCs w:val="18"/>
              </w:rPr>
              <w:t>同产品成立日</w:t>
            </w:r>
          </w:p>
        </w:tc>
      </w:tr>
      <w:tr w:rsidR="002A59AE">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17</w:t>
            </w:r>
            <w:r>
              <w:rPr>
                <w:rFonts w:hint="eastAsia"/>
                <w:kern w:val="0"/>
                <w:sz w:val="18"/>
                <w:szCs w:val="18"/>
              </w:rPr>
              <w:t>日</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2024</w:t>
            </w:r>
            <w:r>
              <w:rPr>
                <w:rFonts w:cs="宋体"/>
                <w:sz w:val="18"/>
                <w:szCs w:val="18"/>
              </w:rPr>
              <w:t>年</w:t>
            </w:r>
            <w:r>
              <w:rPr>
                <w:rFonts w:cs="宋体"/>
                <w:sz w:val="18"/>
                <w:szCs w:val="18"/>
              </w:rPr>
              <w:t>07</w:t>
            </w:r>
            <w:r>
              <w:rPr>
                <w:rFonts w:cs="宋体"/>
                <w:sz w:val="18"/>
                <w:szCs w:val="18"/>
              </w:rPr>
              <w:t>月</w:t>
            </w:r>
            <w:r>
              <w:rPr>
                <w:rFonts w:cs="宋体"/>
                <w:sz w:val="18"/>
                <w:szCs w:val="18"/>
              </w:rPr>
              <w:t>17</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2A59AE">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10</w:t>
            </w:r>
            <w:r>
              <w:rPr>
                <w:rFonts w:hint="eastAsia"/>
                <w:kern w:val="0"/>
                <w:sz w:val="18"/>
                <w:szCs w:val="18"/>
              </w:rPr>
              <w:t>月</w:t>
            </w:r>
            <w:r>
              <w:rPr>
                <w:rFonts w:hint="eastAsia"/>
                <w:kern w:val="0"/>
                <w:sz w:val="18"/>
                <w:szCs w:val="18"/>
              </w:rPr>
              <w:t>24</w:t>
            </w:r>
            <w:r>
              <w:rPr>
                <w:rFonts w:hint="eastAsia"/>
                <w:kern w:val="0"/>
                <w:sz w:val="18"/>
                <w:szCs w:val="18"/>
              </w:rPr>
              <w:t>日</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2A59A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本理财产品存续期间不进行分红。</w:t>
            </w:r>
          </w:p>
          <w:p w:rsidR="002A59AE" w:rsidRDefault="00C46592">
            <w:pPr>
              <w:spacing w:line="200" w:lineRule="exact"/>
            </w:pPr>
            <w:r>
              <w:rPr>
                <w:rFonts w:cs="宋体"/>
                <w:sz w:val="18"/>
                <w:szCs w:val="18"/>
              </w:rPr>
              <w:t>产品到期后，理财产品管理人和代销机构将根据理财资金所投资资产实际运作情况向投资者分配到期款项。</w:t>
            </w:r>
          </w:p>
        </w:tc>
      </w:tr>
      <w:tr w:rsidR="002A59AE">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到期资金将于实际到期日后</w:t>
            </w:r>
            <w:r>
              <w:rPr>
                <w:rFonts w:cs="宋体"/>
                <w:sz w:val="18"/>
                <w:szCs w:val="18"/>
              </w:rPr>
              <w:t>5</w:t>
            </w:r>
            <w:r>
              <w:rPr>
                <w:rFonts w:cs="宋体"/>
                <w:sz w:val="18"/>
                <w:szCs w:val="18"/>
              </w:rPr>
              <w:t>个工作日内划入投资者授权指定账户，实际到期日后至投资者收益划到投资者授权指定账户之前不计任何收益。</w:t>
            </w:r>
          </w:p>
        </w:tc>
      </w:tr>
      <w:tr w:rsidR="002A59AE">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jc w:val="left"/>
            </w:pPr>
            <w:r>
              <w:rPr>
                <w:rFonts w:cs="宋体"/>
                <w:sz w:val="18"/>
                <w:szCs w:val="18"/>
              </w:rPr>
              <w:t>本理财产品募集的资金投资于以下金融资产和金融工具，包括但不限于：</w:t>
            </w:r>
          </w:p>
          <w:p w:rsidR="002A59AE" w:rsidRDefault="00C46592">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2A59AE" w:rsidRDefault="00C46592">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2A59AE" w:rsidRDefault="00C46592">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2A59AE" w:rsidRDefault="00C46592">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2A59AE" w:rsidRDefault="00C46592">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2A59AE" w:rsidRDefault="00C46592">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2A59A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2A59AE" w:rsidRDefault="00C46592">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2A59A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2A59AE">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2A59AE" w:rsidRDefault="00C46592">
            <w:pPr>
              <w:spacing w:line="200" w:lineRule="exact"/>
            </w:pPr>
            <w:r>
              <w:rPr>
                <w:rFonts w:cs="宋体"/>
                <w:sz w:val="18"/>
                <w:szCs w:val="18"/>
              </w:rPr>
              <w:t>1</w:t>
            </w:r>
            <w:r>
              <w:rPr>
                <w:rFonts w:cs="宋体"/>
                <w:sz w:val="18"/>
                <w:szCs w:val="18"/>
              </w:rPr>
              <w:t>、信托贷款：资产类型为信托公司设立的固定收益类信托计划，底层资产为向融资人为</w:t>
            </w:r>
            <w:proofErr w:type="gramStart"/>
            <w:r>
              <w:rPr>
                <w:rFonts w:cs="宋体"/>
                <w:sz w:val="18"/>
                <w:szCs w:val="18"/>
              </w:rPr>
              <w:t>徐州金</w:t>
            </w:r>
            <w:proofErr w:type="gramEnd"/>
            <w:r>
              <w:rPr>
                <w:rFonts w:cs="宋体"/>
                <w:sz w:val="18"/>
                <w:szCs w:val="18"/>
              </w:rPr>
              <w:t>龙湖控股集团有限公司发放信托贷款，融资人评级为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2A59AE" w:rsidRDefault="00C46592">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、信托贷款：资产类型为信托公司设立的固定收益类信托计划，底层资产为向融资人东台市文化旅游投资发展集团有限公司发放信托贷款，融资人无外部评级。</w:t>
            </w:r>
          </w:p>
          <w:p w:rsidR="002A59AE" w:rsidRDefault="00C46592">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、信托贷款：资产类型为信托公司设立的固定收益类信托计划，底层资产为向融资人射阳城市建设发展集团有限公司发放信托贷款，融资人评级为</w:t>
            </w:r>
            <w:r>
              <w:rPr>
                <w:rFonts w:cs="宋体"/>
                <w:sz w:val="18"/>
                <w:szCs w:val="18"/>
              </w:rPr>
              <w:t>AA</w:t>
            </w:r>
            <w:r>
              <w:rPr>
                <w:rFonts w:cs="宋体"/>
                <w:sz w:val="18"/>
                <w:szCs w:val="18"/>
              </w:rPr>
              <w:t>（评级机构为中</w:t>
            </w:r>
            <w:r>
              <w:rPr>
                <w:rFonts w:cs="宋体"/>
                <w:sz w:val="18"/>
                <w:szCs w:val="18"/>
              </w:rPr>
              <w:t>诚信国际信用评级有限责任公司）。</w:t>
            </w:r>
          </w:p>
          <w:p w:rsidR="002A59AE" w:rsidRDefault="00C46592">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2A59AE" w:rsidRDefault="00C46592">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2A59AE" w:rsidRDefault="00C46592">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w:t>
            </w:r>
            <w:r>
              <w:rPr>
                <w:rFonts w:cs="宋体"/>
                <w:sz w:val="18"/>
                <w:szCs w:val="18"/>
              </w:rPr>
              <w:t>人无外部评级。</w:t>
            </w:r>
          </w:p>
          <w:p w:rsidR="002A59AE" w:rsidRDefault="00C46592">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2A59AE" w:rsidRDefault="00C46592">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2A59AE" w:rsidRDefault="00C46592">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2A59AE" w:rsidRDefault="00C46592">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2A59AE" w:rsidRDefault="00C46592">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2A59AE" w:rsidRDefault="00C46592">
            <w:pPr>
              <w:spacing w:line="200" w:lineRule="exact"/>
            </w:pPr>
            <w:r>
              <w:rPr>
                <w:rFonts w:cs="宋体"/>
                <w:sz w:val="18"/>
                <w:szCs w:val="18"/>
              </w:rPr>
              <w:t>12</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w:t>
            </w:r>
            <w:r>
              <w:rPr>
                <w:rFonts w:cs="宋体"/>
                <w:sz w:val="18"/>
                <w:szCs w:val="18"/>
              </w:rPr>
              <w:t>纪资信评估投资服务有限公司）。</w:t>
            </w:r>
          </w:p>
          <w:p w:rsidR="002A59AE" w:rsidRDefault="00C46592">
            <w:pPr>
              <w:spacing w:line="200" w:lineRule="exact"/>
            </w:pPr>
            <w:r>
              <w:rPr>
                <w:rFonts w:cs="宋体"/>
                <w:b/>
                <w:sz w:val="18"/>
                <w:szCs w:val="18"/>
              </w:rPr>
              <w:t>以上资产剩余期限均不超过产品期限。</w:t>
            </w:r>
          </w:p>
          <w:p w:rsidR="002A59AE" w:rsidRDefault="00C46592">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2A59AE" w:rsidRDefault="00C46592">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w:t>
            </w:r>
            <w:r>
              <w:rPr>
                <w:rFonts w:cs="宋体"/>
                <w:b/>
                <w:sz w:val="18"/>
                <w:szCs w:val="18"/>
              </w:rPr>
              <w:t>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A</w:t>
            </w:r>
            <w:r>
              <w:rPr>
                <w:rFonts w:cs="宋体"/>
                <w:sz w:val="18"/>
                <w:szCs w:val="18"/>
              </w:rPr>
              <w:t>份额：业绩比较基准为</w:t>
            </w:r>
            <w:r>
              <w:rPr>
                <w:rFonts w:cs="宋体"/>
                <w:sz w:val="18"/>
                <w:szCs w:val="18"/>
              </w:rPr>
              <w:t>2.5%(</w:t>
            </w:r>
            <w:proofErr w:type="gramStart"/>
            <w:r>
              <w:rPr>
                <w:rFonts w:cs="宋体"/>
                <w:sz w:val="18"/>
                <w:szCs w:val="18"/>
              </w:rPr>
              <w:t>年化</w:t>
            </w:r>
            <w:proofErr w:type="gramEnd"/>
            <w:r>
              <w:rPr>
                <w:rFonts w:cs="宋体"/>
                <w:sz w:val="18"/>
                <w:szCs w:val="18"/>
              </w:rPr>
              <w:t>)</w:t>
            </w:r>
            <w:r>
              <w:rPr>
                <w:rFonts w:cs="宋体"/>
                <w:sz w:val="18"/>
                <w:szCs w:val="18"/>
              </w:rPr>
              <w:t>。</w:t>
            </w:r>
          </w:p>
          <w:p w:rsidR="002A59AE" w:rsidRDefault="00C46592">
            <w:pPr>
              <w:spacing w:line="200" w:lineRule="exact"/>
            </w:pPr>
            <w:r>
              <w:rPr>
                <w:rFonts w:cs="宋体"/>
                <w:sz w:val="18"/>
                <w:szCs w:val="18"/>
              </w:rPr>
              <w:t>B</w:t>
            </w:r>
            <w:r>
              <w:rPr>
                <w:rFonts w:cs="宋体"/>
                <w:sz w:val="18"/>
                <w:szCs w:val="18"/>
              </w:rPr>
              <w:t>份额：业绩比较基准为</w:t>
            </w:r>
            <w:r>
              <w:rPr>
                <w:rFonts w:cs="宋体"/>
                <w:sz w:val="18"/>
                <w:szCs w:val="18"/>
              </w:rPr>
              <w:t>2.6%(</w:t>
            </w:r>
            <w:proofErr w:type="gramStart"/>
            <w:r>
              <w:rPr>
                <w:rFonts w:cs="宋体"/>
                <w:sz w:val="18"/>
                <w:szCs w:val="18"/>
              </w:rPr>
              <w:t>年化</w:t>
            </w:r>
            <w:proofErr w:type="gramEnd"/>
            <w:r>
              <w:rPr>
                <w:rFonts w:cs="宋体"/>
                <w:sz w:val="18"/>
                <w:szCs w:val="18"/>
              </w:rPr>
              <w:t>)</w:t>
            </w:r>
            <w:r>
              <w:rPr>
                <w:rFonts w:cs="宋体"/>
                <w:sz w:val="18"/>
                <w:szCs w:val="18"/>
              </w:rPr>
              <w:t>。</w:t>
            </w:r>
          </w:p>
          <w:p w:rsidR="002A59AE" w:rsidRDefault="00C46592">
            <w:pPr>
              <w:spacing w:line="200" w:lineRule="exact"/>
            </w:pPr>
            <w:r>
              <w:rPr>
                <w:rFonts w:cs="宋体"/>
                <w:sz w:val="18"/>
                <w:szCs w:val="18"/>
              </w:rPr>
              <w:t>C</w:t>
            </w:r>
            <w:r>
              <w:rPr>
                <w:rFonts w:cs="宋体"/>
                <w:sz w:val="18"/>
                <w:szCs w:val="18"/>
              </w:rPr>
              <w:t>份额：业绩比较基准为</w:t>
            </w:r>
            <w:r>
              <w:rPr>
                <w:rFonts w:cs="宋体"/>
                <w:sz w:val="18"/>
                <w:szCs w:val="18"/>
              </w:rPr>
              <w:t>2.7%(</w:t>
            </w:r>
            <w:proofErr w:type="gramStart"/>
            <w:r>
              <w:rPr>
                <w:rFonts w:cs="宋体"/>
                <w:sz w:val="18"/>
                <w:szCs w:val="18"/>
              </w:rPr>
              <w:t>年化</w:t>
            </w:r>
            <w:proofErr w:type="gramEnd"/>
            <w:r>
              <w:rPr>
                <w:rFonts w:cs="宋体"/>
                <w:sz w:val="18"/>
                <w:szCs w:val="18"/>
              </w:rPr>
              <w:t>)</w:t>
            </w:r>
            <w:r>
              <w:rPr>
                <w:rFonts w:cs="宋体"/>
                <w:sz w:val="18"/>
                <w:szCs w:val="18"/>
              </w:rPr>
              <w:t>。</w:t>
            </w:r>
          </w:p>
          <w:p w:rsidR="002A59AE" w:rsidRDefault="00C46592">
            <w:pPr>
              <w:spacing w:line="200" w:lineRule="exact"/>
            </w:pPr>
            <w:r>
              <w:rPr>
                <w:rFonts w:cs="宋体"/>
                <w:sz w:val="18"/>
                <w:szCs w:val="18"/>
              </w:rPr>
              <w:t>E</w:t>
            </w:r>
            <w:r>
              <w:rPr>
                <w:rFonts w:cs="宋体"/>
                <w:sz w:val="18"/>
                <w:szCs w:val="18"/>
              </w:rPr>
              <w:t>份额：业绩比较基准为</w:t>
            </w:r>
            <w:r>
              <w:rPr>
                <w:rFonts w:cs="宋体"/>
                <w:sz w:val="18"/>
                <w:szCs w:val="18"/>
              </w:rPr>
              <w:t>2.6%(</w:t>
            </w:r>
            <w:proofErr w:type="gramStart"/>
            <w:r>
              <w:rPr>
                <w:rFonts w:cs="宋体"/>
                <w:sz w:val="18"/>
                <w:szCs w:val="18"/>
              </w:rPr>
              <w:t>年化</w:t>
            </w:r>
            <w:proofErr w:type="gramEnd"/>
            <w:r>
              <w:rPr>
                <w:rFonts w:cs="宋体"/>
                <w:sz w:val="18"/>
                <w:szCs w:val="18"/>
              </w:rPr>
              <w:t>)</w:t>
            </w:r>
            <w:r>
              <w:rPr>
                <w:rFonts w:cs="宋体"/>
                <w:sz w:val="18"/>
                <w:szCs w:val="18"/>
              </w:rPr>
              <w:t>。</w:t>
            </w:r>
          </w:p>
          <w:p w:rsidR="002A59AE" w:rsidRDefault="00C46592">
            <w:pPr>
              <w:spacing w:line="200" w:lineRule="exact"/>
            </w:pPr>
            <w:r>
              <w:rPr>
                <w:rFonts w:cs="宋体"/>
                <w:sz w:val="18"/>
                <w:szCs w:val="18"/>
              </w:rPr>
              <w:t>本产品不同份额针对不同的销售机构及客群进行销售，设置有不同的销售费和管理费，导致业绩基准测算结果不同。</w:t>
            </w:r>
          </w:p>
          <w:p w:rsidR="002A59AE" w:rsidRDefault="00C46592">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2A59AE" w:rsidRDefault="00C46592">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2A59AE" w:rsidRDefault="00C46592">
            <w:pPr>
              <w:spacing w:line="200" w:lineRule="exact"/>
            </w:pPr>
            <w:r>
              <w:rPr>
                <w:rFonts w:cs="宋体"/>
                <w:b/>
                <w:sz w:val="18"/>
                <w:szCs w:val="18"/>
              </w:rPr>
              <w:t>赎回费：本理财产品暂不收取赎回费。</w:t>
            </w:r>
          </w:p>
          <w:p w:rsidR="002A59AE" w:rsidRDefault="00C46592">
            <w:pPr>
              <w:spacing w:line="200" w:lineRule="exact"/>
            </w:pPr>
            <w:r>
              <w:rPr>
                <w:rFonts w:cs="宋体"/>
                <w:b/>
                <w:sz w:val="18"/>
                <w:szCs w:val="18"/>
              </w:rPr>
              <w:t>销售费：本理财产品按前一日理财产品资产净值收取销售费，按日计提。</w:t>
            </w:r>
          </w:p>
          <w:p w:rsidR="002A59AE" w:rsidRDefault="00C46592">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2A59AE" w:rsidRDefault="00C46592">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2A59AE" w:rsidRDefault="00C46592">
            <w:pPr>
              <w:spacing w:line="200" w:lineRule="exact"/>
            </w:pPr>
            <w:r>
              <w:rPr>
                <w:rFonts w:cs="宋体"/>
                <w:b/>
                <w:sz w:val="18"/>
                <w:szCs w:val="18"/>
              </w:rPr>
              <w:lastRenderedPageBreak/>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2A59AE" w:rsidRDefault="00C46592">
            <w:pPr>
              <w:spacing w:line="200" w:lineRule="exact"/>
            </w:pPr>
            <w:r>
              <w:rPr>
                <w:rFonts w:cs="宋体"/>
                <w:b/>
                <w:sz w:val="18"/>
                <w:szCs w:val="18"/>
              </w:rPr>
              <w:t>E</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2A59AE" w:rsidRDefault="00C46592">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2A59AE" w:rsidRDefault="00C46592">
            <w:pPr>
              <w:spacing w:line="200" w:lineRule="exact"/>
            </w:pPr>
            <w:r>
              <w:rPr>
                <w:rFonts w:cs="宋体"/>
                <w:b/>
                <w:sz w:val="18"/>
                <w:szCs w:val="18"/>
              </w:rPr>
              <w:t>固定管理费：本理财产品按前一日理财产品资产净值收取固定管理费，按日计提。</w:t>
            </w:r>
          </w:p>
          <w:p w:rsidR="002A59AE" w:rsidRDefault="00C46592">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2A59AE" w:rsidRDefault="00C46592">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2A59AE" w:rsidRDefault="00C46592">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0.15%</w:t>
            </w:r>
          </w:p>
          <w:p w:rsidR="002A59AE" w:rsidRDefault="00C46592">
            <w:pPr>
              <w:spacing w:line="200" w:lineRule="exact"/>
            </w:pPr>
            <w:r>
              <w:rPr>
                <w:rFonts w:cs="宋体"/>
                <w:b/>
                <w:sz w:val="18"/>
                <w:szCs w:val="18"/>
              </w:rPr>
              <w:t>E</w:t>
            </w:r>
            <w:r>
              <w:rPr>
                <w:rFonts w:cs="宋体"/>
                <w:b/>
                <w:sz w:val="18"/>
                <w:szCs w:val="18"/>
              </w:rPr>
              <w:t>份额：固定</w:t>
            </w:r>
            <w:proofErr w:type="gramStart"/>
            <w:r>
              <w:rPr>
                <w:rFonts w:cs="宋体"/>
                <w:b/>
                <w:sz w:val="18"/>
                <w:szCs w:val="18"/>
              </w:rPr>
              <w:t>管理费年化</w:t>
            </w:r>
            <w:proofErr w:type="gramEnd"/>
            <w:r>
              <w:rPr>
                <w:rFonts w:cs="宋体"/>
                <w:b/>
                <w:sz w:val="18"/>
                <w:szCs w:val="18"/>
              </w:rPr>
              <w:t>0.1%</w:t>
            </w:r>
          </w:p>
          <w:p w:rsidR="002A59AE" w:rsidRDefault="00C46592">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2A59AE" w:rsidRDefault="00C46592">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2A59AE" w:rsidRDefault="00C46592">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2A59AE" w:rsidRDefault="00C46592">
            <w:pPr>
              <w:spacing w:line="200" w:lineRule="exact"/>
            </w:pPr>
            <w:r>
              <w:rPr>
                <w:rFonts w:cs="宋体"/>
                <w:b/>
                <w:sz w:val="18"/>
                <w:szCs w:val="18"/>
              </w:rPr>
              <w:t>业绩报酬：</w:t>
            </w:r>
          </w:p>
          <w:p w:rsidR="002A59AE" w:rsidRDefault="00C46592">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份额：到期兑付时，当期产品投资的实际资产组合收益（扣除销售费、固定管理费、托管费等相关费用）超过</w:t>
            </w:r>
            <w:r>
              <w:rPr>
                <w:rFonts w:cs="宋体"/>
                <w:b/>
                <w:sz w:val="18"/>
                <w:szCs w:val="18"/>
              </w:rPr>
              <w:t>2.5%</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2A59AE" w:rsidRDefault="00C46592">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w:t>
            </w:r>
            <w:r>
              <w:rPr>
                <w:rFonts w:cs="宋体"/>
                <w:b/>
                <w:sz w:val="18"/>
                <w:szCs w:val="18"/>
              </w:rPr>
              <w:t>费用）超过</w:t>
            </w:r>
            <w:r>
              <w:rPr>
                <w:rFonts w:cs="宋体"/>
                <w:b/>
                <w:sz w:val="18"/>
                <w:szCs w:val="18"/>
              </w:rPr>
              <w:t>2.6%</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2A59AE" w:rsidRDefault="00C46592">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份额：到期兑付时，当期产品投资的实际资产组合收益（扣除销售费、固定管理费、托管费等相关费用）超过</w:t>
            </w:r>
            <w:r>
              <w:rPr>
                <w:rFonts w:cs="宋体"/>
                <w:b/>
                <w:sz w:val="18"/>
                <w:szCs w:val="18"/>
              </w:rPr>
              <w:t>2.7%</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2A59AE" w:rsidRDefault="00C46592">
            <w:pPr>
              <w:spacing w:line="200" w:lineRule="exact"/>
            </w:pPr>
            <w:r>
              <w:rPr>
                <w:rFonts w:cs="宋体"/>
                <w:b/>
                <w:sz w:val="18"/>
                <w:szCs w:val="18"/>
              </w:rPr>
              <w:t>E</w:t>
            </w:r>
            <w:r>
              <w:rPr>
                <w:rFonts w:cs="宋体"/>
                <w:b/>
                <w:sz w:val="18"/>
                <w:szCs w:val="18"/>
              </w:rPr>
              <w:t>份额：到期兑付时，当期产品投资的实际资产组合收益（扣除销售费、固定管理费、托管费等相关费用）超过</w:t>
            </w:r>
            <w:r>
              <w:rPr>
                <w:rFonts w:cs="宋体"/>
                <w:b/>
                <w:sz w:val="18"/>
                <w:szCs w:val="18"/>
              </w:rPr>
              <w:t>2.6%</w:t>
            </w:r>
            <w:r>
              <w:rPr>
                <w:rFonts w:cs="宋体"/>
                <w:b/>
                <w:sz w:val="18"/>
                <w:szCs w:val="18"/>
              </w:rPr>
              <w:t>（年化，即产品该份额对应的业绩报酬计提基准）时，超过部分管理人将按</w:t>
            </w:r>
            <w:r>
              <w:rPr>
                <w:rFonts w:cs="宋体"/>
                <w:b/>
                <w:sz w:val="18"/>
                <w:szCs w:val="18"/>
              </w:rPr>
              <w:t>60%</w:t>
            </w:r>
            <w:r>
              <w:rPr>
                <w:rFonts w:cs="宋体"/>
                <w:b/>
                <w:sz w:val="18"/>
                <w:szCs w:val="18"/>
              </w:rPr>
              <w:t>收取业绩报酬。</w:t>
            </w:r>
          </w:p>
          <w:p w:rsidR="002A59AE" w:rsidRDefault="00C46592">
            <w:pPr>
              <w:spacing w:line="200" w:lineRule="exact"/>
            </w:pPr>
            <w:r>
              <w:rPr>
                <w:rFonts w:cs="宋体"/>
                <w:b/>
                <w:sz w:val="18"/>
                <w:szCs w:val="18"/>
              </w:rPr>
              <w:t>产品存续期内理财产</w:t>
            </w:r>
            <w:r>
              <w:rPr>
                <w:rFonts w:cs="宋体"/>
                <w:b/>
                <w:sz w:val="18"/>
                <w:szCs w:val="18"/>
              </w:rPr>
              <w:t>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2A59AE" w:rsidRDefault="00C46592">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w:t>
            </w:r>
            <w:r>
              <w:rPr>
                <w:rFonts w:cs="宋体"/>
                <w:b/>
                <w:sz w:val="18"/>
                <w:szCs w:val="18"/>
              </w:rPr>
              <w:t>定期报告等进行信息披露。</w:t>
            </w:r>
          </w:p>
          <w:p w:rsidR="002A59AE" w:rsidRDefault="00C46592">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2A59AE" w:rsidRDefault="00C46592">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2A59AE" w:rsidRDefault="00C46592">
            <w:pPr>
              <w:spacing w:line="200" w:lineRule="exact"/>
            </w:pPr>
            <w:r>
              <w:rPr>
                <w:rFonts w:cs="宋体"/>
                <w:b/>
                <w:sz w:val="18"/>
                <w:szCs w:val="18"/>
              </w:rPr>
              <w:t>计算本区间业绩报酬的公式如下：</w:t>
            </w:r>
          </w:p>
          <w:p w:rsidR="002A59AE" w:rsidRDefault="00C46592">
            <w:pPr>
              <w:spacing w:line="200" w:lineRule="exact"/>
            </w:pPr>
            <w:r>
              <w:rPr>
                <w:rFonts w:cs="宋体"/>
                <w:b/>
                <w:sz w:val="18"/>
                <w:szCs w:val="18"/>
              </w:rPr>
              <w:t>A={B-C*D*(1+E*F/365)}*G</w:t>
            </w:r>
            <w:r>
              <w:rPr>
                <w:rFonts w:cs="宋体"/>
                <w:b/>
                <w:sz w:val="18"/>
                <w:szCs w:val="18"/>
              </w:rPr>
              <w:t>。</w:t>
            </w:r>
          </w:p>
          <w:p w:rsidR="002A59AE" w:rsidRDefault="00C46592">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2A59AE">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具体详见本理财产品风险揭示书。</w:t>
            </w:r>
          </w:p>
        </w:tc>
      </w:tr>
      <w:tr w:rsidR="002A59AE">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2A59AE" w:rsidRDefault="00C46592">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2A59AE" w:rsidRDefault="00C46592">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2A59AE" w:rsidRDefault="00C46592">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2A59AE" w:rsidRDefault="00C46592">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2A59AE" w:rsidRDefault="00C46592">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2A59AE" w:rsidRDefault="00C46592">
            <w:pPr>
              <w:spacing w:line="200" w:lineRule="exact"/>
              <w:jc w:val="left"/>
            </w:pPr>
            <w:r>
              <w:rPr>
                <w:rFonts w:cs="宋体"/>
                <w:color w:val="000000"/>
                <w:sz w:val="18"/>
                <w:szCs w:val="18"/>
              </w:rPr>
              <w:lastRenderedPageBreak/>
              <w:t>6.</w:t>
            </w:r>
            <w:r>
              <w:rPr>
                <w:rFonts w:cs="宋体"/>
                <w:color w:val="000000"/>
                <w:sz w:val="18"/>
                <w:szCs w:val="18"/>
              </w:rPr>
              <w:t>根据法律法规、监管规定建立健全投资者权益保护管理体系；</w:t>
            </w:r>
          </w:p>
          <w:p w:rsidR="002A59AE" w:rsidRDefault="00C46592">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2A59AE">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lastRenderedPageBreak/>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jc w:val="left"/>
            </w:pPr>
            <w:r>
              <w:rPr>
                <w:rFonts w:cs="宋体"/>
                <w:sz w:val="18"/>
                <w:szCs w:val="18"/>
              </w:rPr>
              <w:t>本理财产品销售机构为南京银行股份有限公司、青岛银行股份有限公司、汉口银行股份有限公司、江苏常熟农村商业银行股份有限公司、厦门银行股份有限公司、泰安银行股份有限公司、齐鲁银行股份有限公司、中原银行股份有限公司、九江银行股份有限公司、天津农村商业银行股份有限公司、江苏紫金农村商业银行股份有限公司、温州银行股份有限公司、江苏金湖农村商业银行股份有限公司、苏州银行股份有限公司、蒙商银行股份有限公司、江苏江南农村商业银行股份有限公司、富邦华</w:t>
            </w:r>
            <w:proofErr w:type="gramStart"/>
            <w:r>
              <w:rPr>
                <w:rFonts w:cs="宋体"/>
                <w:sz w:val="18"/>
                <w:szCs w:val="18"/>
              </w:rPr>
              <w:t>一</w:t>
            </w:r>
            <w:proofErr w:type="gramEnd"/>
            <w:r>
              <w:rPr>
                <w:rFonts w:cs="宋体"/>
                <w:sz w:val="18"/>
                <w:szCs w:val="18"/>
              </w:rPr>
              <w:t>银行有限公司、宁波通商银行股份有限公司、日照银行股份有限公司、广州银行股份有</w:t>
            </w:r>
            <w:r>
              <w:rPr>
                <w:rFonts w:cs="宋体"/>
                <w:sz w:val="18"/>
                <w:szCs w:val="18"/>
              </w:rPr>
              <w:t>限公司、无锡农村商业银行股份有限公司、无锡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靖江农村商业银行股份有限公司、江苏民丰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w:t>
            </w:r>
            <w:r>
              <w:rPr>
                <w:rFonts w:cs="宋体"/>
                <w:sz w:val="18"/>
                <w:szCs w:val="18"/>
              </w:rPr>
              <w:t>丰农村商业银行股份有限公司、江苏涟水农村商业银行股份有限公司、江苏兴化农村商业银行股份有限公司、江苏镇江农村商业银行股份有限公司、江苏如皋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w:t>
            </w:r>
            <w:r>
              <w:rPr>
                <w:rFonts w:cs="宋体"/>
                <w:sz w:val="18"/>
                <w:szCs w:val="18"/>
              </w:rPr>
              <w:t>乌鲁木齐银行股份有限公司、河北银行股份有限公司、江苏姜堰农村商业银行股份有限公司、山西银行股份有限公司、江苏如东农村商业银行股份有限公司、北京银行股份有限公司、哈密市商业银行股份有限公司。管理人有权调整本理财产品的销售机构并进行信息披露。</w:t>
            </w:r>
          </w:p>
          <w:p w:rsidR="002A59AE" w:rsidRDefault="00C46592">
            <w:pPr>
              <w:spacing w:line="200" w:lineRule="exact"/>
              <w:jc w:val="left"/>
            </w:pPr>
            <w:r>
              <w:rPr>
                <w:rFonts w:cs="宋体"/>
                <w:sz w:val="18"/>
                <w:szCs w:val="18"/>
              </w:rPr>
              <w:t>销售机构主要职责如下：</w:t>
            </w:r>
          </w:p>
          <w:p w:rsidR="002A59AE" w:rsidRDefault="00C46592">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2A59AE" w:rsidRDefault="00C46592">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2A59AE" w:rsidRDefault="00C46592">
            <w:pPr>
              <w:spacing w:line="200" w:lineRule="exact"/>
              <w:jc w:val="left"/>
            </w:pPr>
            <w:r>
              <w:rPr>
                <w:rFonts w:cs="宋体"/>
                <w:sz w:val="18"/>
                <w:szCs w:val="18"/>
              </w:rPr>
              <w:t>3.</w:t>
            </w:r>
            <w:r>
              <w:rPr>
                <w:rFonts w:cs="宋体"/>
                <w:sz w:val="18"/>
                <w:szCs w:val="18"/>
              </w:rPr>
              <w:t>妥善保管投资者理财产品销售相关资料，保管</w:t>
            </w:r>
            <w:r>
              <w:rPr>
                <w:rFonts w:cs="宋体"/>
                <w:sz w:val="18"/>
                <w:szCs w:val="18"/>
              </w:rPr>
              <w:t>年限不低于</w:t>
            </w:r>
            <w:r>
              <w:rPr>
                <w:rFonts w:cs="宋体"/>
                <w:sz w:val="18"/>
                <w:szCs w:val="18"/>
              </w:rPr>
              <w:t>20</w:t>
            </w:r>
            <w:r>
              <w:rPr>
                <w:rFonts w:cs="宋体"/>
                <w:sz w:val="18"/>
                <w:szCs w:val="18"/>
              </w:rPr>
              <w:t>年；</w:t>
            </w:r>
          </w:p>
          <w:p w:rsidR="002A59AE" w:rsidRDefault="00C46592">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2A59AE" w:rsidRDefault="00C46592">
            <w:pPr>
              <w:spacing w:line="200" w:lineRule="exact"/>
              <w:jc w:val="left"/>
            </w:pPr>
            <w:r>
              <w:rPr>
                <w:rFonts w:cs="宋体"/>
                <w:sz w:val="18"/>
                <w:szCs w:val="18"/>
              </w:rPr>
              <w:t>5.</w:t>
            </w:r>
            <w:r>
              <w:rPr>
                <w:rFonts w:cs="宋体"/>
                <w:sz w:val="18"/>
                <w:szCs w:val="18"/>
              </w:rPr>
              <w:t>建立健全投资者权益保护管理体系，加强投资者适当性管理；</w:t>
            </w:r>
          </w:p>
          <w:p w:rsidR="002A59AE" w:rsidRDefault="00C46592">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2A59AE">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本理财产品托管人为南京银行股份有限公司，主要职责如下：</w:t>
            </w:r>
          </w:p>
          <w:p w:rsidR="002A59AE" w:rsidRDefault="00C46592">
            <w:pPr>
              <w:spacing w:line="200" w:lineRule="exact"/>
            </w:pPr>
            <w:r>
              <w:rPr>
                <w:rFonts w:cs="宋体"/>
                <w:sz w:val="18"/>
                <w:szCs w:val="18"/>
              </w:rPr>
              <w:t>1.</w:t>
            </w:r>
            <w:r>
              <w:rPr>
                <w:rFonts w:cs="宋体"/>
                <w:sz w:val="18"/>
                <w:szCs w:val="18"/>
              </w:rPr>
              <w:t>安全保管理财产品财产；</w:t>
            </w:r>
          </w:p>
          <w:p w:rsidR="002A59AE" w:rsidRDefault="00C46592">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2A59AE" w:rsidRDefault="00C46592">
            <w:pPr>
              <w:spacing w:line="200" w:lineRule="exact"/>
            </w:pPr>
            <w:r>
              <w:rPr>
                <w:rFonts w:cs="宋体"/>
                <w:sz w:val="18"/>
                <w:szCs w:val="18"/>
              </w:rPr>
              <w:t>3.</w:t>
            </w:r>
            <w:r>
              <w:rPr>
                <w:rFonts w:cs="宋体"/>
                <w:sz w:val="18"/>
                <w:szCs w:val="18"/>
              </w:rPr>
              <w:t>按照托管协议约定和管理人的投资指令，及时办理清算、交割事宜；</w:t>
            </w:r>
          </w:p>
          <w:p w:rsidR="002A59AE" w:rsidRDefault="00C46592">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2A59AE" w:rsidRDefault="00C46592">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2A59AE" w:rsidRDefault="00C46592">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2A59AE" w:rsidRDefault="00C46592">
            <w:pPr>
              <w:spacing w:line="200" w:lineRule="exact"/>
            </w:pPr>
            <w:r>
              <w:rPr>
                <w:rFonts w:cs="宋体"/>
                <w:sz w:val="18"/>
                <w:szCs w:val="18"/>
              </w:rPr>
              <w:t>7.</w:t>
            </w:r>
            <w:r>
              <w:rPr>
                <w:rFonts w:cs="宋体"/>
                <w:sz w:val="18"/>
                <w:szCs w:val="18"/>
              </w:rPr>
              <w:t>理财托管业务活动的记</w:t>
            </w:r>
            <w:r>
              <w:rPr>
                <w:rFonts w:cs="宋体"/>
                <w:sz w:val="18"/>
                <w:szCs w:val="18"/>
              </w:rPr>
              <w:t>录、账册、报表和其他相关资料保存</w:t>
            </w:r>
            <w:r>
              <w:rPr>
                <w:rFonts w:cs="宋体"/>
                <w:sz w:val="18"/>
                <w:szCs w:val="18"/>
              </w:rPr>
              <w:t>20</w:t>
            </w:r>
            <w:r>
              <w:rPr>
                <w:rFonts w:cs="宋体"/>
                <w:sz w:val="18"/>
                <w:szCs w:val="18"/>
              </w:rPr>
              <w:t>年以上；</w:t>
            </w:r>
          </w:p>
          <w:p w:rsidR="002A59AE" w:rsidRDefault="00C46592">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2A59AE" w:rsidRDefault="00C46592">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2A59AE">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2A59AE" w:rsidRDefault="00C46592">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w:t>
            </w:r>
            <w:r>
              <w:rPr>
                <w:rFonts w:cs="宋体"/>
                <w:sz w:val="18"/>
                <w:szCs w:val="18"/>
              </w:rPr>
              <w:lastRenderedPageBreak/>
              <w:t>公司。</w:t>
            </w:r>
          </w:p>
          <w:p w:rsidR="002A59AE" w:rsidRDefault="00C46592">
            <w:pPr>
              <w:spacing w:line="200" w:lineRule="exact"/>
            </w:pPr>
            <w:r>
              <w:rPr>
                <w:rFonts w:cs="宋体"/>
                <w:sz w:val="18"/>
                <w:szCs w:val="18"/>
              </w:rPr>
              <w:t>2.</w:t>
            </w:r>
            <w:r>
              <w:rPr>
                <w:rFonts w:cs="宋体"/>
                <w:sz w:val="18"/>
                <w:szCs w:val="18"/>
              </w:rPr>
              <w:t>合作机构为从事理财产</w:t>
            </w:r>
            <w:r>
              <w:rPr>
                <w:rFonts w:cs="宋体"/>
                <w:sz w:val="18"/>
                <w:szCs w:val="18"/>
              </w:rPr>
              <w:t>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2A59AE" w:rsidRDefault="00C46592">
            <w:pPr>
              <w:spacing w:line="200" w:lineRule="exact"/>
            </w:pPr>
            <w:r>
              <w:rPr>
                <w:rFonts w:cs="宋体"/>
                <w:sz w:val="18"/>
                <w:szCs w:val="18"/>
              </w:rPr>
              <w:t>若上述合作机构及其职责发生调整，管理人将在本理财产品的定期报告中进行信息披露。</w:t>
            </w:r>
          </w:p>
          <w:p w:rsidR="002A59AE" w:rsidRDefault="00C46592">
            <w:pPr>
              <w:spacing w:line="200" w:lineRule="exact"/>
            </w:pPr>
            <w:r>
              <w:rPr>
                <w:rFonts w:cs="宋体"/>
                <w:sz w:val="18"/>
                <w:szCs w:val="18"/>
              </w:rPr>
              <w:t>上述投资合作机构简介：</w:t>
            </w:r>
          </w:p>
          <w:p w:rsidR="002A59AE" w:rsidRDefault="00C46592">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2A59AE" w:rsidRDefault="00C46592">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2A59AE" w:rsidRDefault="00C46592">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2A59AE" w:rsidRDefault="00C46592">
            <w:pPr>
              <w:spacing w:line="200" w:lineRule="exact"/>
            </w:pPr>
            <w:r>
              <w:rPr>
                <w:rFonts w:cs="宋体"/>
                <w:sz w:val="18"/>
                <w:szCs w:val="18"/>
              </w:rPr>
              <w:t>太平洋资</w:t>
            </w:r>
            <w:r>
              <w:rPr>
                <w:rFonts w:cs="宋体"/>
                <w:sz w:val="18"/>
                <w:szCs w:val="18"/>
              </w:rPr>
              <w:t>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2A59AE" w:rsidRDefault="00C46592">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2A59AE" w:rsidRDefault="00C46592">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2A59AE" w:rsidRDefault="00C46592">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2A59AE" w:rsidRDefault="00C46592">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2A59AE">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2A59AE" w:rsidRDefault="00C46592">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2A59AE" w:rsidRDefault="00C46592">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2A59AE" w:rsidRDefault="00C46592">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2A59AE">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2A59AE" w:rsidRDefault="00C46592">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2A59AE" w:rsidRDefault="00C46592">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2A59AE" w:rsidRDefault="00C46592">
      <w:pPr>
        <w:pStyle w:val="Normal0723d926"/>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2A59AE" w:rsidRDefault="00C46592">
      <w:pPr>
        <w:pStyle w:val="Normal975f6d33975f6d33"/>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2A59AE" w:rsidRDefault="00C46592">
      <w:pPr>
        <w:pStyle w:val="Normal975f6d33975f6d33"/>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2A59AE" w:rsidRDefault="00C46592">
      <w:pPr>
        <w:pStyle w:val="Normal975f6d33975f6d33"/>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2A59AE" w:rsidRDefault="00C46592">
      <w:pPr>
        <w:pStyle w:val="Normal975f6d33975f6d33"/>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2A59AE" w:rsidRDefault="00C46592">
      <w:pPr>
        <w:pStyle w:val="Normal975f6d33975f6d33"/>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2A59AE" w:rsidRDefault="00C46592">
      <w:pPr>
        <w:pStyle w:val="Normal975f6d33975f6d33"/>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w:t>
      </w:r>
      <w:r>
        <w:rPr>
          <w:color w:val="3D3D3D"/>
          <w:kern w:val="0"/>
          <w:sz w:val="15"/>
          <w:szCs w:val="15"/>
        </w:rPr>
        <w:t>解除理财产品销售文件或撤销认购、申购申请。</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w:t>
      </w:r>
      <w:r>
        <w:rPr>
          <w:color w:val="3D3D3D"/>
          <w:kern w:val="0"/>
          <w:sz w:val="15"/>
          <w:szCs w:val="15"/>
        </w:rPr>
        <w:t>交易日：指上海证券交易所和深圳证券交易所的正常开盘交易日。</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13.</w:t>
      </w:r>
      <w:r>
        <w:rPr>
          <w:color w:val="3D3D3D"/>
          <w:kern w:val="0"/>
          <w:sz w:val="15"/>
          <w:szCs w:val="15"/>
        </w:rPr>
        <w:t>赎回或到期清算分配资金到账日：指赎回或到期清算分配资金划入销售文件约定的投资者授权指定账户之日。</w:t>
      </w:r>
    </w:p>
    <w:p w:rsidR="002A59AE" w:rsidRDefault="00C46592">
      <w:pPr>
        <w:pStyle w:val="Normal975f6d33975f6d33"/>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2A59AE" w:rsidRDefault="00C46592">
      <w:pPr>
        <w:pStyle w:val="Normal975f6d33975f6d33"/>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三个月</w:t>
      </w:r>
      <w:r>
        <w:rPr>
          <w:b/>
          <w:bCs/>
          <w:color w:val="3D3D3D"/>
          <w:kern w:val="0"/>
          <w:sz w:val="15"/>
          <w:szCs w:val="15"/>
        </w:rPr>
        <w:t>41</w:t>
      </w:r>
      <w:r>
        <w:rPr>
          <w:b/>
          <w:bCs/>
          <w:color w:val="3D3D3D"/>
          <w:kern w:val="0"/>
          <w:sz w:val="15"/>
          <w:szCs w:val="15"/>
        </w:rPr>
        <w:t>期封闭式公募人民币理财产品</w:t>
      </w:r>
      <w:r>
        <w:rPr>
          <w:rFonts w:hint="eastAsia"/>
          <w:color w:val="3D3D3D"/>
          <w:kern w:val="0"/>
          <w:sz w:val="15"/>
          <w:szCs w:val="15"/>
        </w:rPr>
        <w:t>。</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2A59AE" w:rsidRDefault="00C46592">
      <w:pPr>
        <w:pStyle w:val="Normal975f6d33975f6d33"/>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r>
        <w:rPr>
          <w:color w:val="3D3D3D"/>
          <w:kern w:val="0"/>
          <w:sz w:val="15"/>
          <w:szCs w:val="15"/>
        </w:rPr>
        <w:t>。</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w:t>
      </w:r>
      <w:r>
        <w:rPr>
          <w:color w:val="3D3D3D"/>
          <w:kern w:val="0"/>
          <w:sz w:val="15"/>
          <w:szCs w:val="15"/>
        </w:rPr>
        <w:t>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w:t>
      </w:r>
      <w:r>
        <w:rPr>
          <w:color w:val="3D3D3D"/>
          <w:kern w:val="0"/>
          <w:sz w:val="15"/>
          <w:szCs w:val="15"/>
        </w:rPr>
        <w:t>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2A59AE" w:rsidRDefault="00C46592">
      <w:pPr>
        <w:pStyle w:val="Normal975f6d33975f6d33"/>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2A59AE" w:rsidRDefault="00C46592">
      <w:pPr>
        <w:pStyle w:val="Normal975f6d33975f6d33"/>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2A59AE" w:rsidRDefault="00C46592">
      <w:pPr>
        <w:pStyle w:val="Normal975f6d33975f6d33"/>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2A59AE" w:rsidRDefault="00C46592">
      <w:pPr>
        <w:pStyle w:val="1ed1e96aaed1e96a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2A59AE" w:rsidRDefault="00C46592">
      <w:pPr>
        <w:pStyle w:val="1ed1e96aaed1e96a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2A59AE" w:rsidRDefault="00C46592">
      <w:pPr>
        <w:pStyle w:val="1ed1e96aaed1e96a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2A59AE" w:rsidRDefault="00C46592">
      <w:pPr>
        <w:pStyle w:val="1ed1e96aaed1e96a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2A59AE" w:rsidRDefault="00C46592">
      <w:pPr>
        <w:pStyle w:val="1ed1e96aaed1e96a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2A59AE" w:rsidRDefault="00C46592">
      <w:pPr>
        <w:pStyle w:val="1ed1e96aaed1e96aa"/>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2A59AE" w:rsidRDefault="00C46592">
      <w:pPr>
        <w:pStyle w:val="Normal975f6d33975f6d33"/>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2A59AE" w:rsidRDefault="00C46592">
      <w:pPr>
        <w:pStyle w:val="Normal975f6d33975f6d33"/>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2A59AE" w:rsidRDefault="00C46592">
      <w:pPr>
        <w:pStyle w:val="Normal975f6d33975f6d33"/>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2A59AE" w:rsidRDefault="00C46592">
      <w:pPr>
        <w:pStyle w:val="Normal0723d926"/>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2A59AE" w:rsidRDefault="00C46592">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万元，成立日当日产品净值为</w:t>
      </w:r>
      <w:r>
        <w:rPr>
          <w:sz w:val="15"/>
          <w:szCs w:val="20"/>
        </w:rPr>
        <w:t>1.0000</w:t>
      </w:r>
      <w:r>
        <w:rPr>
          <w:rFonts w:cs="宋体"/>
          <w:sz w:val="15"/>
          <w:szCs w:val="20"/>
        </w:rPr>
        <w:t>元，折算份额</w:t>
      </w:r>
      <w:r>
        <w:rPr>
          <w:sz w:val="15"/>
          <w:szCs w:val="20"/>
        </w:rPr>
        <w:t>100,000</w:t>
      </w:r>
      <w:r>
        <w:rPr>
          <w:rFonts w:cs="宋体"/>
          <w:sz w:val="15"/>
          <w:szCs w:val="20"/>
        </w:rPr>
        <w:t>份。</w:t>
      </w:r>
    </w:p>
    <w:p w:rsidR="002A59AE" w:rsidRDefault="00C46592">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2A59AE" w:rsidRDefault="00C46592">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2A59AE" w:rsidRDefault="00C46592">
      <w:pPr>
        <w:pStyle w:val="Normal0723d926"/>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2A59AE" w:rsidRDefault="00C46592">
      <w:pPr>
        <w:pStyle w:val="Normal0723d926"/>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2A59AE" w:rsidRDefault="00C46592">
      <w:pPr>
        <w:pStyle w:val="Normal0723d926"/>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2A59AE" w:rsidRDefault="00C46592">
      <w:pPr>
        <w:spacing w:line="200" w:lineRule="exact"/>
        <w:ind w:firstLine="300"/>
      </w:pPr>
      <w:r>
        <w:rPr>
          <w:rFonts w:cs="宋体"/>
          <w:sz w:val="15"/>
          <w:szCs w:val="20"/>
        </w:rPr>
        <w:t>（一）估值日</w:t>
      </w:r>
    </w:p>
    <w:p w:rsidR="002A59AE" w:rsidRDefault="00C46592">
      <w:pPr>
        <w:spacing w:line="200" w:lineRule="exact"/>
        <w:ind w:firstLine="300"/>
      </w:pPr>
      <w:r>
        <w:rPr>
          <w:rFonts w:cs="宋体"/>
          <w:sz w:val="15"/>
          <w:szCs w:val="20"/>
        </w:rPr>
        <w:t>本理财产品每个工作日进行估值。</w:t>
      </w:r>
    </w:p>
    <w:p w:rsidR="002A59AE" w:rsidRDefault="00C46592">
      <w:pPr>
        <w:spacing w:line="200" w:lineRule="exact"/>
        <w:ind w:firstLine="300"/>
      </w:pPr>
      <w:r>
        <w:rPr>
          <w:rFonts w:cs="宋体"/>
          <w:sz w:val="15"/>
          <w:szCs w:val="20"/>
        </w:rPr>
        <w:t>（二）估值对象</w:t>
      </w:r>
    </w:p>
    <w:p w:rsidR="002A59AE" w:rsidRDefault="00C46592">
      <w:pPr>
        <w:spacing w:line="200" w:lineRule="exact"/>
        <w:ind w:firstLine="300"/>
      </w:pPr>
      <w:r>
        <w:rPr>
          <w:rFonts w:cs="宋体"/>
          <w:sz w:val="15"/>
          <w:szCs w:val="20"/>
        </w:rPr>
        <w:t>本理财产品所拥有的所有资产及负债。</w:t>
      </w:r>
    </w:p>
    <w:p w:rsidR="002A59AE" w:rsidRDefault="00C46592">
      <w:pPr>
        <w:spacing w:line="200" w:lineRule="exact"/>
        <w:ind w:firstLine="300"/>
      </w:pPr>
      <w:r>
        <w:rPr>
          <w:rFonts w:cs="宋体"/>
          <w:sz w:val="15"/>
          <w:szCs w:val="20"/>
        </w:rPr>
        <w:t>（三）估值目的</w:t>
      </w:r>
    </w:p>
    <w:p w:rsidR="002A59AE" w:rsidRDefault="00C46592">
      <w:pPr>
        <w:spacing w:line="200" w:lineRule="exact"/>
        <w:ind w:firstLine="300"/>
      </w:pPr>
      <w:r>
        <w:rPr>
          <w:rFonts w:cs="宋体"/>
          <w:sz w:val="15"/>
          <w:szCs w:val="20"/>
        </w:rPr>
        <w:t>客观、准确反映理财产品的价值。</w:t>
      </w:r>
    </w:p>
    <w:p w:rsidR="002A59AE" w:rsidRDefault="00C46592">
      <w:pPr>
        <w:spacing w:line="200" w:lineRule="exact"/>
        <w:ind w:firstLine="300"/>
      </w:pPr>
      <w:r>
        <w:rPr>
          <w:rFonts w:cs="宋体"/>
          <w:sz w:val="15"/>
          <w:szCs w:val="20"/>
        </w:rPr>
        <w:t>（四）估值原则</w:t>
      </w:r>
    </w:p>
    <w:p w:rsidR="002A59AE" w:rsidRDefault="00C46592">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2A59AE" w:rsidRDefault="00C46592">
      <w:pPr>
        <w:spacing w:line="200" w:lineRule="exact"/>
        <w:ind w:firstLine="300"/>
      </w:pPr>
      <w:r>
        <w:rPr>
          <w:rFonts w:cs="宋体"/>
          <w:sz w:val="15"/>
          <w:szCs w:val="20"/>
        </w:rPr>
        <w:t>（五）估值方法</w:t>
      </w:r>
    </w:p>
    <w:p w:rsidR="002A59AE" w:rsidRDefault="00C46592">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2A59AE" w:rsidRDefault="00C46592">
      <w:pPr>
        <w:spacing w:line="200" w:lineRule="exact"/>
        <w:ind w:firstLine="300"/>
      </w:pPr>
      <w:r>
        <w:rPr>
          <w:rFonts w:cs="宋体"/>
          <w:color w:val="000000"/>
          <w:sz w:val="15"/>
          <w:szCs w:val="20"/>
        </w:rPr>
        <w:t>1.</w:t>
      </w:r>
      <w:r>
        <w:rPr>
          <w:rFonts w:cs="宋体"/>
          <w:color w:val="000000"/>
          <w:sz w:val="15"/>
          <w:szCs w:val="20"/>
        </w:rPr>
        <w:t>银行存款、回购等货币市场工具</w:t>
      </w:r>
    </w:p>
    <w:p w:rsidR="002A59AE" w:rsidRDefault="00C46592">
      <w:pPr>
        <w:spacing w:line="200" w:lineRule="exact"/>
        <w:ind w:firstLine="300"/>
      </w:pPr>
      <w:r>
        <w:rPr>
          <w:rFonts w:cs="宋体"/>
          <w:color w:val="000000"/>
          <w:sz w:val="15"/>
          <w:szCs w:val="20"/>
        </w:rPr>
        <w:t>以本金列示，按商定的利率在实际持有期间内逐日计提。</w:t>
      </w:r>
    </w:p>
    <w:p w:rsidR="002A59AE" w:rsidRDefault="00C46592">
      <w:pPr>
        <w:spacing w:line="200" w:lineRule="exact"/>
        <w:ind w:firstLine="300"/>
      </w:pPr>
      <w:r>
        <w:rPr>
          <w:rFonts w:cs="宋体"/>
          <w:color w:val="000000"/>
          <w:sz w:val="15"/>
          <w:szCs w:val="20"/>
        </w:rPr>
        <w:t>2.</w:t>
      </w:r>
      <w:r>
        <w:rPr>
          <w:rFonts w:cs="宋体"/>
          <w:color w:val="000000"/>
          <w:sz w:val="15"/>
          <w:szCs w:val="20"/>
        </w:rPr>
        <w:t>债券类资产</w:t>
      </w:r>
    </w:p>
    <w:p w:rsidR="002A59AE" w:rsidRDefault="00C46592">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2A59AE" w:rsidRDefault="00C46592">
      <w:pPr>
        <w:spacing w:line="200" w:lineRule="exact"/>
        <w:ind w:firstLine="300"/>
      </w:pPr>
      <w:r>
        <w:rPr>
          <w:rFonts w:cs="宋体"/>
          <w:color w:val="000000"/>
          <w:sz w:val="15"/>
          <w:szCs w:val="20"/>
        </w:rPr>
        <w:t>3.</w:t>
      </w:r>
      <w:r>
        <w:rPr>
          <w:rFonts w:cs="宋体"/>
          <w:color w:val="000000"/>
          <w:sz w:val="15"/>
          <w:szCs w:val="20"/>
        </w:rPr>
        <w:t>非标准化债权类资产</w:t>
      </w:r>
    </w:p>
    <w:p w:rsidR="002A59AE" w:rsidRDefault="00C46592">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2A59AE" w:rsidRDefault="00C46592">
      <w:pPr>
        <w:spacing w:line="200" w:lineRule="exact"/>
        <w:ind w:firstLine="300"/>
      </w:pPr>
      <w:r>
        <w:rPr>
          <w:rFonts w:cs="宋体"/>
          <w:color w:val="000000"/>
          <w:sz w:val="15"/>
          <w:szCs w:val="20"/>
        </w:rPr>
        <w:lastRenderedPageBreak/>
        <w:t>4.</w:t>
      </w:r>
      <w:r>
        <w:rPr>
          <w:rFonts w:cs="宋体"/>
          <w:color w:val="000000"/>
          <w:sz w:val="15"/>
          <w:szCs w:val="20"/>
        </w:rPr>
        <w:t>证券投资基金</w:t>
      </w:r>
    </w:p>
    <w:p w:rsidR="002A59AE" w:rsidRDefault="00C46592">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2A59AE" w:rsidRDefault="00C46592">
      <w:pPr>
        <w:spacing w:line="200" w:lineRule="exact"/>
        <w:ind w:firstLine="300"/>
      </w:pPr>
      <w:r>
        <w:rPr>
          <w:rFonts w:cs="宋体"/>
          <w:color w:val="000000"/>
          <w:sz w:val="15"/>
          <w:szCs w:val="20"/>
        </w:rPr>
        <w:t>5.</w:t>
      </w:r>
      <w:r>
        <w:rPr>
          <w:rFonts w:cs="宋体"/>
          <w:color w:val="000000"/>
          <w:sz w:val="15"/>
          <w:szCs w:val="20"/>
        </w:rPr>
        <w:t>股权类资产</w:t>
      </w:r>
    </w:p>
    <w:p w:rsidR="002A59AE" w:rsidRDefault="00C46592">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2A59AE" w:rsidRDefault="00C46592">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2A59AE" w:rsidRDefault="00C46592">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2A59AE" w:rsidRDefault="00C46592">
      <w:pPr>
        <w:spacing w:line="200" w:lineRule="exact"/>
        <w:ind w:firstLine="300"/>
      </w:pPr>
      <w:r>
        <w:rPr>
          <w:rFonts w:cs="宋体"/>
          <w:color w:val="000000"/>
          <w:sz w:val="15"/>
          <w:szCs w:val="20"/>
        </w:rPr>
        <w:t>7.</w:t>
      </w:r>
      <w:r>
        <w:rPr>
          <w:rFonts w:cs="宋体"/>
          <w:color w:val="000000"/>
          <w:sz w:val="15"/>
          <w:szCs w:val="20"/>
        </w:rPr>
        <w:t>其他资产</w:t>
      </w:r>
    </w:p>
    <w:p w:rsidR="002A59AE" w:rsidRDefault="00C46592">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2A59AE" w:rsidRDefault="00C46592">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w:t>
      </w:r>
      <w:r>
        <w:rPr>
          <w:rFonts w:cs="宋体"/>
          <w:color w:val="000000"/>
          <w:sz w:val="15"/>
          <w:szCs w:val="20"/>
        </w:rPr>
        <w:t>观反映其公允价值的，可提出异议，管理人和托管人协商一致后，变更公允价值的确定方式，并从经管理人与托管人协商一致日起执行。</w:t>
      </w:r>
    </w:p>
    <w:p w:rsidR="002A59AE" w:rsidRDefault="00C46592">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2A59AE" w:rsidRDefault="00C46592">
      <w:pPr>
        <w:spacing w:line="200" w:lineRule="exact"/>
        <w:ind w:firstLine="300"/>
      </w:pPr>
      <w:r>
        <w:rPr>
          <w:rFonts w:cs="宋体"/>
          <w:sz w:val="15"/>
          <w:szCs w:val="20"/>
        </w:rPr>
        <w:t>（六）估值错误及暂停估值</w:t>
      </w:r>
    </w:p>
    <w:p w:rsidR="002A59AE" w:rsidRDefault="00C46592">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w:t>
      </w:r>
      <w:r>
        <w:rPr>
          <w:rFonts w:cs="宋体"/>
          <w:sz w:val="15"/>
          <w:szCs w:val="20"/>
        </w:rPr>
        <w:t>财产品管理人与托管人协商后可选择暂停估值。</w:t>
      </w:r>
    </w:p>
    <w:p w:rsidR="002A59AE" w:rsidRDefault="00C46592">
      <w:pPr>
        <w:pStyle w:val="Normal0723d926"/>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2A59AE" w:rsidRDefault="00C46592">
      <w:pPr>
        <w:pStyle w:val="Normal0723d926"/>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2A59AE" w:rsidRDefault="00C46592">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2A59AE" w:rsidRDefault="00C46592">
      <w:pPr>
        <w:pStyle w:val="Normal0723d926"/>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2A59AE" w:rsidRDefault="00C46592">
      <w:pPr>
        <w:pStyle w:val="Normal0723d926"/>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2A59AE" w:rsidRDefault="00C46592">
      <w:pPr>
        <w:pStyle w:val="Normal0723d926"/>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2A59AE" w:rsidRDefault="00C46592">
      <w:pPr>
        <w:pStyle w:val="Normal0723d926"/>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2A59AE" w:rsidRDefault="00C46592">
      <w:pPr>
        <w:pStyle w:val="Normal0723d926"/>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2A59AE" w:rsidRDefault="00C46592">
      <w:pPr>
        <w:pStyle w:val="Normal0723d926"/>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w:t>
      </w:r>
      <w:r>
        <w:rPr>
          <w:rFonts w:hint="eastAsia"/>
          <w:color w:val="3D3D3D"/>
          <w:kern w:val="0"/>
          <w:sz w:val="15"/>
          <w:szCs w:val="15"/>
        </w:rPr>
        <w:t>，按照商业原则，以不优于对非关联方同类交易的条件进行，并向投资者及时披露信息</w:t>
      </w:r>
      <w:r>
        <w:rPr>
          <w:rFonts w:hint="eastAsia"/>
          <w:color w:val="3D3D3D"/>
          <w:kern w:val="0"/>
          <w:sz w:val="15"/>
          <w:szCs w:val="15"/>
        </w:rPr>
        <w:t>。</w:t>
      </w:r>
    </w:p>
    <w:p w:rsidR="002A59AE" w:rsidRDefault="00C46592">
      <w:pPr>
        <w:pStyle w:val="Normal0723d926"/>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2A59AE" w:rsidRDefault="00C46592">
      <w:pPr>
        <w:pStyle w:val="Normal0723d926"/>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2A59AE" w:rsidRDefault="00C46592">
      <w:pPr>
        <w:pStyle w:val="Normal0723d926"/>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w:t>
      </w:r>
      <w:r>
        <w:rPr>
          <w:rFonts w:hint="eastAsia"/>
          <w:b/>
          <w:bCs/>
          <w:color w:val="3D3D3D"/>
          <w:kern w:val="0"/>
          <w:sz w:val="15"/>
          <w:szCs w:val="15"/>
        </w:rPr>
        <w:t>订，并进行信息披露。投资者在此同意，修订后的销售文件对投资者具有法律约束力；</w:t>
      </w:r>
    </w:p>
    <w:p w:rsidR="002A59AE" w:rsidRDefault="00C46592">
      <w:pPr>
        <w:pStyle w:val="Normal0723d926"/>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w:t>
      </w:r>
      <w:r>
        <w:rPr>
          <w:b/>
          <w:bCs/>
          <w:color w:val="3D3D3D"/>
          <w:kern w:val="0"/>
          <w:sz w:val="15"/>
          <w:szCs w:val="15"/>
        </w:rPr>
        <w:t>约定的时间内赎回本理财产品。若投资者未在约定的时间内赎回全部份额或继续办理本理财产品说明书项下相关业务的，视同其接受调整内容、放弃赎回权并继续持有本理财产品。</w:t>
      </w:r>
    </w:p>
    <w:p w:rsidR="002A59AE" w:rsidRDefault="00C46592">
      <w:pPr>
        <w:pStyle w:val="Normal0723d926"/>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2A59AE" w:rsidRDefault="00C46592">
      <w:pPr>
        <w:pStyle w:val="Normal0723d926"/>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2A59AE" w:rsidRDefault="00C46592">
      <w:pPr>
        <w:pStyle w:val="Normal0723d926"/>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2A59AE" w:rsidRDefault="00C46592">
      <w:pPr>
        <w:pStyle w:val="Normal0723d926"/>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2A59AE" w:rsidRDefault="00C46592">
      <w:pPr>
        <w:pStyle w:val="Normal0723d926"/>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2A59AE" w:rsidRDefault="00C46592">
      <w:pPr>
        <w:pStyle w:val="Normal0723d926"/>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2A59AE" w:rsidRDefault="00C46592">
      <w:pPr>
        <w:pStyle w:val="Normal0723d926"/>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w:t>
      </w:r>
      <w:r>
        <w:rPr>
          <w:rFonts w:hint="eastAsia"/>
          <w:b/>
          <w:bCs/>
          <w:kern w:val="0"/>
          <w:sz w:val="15"/>
          <w:szCs w:val="15"/>
        </w:rPr>
        <w:t>、持有理财产品、理财产品交易等信息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2A59AE" w:rsidRDefault="00C46592">
      <w:pPr>
        <w:pStyle w:val="Normal0723d926"/>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2A59AE" w:rsidRDefault="002A59AE">
      <w:pPr>
        <w:pStyle w:val="Normal0723d926"/>
        <w:widowControl/>
        <w:rPr>
          <w:b/>
          <w:bCs/>
          <w:color w:val="3D3D3D"/>
          <w:kern w:val="0"/>
          <w:sz w:val="15"/>
          <w:szCs w:val="15"/>
        </w:rPr>
      </w:pPr>
    </w:p>
    <w:p w:rsidR="002A59AE" w:rsidRDefault="00C46592">
      <w:pPr>
        <w:pStyle w:val="Normal0723d926"/>
        <w:widowControl/>
        <w:rPr>
          <w:b/>
          <w:bCs/>
          <w:color w:val="3D3D3D"/>
          <w:kern w:val="0"/>
          <w:sz w:val="15"/>
          <w:szCs w:val="15"/>
        </w:rPr>
      </w:pPr>
      <w:r>
        <w:rPr>
          <w:rFonts w:hint="eastAsia"/>
          <w:b/>
          <w:bCs/>
          <w:color w:val="3D3D3D"/>
          <w:kern w:val="0"/>
          <w:sz w:val="15"/>
          <w:szCs w:val="15"/>
        </w:rPr>
        <w:t>风险提示：</w:t>
      </w:r>
    </w:p>
    <w:p w:rsidR="002A59AE" w:rsidRDefault="00C46592">
      <w:pPr>
        <w:pStyle w:val="Normal0723d926"/>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AB75E0" w:rsidRDefault="00AB75E0" w:rsidP="00AB75E0">
      <w:pPr>
        <w:pStyle w:val="10"/>
      </w:pPr>
    </w:p>
    <w:p w:rsidR="00AB75E0" w:rsidRDefault="00AB75E0" w:rsidP="00AB75E0">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AB75E0" w:rsidRDefault="00AB75E0" w:rsidP="00AB75E0">
      <w:pPr>
        <w:ind w:firstLineChars="200" w:firstLine="321"/>
        <w:jc w:val="center"/>
        <w:rPr>
          <w:rFonts w:ascii="宋体" w:hAnsi="宋体"/>
          <w:b/>
          <w:i/>
          <w:sz w:val="16"/>
          <w:szCs w:val="15"/>
          <w:u w:val="single"/>
        </w:rPr>
      </w:pPr>
    </w:p>
    <w:p w:rsidR="00AB75E0" w:rsidRDefault="00AB75E0" w:rsidP="00AB75E0">
      <w:pPr>
        <w:ind w:firstLineChars="200" w:firstLine="321"/>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AB75E0" w:rsidRDefault="00AB75E0" w:rsidP="00AB75E0">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AB75E0" w:rsidRDefault="00AB75E0" w:rsidP="00AB75E0">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AB75E0" w:rsidRDefault="00AB75E0" w:rsidP="00AB75E0">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AB75E0" w:rsidRDefault="00AB75E0" w:rsidP="00AB75E0">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AB75E0" w:rsidRDefault="00AB75E0" w:rsidP="00AB75E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AB75E0" w:rsidRDefault="00AB75E0" w:rsidP="00AB75E0">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AB75E0" w:rsidRDefault="00AB75E0" w:rsidP="00AB75E0">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AB75E0" w:rsidRDefault="00AB75E0" w:rsidP="00AB75E0">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AB75E0" w:rsidRDefault="00AB75E0" w:rsidP="00AB75E0">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AB75E0" w:rsidRDefault="00AB75E0" w:rsidP="00AB75E0">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AB75E0" w:rsidRDefault="00AB75E0" w:rsidP="00AB75E0">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AB75E0" w:rsidRDefault="00AB75E0" w:rsidP="00AB75E0">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AB75E0" w:rsidRDefault="00AB75E0" w:rsidP="00AB75E0">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AB75E0" w:rsidRDefault="00AB75E0" w:rsidP="00AB75E0">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AB75E0" w:rsidRDefault="00AB75E0" w:rsidP="00AB75E0">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AB75E0" w:rsidRDefault="00AB75E0" w:rsidP="00AB75E0">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AB75E0" w:rsidRDefault="00AB75E0" w:rsidP="00AB75E0">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AB75E0" w:rsidRDefault="00AB75E0" w:rsidP="00AB75E0">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AB75E0" w:rsidRDefault="00AB75E0" w:rsidP="00AB75E0">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AB75E0" w:rsidRDefault="00AB75E0" w:rsidP="00AB75E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AB75E0" w:rsidRDefault="00AB75E0" w:rsidP="00AB75E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AB75E0" w:rsidRDefault="00AB75E0" w:rsidP="00AB75E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AB75E0" w:rsidRDefault="00AB75E0" w:rsidP="00AB75E0">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AB75E0" w:rsidRDefault="00AB75E0" w:rsidP="00AB75E0">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AB75E0" w:rsidRPr="009807FC" w:rsidRDefault="00AB75E0" w:rsidP="00AB75E0">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AB75E0" w:rsidRPr="009807FC" w:rsidRDefault="00AB75E0" w:rsidP="00AB75E0">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AB75E0" w:rsidRPr="009807FC" w:rsidRDefault="00AB75E0" w:rsidP="00AB75E0">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AB75E0" w:rsidRPr="009807FC" w:rsidRDefault="00AB75E0" w:rsidP="00AB75E0">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AB75E0" w:rsidRPr="009807FC" w:rsidRDefault="00AB75E0" w:rsidP="00AB75E0">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AB75E0" w:rsidRPr="009807FC" w:rsidRDefault="00AB75E0" w:rsidP="00AB75E0">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AB75E0" w:rsidRDefault="00AB75E0" w:rsidP="00AB75E0">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AB75E0" w:rsidRDefault="00AB75E0" w:rsidP="00AB75E0">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AB75E0" w:rsidRDefault="00AB75E0" w:rsidP="00AB75E0">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AB75E0" w:rsidRDefault="00AB75E0" w:rsidP="00AB75E0">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AB75E0" w:rsidRDefault="00AB75E0" w:rsidP="00AB75E0">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AB75E0" w:rsidRDefault="00AB75E0" w:rsidP="00AB75E0">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AB75E0" w:rsidRDefault="00AB75E0" w:rsidP="00AB75E0">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AB75E0" w:rsidRDefault="00AB75E0" w:rsidP="00AB75E0">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AB75E0" w:rsidRDefault="00AB75E0" w:rsidP="00AB75E0">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AB75E0" w:rsidRDefault="00AB75E0" w:rsidP="00AB75E0">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AB75E0" w:rsidRDefault="00AB75E0" w:rsidP="00AB75E0">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AB75E0" w:rsidRDefault="00AB75E0" w:rsidP="00AB75E0">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AB75E0" w:rsidRDefault="00AB75E0" w:rsidP="00AB75E0">
      <w:pPr>
        <w:pStyle w:val="ab"/>
        <w:spacing w:before="0" w:after="0" w:line="240" w:lineRule="auto"/>
        <w:ind w:firstLineChars="198" w:firstLine="338"/>
        <w:jc w:val="both"/>
        <w:rPr>
          <w:b/>
          <w:bCs/>
          <w:spacing w:val="10"/>
          <w:kern w:val="2"/>
          <w:sz w:val="15"/>
          <w:szCs w:val="15"/>
        </w:rPr>
      </w:pPr>
    </w:p>
    <w:p w:rsidR="00AB75E0" w:rsidRDefault="00AB75E0" w:rsidP="00AB75E0">
      <w:pPr>
        <w:pStyle w:val="ab"/>
        <w:spacing w:before="0" w:after="0" w:line="240" w:lineRule="auto"/>
        <w:ind w:firstLineChars="198" w:firstLine="338"/>
        <w:jc w:val="both"/>
        <w:rPr>
          <w:b/>
          <w:bCs/>
          <w:spacing w:val="10"/>
          <w:kern w:val="2"/>
          <w:sz w:val="15"/>
          <w:szCs w:val="15"/>
        </w:rPr>
      </w:pPr>
    </w:p>
    <w:p w:rsidR="00AB75E0" w:rsidRDefault="00AB75E0" w:rsidP="00AB75E0">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AB75E0" w:rsidTr="00802CE4">
        <w:trPr>
          <w:trHeight w:val="178"/>
          <w:jc w:val="center"/>
        </w:trPr>
        <w:tc>
          <w:tcPr>
            <w:tcW w:w="1866" w:type="dxa"/>
            <w:vMerge w:val="restart"/>
            <w:tcBorders>
              <w:top w:val="single" w:sz="4" w:space="0" w:color="auto"/>
              <w:left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AB75E0" w:rsidTr="00802CE4">
        <w:trPr>
          <w:trHeight w:val="735"/>
          <w:jc w:val="center"/>
        </w:trPr>
        <w:tc>
          <w:tcPr>
            <w:tcW w:w="1866" w:type="dxa"/>
            <w:vMerge/>
            <w:tcBorders>
              <w:left w:val="single" w:sz="4" w:space="0" w:color="auto"/>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AB75E0" w:rsidTr="00802CE4">
        <w:trPr>
          <w:trHeight w:val="270"/>
          <w:jc w:val="center"/>
        </w:trPr>
        <w:tc>
          <w:tcPr>
            <w:tcW w:w="1866" w:type="dxa"/>
            <w:tcBorders>
              <w:top w:val="nil"/>
              <w:left w:val="single" w:sz="4" w:space="0" w:color="auto"/>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r>
      <w:tr w:rsidR="00AB75E0" w:rsidTr="00802CE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AB75E0" w:rsidRDefault="00AB75E0" w:rsidP="00802CE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r>
      <w:tr w:rsidR="00AB75E0" w:rsidTr="00802CE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AB75E0" w:rsidRDefault="00AB75E0" w:rsidP="00802CE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r>
      <w:tr w:rsidR="00AB75E0" w:rsidTr="00802CE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r>
      <w:tr w:rsidR="00AB75E0" w:rsidTr="00802CE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AB75E0" w:rsidRDefault="00AB75E0" w:rsidP="00802CE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AB75E0" w:rsidRDefault="00AB75E0" w:rsidP="00802CE4">
            <w:pPr>
              <w:widowControl/>
              <w:snapToGrid w:val="0"/>
              <w:jc w:val="center"/>
              <w:rPr>
                <w:rFonts w:ascii="宋体" w:hAnsi="宋体" w:cs="宋体"/>
                <w:kern w:val="0"/>
                <w:sz w:val="15"/>
                <w:szCs w:val="15"/>
              </w:rPr>
            </w:pPr>
            <w:r>
              <w:rPr>
                <w:rFonts w:hint="eastAsia"/>
                <w:spacing w:val="10"/>
                <w:sz w:val="15"/>
                <w:szCs w:val="15"/>
              </w:rPr>
              <w:t>×</w:t>
            </w:r>
          </w:p>
        </w:tc>
      </w:tr>
    </w:tbl>
    <w:p w:rsidR="00AB75E0" w:rsidRDefault="00AB75E0" w:rsidP="00AB75E0">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AB75E0" w:rsidRDefault="00AB75E0" w:rsidP="00AB75E0">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AB75E0" w:rsidRDefault="00AB75E0" w:rsidP="00AB75E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AB75E0" w:rsidRDefault="00AB75E0" w:rsidP="00AB75E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AB75E0" w:rsidRDefault="00AB75E0" w:rsidP="00AB75E0">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AB75E0" w:rsidRDefault="00AB75E0" w:rsidP="00AB75E0">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AB75E0" w:rsidRDefault="00AB75E0" w:rsidP="00AB75E0">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AB75E0" w:rsidRDefault="00AB75E0" w:rsidP="00AB75E0">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AB75E0" w:rsidRDefault="00AB75E0" w:rsidP="00AB75E0">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AB75E0" w:rsidRDefault="00AB75E0" w:rsidP="00AB75E0">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AB75E0" w:rsidRDefault="00AB75E0" w:rsidP="00AB75E0">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AB75E0" w:rsidRDefault="00AB75E0" w:rsidP="00AB75E0">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AB75E0" w:rsidRDefault="00AB75E0" w:rsidP="00AB75E0">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AB75E0" w:rsidRDefault="00AB75E0" w:rsidP="00AB75E0">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AB75E0" w:rsidRDefault="00AB75E0" w:rsidP="00AB75E0">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AB75E0" w:rsidRDefault="00AB75E0" w:rsidP="00AB75E0">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AB75E0" w:rsidRDefault="00AB75E0" w:rsidP="00AB75E0">
      <w:pPr>
        <w:pStyle w:val="ab"/>
        <w:spacing w:before="0" w:after="0" w:line="240" w:lineRule="auto"/>
        <w:ind w:firstLineChars="200" w:firstLine="341"/>
        <w:rPr>
          <w:b/>
          <w:spacing w:val="10"/>
          <w:kern w:val="2"/>
          <w:sz w:val="15"/>
          <w:szCs w:val="15"/>
        </w:rPr>
      </w:pPr>
    </w:p>
    <w:p w:rsidR="00AB75E0" w:rsidRDefault="00AB75E0" w:rsidP="00AB75E0">
      <w:pPr>
        <w:pStyle w:val="ab"/>
        <w:spacing w:before="0" w:after="0" w:line="240" w:lineRule="auto"/>
        <w:ind w:firstLine="0"/>
        <w:jc w:val="both"/>
        <w:rPr>
          <w:b/>
          <w:spacing w:val="10"/>
          <w:kern w:val="2"/>
          <w:sz w:val="15"/>
          <w:szCs w:val="15"/>
          <w:u w:val="single"/>
        </w:rPr>
      </w:pPr>
    </w:p>
    <w:p w:rsidR="00AB75E0" w:rsidRDefault="00AB75E0" w:rsidP="00AB75E0">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AB75E0" w:rsidRDefault="00AB75E0" w:rsidP="00AB75E0">
      <w:pPr>
        <w:ind w:firstLineChars="200" w:firstLine="341"/>
        <w:rPr>
          <w:b/>
          <w:spacing w:val="10"/>
          <w:sz w:val="15"/>
          <w:szCs w:val="15"/>
          <w:u w:val="single"/>
        </w:rPr>
        <w:sectPr w:rsidR="00AB75E0">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r>
        <w:rPr>
          <w:rFonts w:eastAsia="黑体"/>
          <w:b/>
          <w:bCs/>
          <w:sz w:val="24"/>
          <w:szCs w:val="15"/>
        </w:rPr>
        <w:t>理财产品销售协议书</w:t>
      </w:r>
    </w:p>
    <w:p w:rsidR="00AB75E0" w:rsidRDefault="00AB75E0" w:rsidP="00AB75E0">
      <w:pPr>
        <w:tabs>
          <w:tab w:val="left" w:pos="0"/>
        </w:tabs>
        <w:jc w:val="center"/>
      </w:pPr>
    </w:p>
    <w:p w:rsidR="00AB75E0" w:rsidRDefault="00AB75E0" w:rsidP="00AB75E0">
      <w:pPr>
        <w:tabs>
          <w:tab w:val="left" w:pos="0"/>
        </w:tabs>
        <w:jc w:val="center"/>
      </w:pPr>
    </w:p>
    <w:p w:rsidR="00AB75E0" w:rsidRDefault="00AB75E0" w:rsidP="00AB75E0">
      <w:pPr>
        <w:tabs>
          <w:tab w:val="left" w:pos="0"/>
        </w:tabs>
        <w:jc w:val="center"/>
      </w:pPr>
    </w:p>
    <w:p w:rsidR="00AB75E0" w:rsidRDefault="00AB75E0" w:rsidP="00AB75E0">
      <w:pPr>
        <w:tabs>
          <w:tab w:val="left" w:pos="0"/>
        </w:tabs>
        <w:jc w:val="center"/>
      </w:pPr>
    </w:p>
    <w:p w:rsidR="00AB75E0" w:rsidRDefault="00AB75E0" w:rsidP="00AB75E0">
      <w:pPr>
        <w:tabs>
          <w:tab w:val="left" w:pos="0"/>
        </w:tabs>
        <w:jc w:val="center"/>
      </w:pPr>
    </w:p>
    <w:p w:rsidR="00AB75E0" w:rsidRDefault="00AB75E0" w:rsidP="00AB75E0">
      <w:pPr>
        <w:tabs>
          <w:tab w:val="left" w:pos="0"/>
        </w:tabs>
        <w:jc w:val="center"/>
      </w:pPr>
    </w:p>
    <w:p w:rsidR="00AB75E0" w:rsidRDefault="00AB75E0" w:rsidP="00AB75E0">
      <w:pPr>
        <w:tabs>
          <w:tab w:val="left" w:pos="0"/>
        </w:tabs>
        <w:jc w:val="center"/>
      </w:pPr>
    </w:p>
    <w:p w:rsidR="00AB75E0" w:rsidRDefault="00AB75E0" w:rsidP="00AB75E0">
      <w:pPr>
        <w:tabs>
          <w:tab w:val="left" w:pos="0"/>
        </w:tabs>
        <w:jc w:val="center"/>
      </w:pPr>
    </w:p>
    <w:p w:rsidR="00AB75E0" w:rsidRDefault="00AB75E0" w:rsidP="00AB75E0">
      <w:pPr>
        <w:tabs>
          <w:tab w:val="left" w:pos="0"/>
        </w:tabs>
        <w:jc w:val="center"/>
      </w:pPr>
      <w:r>
        <w:t>编制单位：</w:t>
      </w:r>
      <w:r>
        <w:rPr>
          <w:u w:val="single"/>
        </w:rPr>
        <w:t>南银理财有限责任公司</w:t>
      </w:r>
    </w:p>
    <w:p w:rsidR="00AB75E0" w:rsidRDefault="00AB75E0" w:rsidP="00AB75E0">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AB75E0" w:rsidRDefault="00AB75E0" w:rsidP="00AB75E0">
      <w:pPr>
        <w:adjustRightInd w:val="0"/>
        <w:snapToGrid w:val="0"/>
        <w:spacing w:line="0" w:lineRule="atLeast"/>
        <w:rPr>
          <w:b/>
          <w:bCs/>
        </w:rPr>
      </w:pPr>
      <w:r>
        <w:rPr>
          <w:b/>
          <w:bCs/>
        </w:rPr>
        <w:lastRenderedPageBreak/>
        <w:t>风险提示：</w:t>
      </w:r>
    </w:p>
    <w:p w:rsidR="00AB75E0" w:rsidRDefault="00AB75E0" w:rsidP="00AB75E0">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AB75E0" w:rsidRDefault="00AB75E0" w:rsidP="00AB75E0">
      <w:pPr>
        <w:tabs>
          <w:tab w:val="left" w:pos="7920"/>
          <w:tab w:val="left" w:pos="8100"/>
        </w:tabs>
        <w:spacing w:line="0" w:lineRule="atLeast"/>
        <w:rPr>
          <w:b/>
          <w:bCs/>
        </w:rPr>
      </w:pPr>
    </w:p>
    <w:p w:rsidR="00AB75E0" w:rsidRDefault="00AB75E0" w:rsidP="00AB75E0">
      <w:pPr>
        <w:spacing w:line="0" w:lineRule="atLeast"/>
        <w:jc w:val="center"/>
        <w:rPr>
          <w:rFonts w:eastAsia="黑体"/>
          <w:b/>
          <w:bCs/>
          <w:sz w:val="24"/>
          <w:szCs w:val="15"/>
        </w:rPr>
      </w:pPr>
    </w:p>
    <w:p w:rsidR="00AB75E0" w:rsidRDefault="00AB75E0" w:rsidP="00AB75E0">
      <w:pPr>
        <w:spacing w:line="0" w:lineRule="atLeast"/>
        <w:jc w:val="center"/>
        <w:rPr>
          <w:rFonts w:eastAsia="黑体"/>
          <w:b/>
          <w:bCs/>
          <w:sz w:val="24"/>
          <w:szCs w:val="15"/>
        </w:rPr>
      </w:pPr>
      <w:r>
        <w:rPr>
          <w:rFonts w:eastAsia="黑体"/>
          <w:b/>
          <w:bCs/>
          <w:sz w:val="24"/>
          <w:szCs w:val="15"/>
        </w:rPr>
        <w:t>理财产品销售协议书</w:t>
      </w:r>
    </w:p>
    <w:p w:rsidR="00AB75E0" w:rsidRDefault="00AB75E0" w:rsidP="00AB75E0">
      <w:pPr>
        <w:spacing w:line="200" w:lineRule="exact"/>
        <w:ind w:firstLineChars="200" w:firstLine="300"/>
        <w:rPr>
          <w:rFonts w:eastAsia="方正细黑一简体"/>
          <w:sz w:val="15"/>
          <w:szCs w:val="15"/>
        </w:rPr>
      </w:pPr>
    </w:p>
    <w:p w:rsidR="00AB75E0" w:rsidRDefault="00AB75E0" w:rsidP="00AB75E0">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AB75E0" w:rsidRDefault="00AB75E0" w:rsidP="00AB75E0">
      <w:pPr>
        <w:numPr>
          <w:ilvl w:val="0"/>
          <w:numId w:val="6"/>
        </w:numPr>
        <w:spacing w:line="200" w:lineRule="exact"/>
        <w:ind w:firstLineChars="200" w:firstLine="341"/>
        <w:rPr>
          <w:b/>
          <w:bCs/>
          <w:spacing w:val="10"/>
          <w:sz w:val="15"/>
          <w:szCs w:val="15"/>
        </w:rPr>
      </w:pPr>
      <w:r>
        <w:rPr>
          <w:b/>
          <w:bCs/>
          <w:spacing w:val="10"/>
          <w:sz w:val="15"/>
          <w:szCs w:val="15"/>
        </w:rPr>
        <w:t>名词释义</w:t>
      </w:r>
    </w:p>
    <w:p w:rsidR="00AB75E0" w:rsidRDefault="00AB75E0" w:rsidP="00AB75E0">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AB75E0" w:rsidRDefault="00AB75E0" w:rsidP="00AB75E0">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AB75E0" w:rsidRDefault="00AB75E0" w:rsidP="00AB75E0">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AB75E0" w:rsidRDefault="00AB75E0" w:rsidP="00AB75E0">
      <w:pPr>
        <w:numPr>
          <w:ilvl w:val="0"/>
          <w:numId w:val="6"/>
        </w:numPr>
        <w:spacing w:line="200" w:lineRule="exact"/>
        <w:ind w:firstLineChars="200" w:firstLine="341"/>
        <w:rPr>
          <w:b/>
          <w:bCs/>
          <w:spacing w:val="10"/>
          <w:sz w:val="15"/>
          <w:szCs w:val="15"/>
        </w:rPr>
      </w:pPr>
      <w:r>
        <w:rPr>
          <w:b/>
          <w:bCs/>
          <w:spacing w:val="10"/>
          <w:sz w:val="15"/>
          <w:szCs w:val="15"/>
        </w:rPr>
        <w:t>甲方的权利与义务：</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AB75E0" w:rsidRDefault="00AB75E0" w:rsidP="00AB75E0">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AB75E0" w:rsidRDefault="00AB75E0" w:rsidP="00AB75E0">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AB75E0" w:rsidRDefault="00AB75E0" w:rsidP="00AB75E0">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AB75E0" w:rsidRDefault="00AB75E0" w:rsidP="00AB75E0">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AB75E0" w:rsidRDefault="00AB75E0" w:rsidP="00AB75E0">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AB75E0" w:rsidRDefault="00AB75E0" w:rsidP="00AB75E0">
      <w:pPr>
        <w:numPr>
          <w:ilvl w:val="0"/>
          <w:numId w:val="7"/>
        </w:numPr>
        <w:spacing w:line="200" w:lineRule="exact"/>
        <w:ind w:firstLineChars="200" w:firstLine="301"/>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AB75E0" w:rsidRDefault="00AB75E0" w:rsidP="00AB75E0">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AB75E0" w:rsidRDefault="00AB75E0" w:rsidP="00AB75E0">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AB75E0" w:rsidRDefault="00AB75E0" w:rsidP="00AB75E0">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AB75E0" w:rsidRDefault="00AB75E0" w:rsidP="00AB75E0">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AB75E0" w:rsidRDefault="00AB75E0" w:rsidP="00AB75E0">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AB75E0" w:rsidRDefault="00AB75E0" w:rsidP="00AB75E0">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AB75E0" w:rsidRDefault="00AB75E0" w:rsidP="00AB75E0">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AB75E0" w:rsidRDefault="00AB75E0" w:rsidP="00AB75E0">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AB75E0" w:rsidRDefault="00AB75E0" w:rsidP="00AB75E0">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AB75E0" w:rsidRDefault="00AB75E0" w:rsidP="00AB75E0">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AB75E0" w:rsidRDefault="00AB75E0" w:rsidP="00AB75E0">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AB75E0" w:rsidRDefault="00AB75E0" w:rsidP="00AB75E0">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w:t>
      </w:r>
      <w:r>
        <w:rPr>
          <w:b/>
          <w:bCs/>
          <w:spacing w:val="10"/>
          <w:sz w:val="15"/>
          <w:szCs w:val="15"/>
        </w:rPr>
        <w:lastRenderedPageBreak/>
        <w:t>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AB75E0" w:rsidRDefault="00AB75E0" w:rsidP="00AB75E0">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AB75E0" w:rsidRDefault="00AB75E0" w:rsidP="00AB75E0">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AB75E0" w:rsidRDefault="00AB75E0" w:rsidP="00AB75E0">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AB75E0" w:rsidRDefault="00AB75E0" w:rsidP="00AB75E0">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AB75E0" w:rsidRDefault="00AB75E0" w:rsidP="00AB75E0">
      <w:pPr>
        <w:numPr>
          <w:ilvl w:val="0"/>
          <w:numId w:val="8"/>
        </w:numPr>
        <w:spacing w:line="200" w:lineRule="exact"/>
        <w:ind w:firstLineChars="200" w:firstLine="341"/>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AB75E0" w:rsidRDefault="00AB75E0" w:rsidP="00AB75E0">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AB75E0" w:rsidRDefault="00AB75E0" w:rsidP="00AB75E0">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AB75E0" w:rsidRDefault="00AB75E0" w:rsidP="00AB75E0">
      <w:pPr>
        <w:numPr>
          <w:ilvl w:val="0"/>
          <w:numId w:val="8"/>
        </w:numPr>
        <w:spacing w:line="200" w:lineRule="exact"/>
        <w:ind w:firstLineChars="200" w:firstLine="341"/>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AB75E0" w:rsidRDefault="00AB75E0" w:rsidP="00AB75E0">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AB75E0" w:rsidRDefault="00AB75E0" w:rsidP="00AB75E0">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AB75E0" w:rsidRDefault="00AB75E0" w:rsidP="00AB75E0">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AB75E0" w:rsidRDefault="00AB75E0" w:rsidP="00AB75E0">
      <w:pPr>
        <w:numPr>
          <w:ilvl w:val="0"/>
          <w:numId w:val="8"/>
        </w:numPr>
        <w:spacing w:line="200" w:lineRule="exact"/>
        <w:ind w:firstLineChars="200" w:firstLine="341"/>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AB75E0" w:rsidRDefault="00AB75E0" w:rsidP="00AB75E0">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AB75E0" w:rsidRDefault="00AB75E0" w:rsidP="00AB75E0">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AB75E0" w:rsidRDefault="00AB75E0" w:rsidP="00AB75E0">
      <w:pPr>
        <w:spacing w:line="200" w:lineRule="exact"/>
        <w:ind w:firstLineChars="200" w:firstLine="341"/>
        <w:rPr>
          <w:spacing w:val="10"/>
          <w:sz w:val="15"/>
          <w:szCs w:val="15"/>
        </w:rPr>
      </w:pPr>
      <w:r>
        <w:rPr>
          <w:rFonts w:hint="eastAsia"/>
          <w:b/>
          <w:bCs/>
          <w:spacing w:val="10"/>
          <w:sz w:val="15"/>
          <w:szCs w:val="15"/>
        </w:rPr>
        <w:t>5</w:t>
      </w:r>
      <w:r>
        <w:rPr>
          <w:b/>
          <w:bCs/>
          <w:spacing w:val="10"/>
          <w:sz w:val="15"/>
          <w:szCs w:val="15"/>
        </w:rPr>
        <w:t>.产品认购或申购、赎回</w:t>
      </w:r>
    </w:p>
    <w:p w:rsidR="00AB75E0" w:rsidRDefault="00AB75E0" w:rsidP="00AB75E0">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AB75E0" w:rsidRDefault="00AB75E0" w:rsidP="00AB75E0">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AB75E0" w:rsidRDefault="00AB75E0" w:rsidP="00AB75E0">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AB75E0" w:rsidRDefault="00AB75E0" w:rsidP="00AB75E0">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AB75E0" w:rsidRDefault="00AB75E0" w:rsidP="00AB75E0">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AB75E0" w:rsidRDefault="00AB75E0" w:rsidP="00AB75E0">
      <w:pPr>
        <w:spacing w:line="200" w:lineRule="exact"/>
        <w:ind w:firstLineChars="200" w:firstLine="341"/>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AB75E0" w:rsidRDefault="00AB75E0" w:rsidP="00AB75E0">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AB75E0" w:rsidRDefault="00AB75E0" w:rsidP="00AB75E0">
      <w:pPr>
        <w:spacing w:line="200" w:lineRule="exact"/>
        <w:ind w:firstLineChars="200" w:firstLine="341"/>
        <w:rPr>
          <w:b/>
          <w:bCs/>
          <w:spacing w:val="10"/>
          <w:sz w:val="15"/>
          <w:szCs w:val="15"/>
        </w:rPr>
      </w:pPr>
      <w:r>
        <w:rPr>
          <w:rFonts w:hint="eastAsia"/>
          <w:b/>
          <w:bCs/>
          <w:spacing w:val="10"/>
          <w:sz w:val="15"/>
          <w:szCs w:val="15"/>
        </w:rPr>
        <w:t>（1）理财</w:t>
      </w:r>
      <w:r>
        <w:rPr>
          <w:b/>
          <w:bCs/>
          <w:spacing w:val="10"/>
          <w:sz w:val="15"/>
          <w:szCs w:val="15"/>
        </w:rPr>
        <w:t>产品提前终止</w:t>
      </w:r>
    </w:p>
    <w:p w:rsidR="00AB75E0" w:rsidRDefault="00AB75E0" w:rsidP="00AB75E0">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AB75E0" w:rsidRDefault="00AB75E0" w:rsidP="00AB75E0">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AB75E0" w:rsidRDefault="00AB75E0" w:rsidP="00AB75E0">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AB75E0" w:rsidRDefault="00AB75E0" w:rsidP="00AB75E0">
      <w:pPr>
        <w:spacing w:line="200" w:lineRule="exact"/>
        <w:ind w:firstLineChars="200" w:firstLine="341"/>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AB75E0" w:rsidRDefault="00AB75E0" w:rsidP="00AB75E0">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AB75E0" w:rsidRDefault="00AB75E0" w:rsidP="00AB75E0">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AB75E0" w:rsidRDefault="00AB75E0" w:rsidP="00AB75E0">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AB75E0" w:rsidRDefault="00AB75E0" w:rsidP="00AB75E0">
      <w:pPr>
        <w:pStyle w:val="11"/>
        <w:numPr>
          <w:ilvl w:val="0"/>
          <w:numId w:val="11"/>
        </w:numPr>
        <w:spacing w:line="200" w:lineRule="exact"/>
        <w:ind w:firstLineChars="0"/>
        <w:rPr>
          <w:bCs/>
          <w:spacing w:val="10"/>
          <w:sz w:val="15"/>
          <w:szCs w:val="15"/>
        </w:rPr>
      </w:pPr>
      <w:r>
        <w:rPr>
          <w:bCs/>
          <w:spacing w:val="10"/>
          <w:sz w:val="15"/>
          <w:szCs w:val="15"/>
        </w:rPr>
        <w:t>因资金在途等原因，导致未能及时收回资金；</w:t>
      </w:r>
    </w:p>
    <w:p w:rsidR="00AB75E0" w:rsidRDefault="00AB75E0" w:rsidP="00AB75E0">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AB75E0" w:rsidRDefault="00AB75E0" w:rsidP="00AB75E0">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AB75E0" w:rsidRDefault="00AB75E0" w:rsidP="00AB75E0">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AB75E0" w:rsidRDefault="00AB75E0" w:rsidP="00AB75E0">
      <w:pPr>
        <w:pStyle w:val="11"/>
        <w:numPr>
          <w:ilvl w:val="0"/>
          <w:numId w:val="11"/>
        </w:numPr>
        <w:spacing w:line="200" w:lineRule="exact"/>
        <w:ind w:firstLineChars="0"/>
        <w:rPr>
          <w:bCs/>
          <w:spacing w:val="10"/>
          <w:sz w:val="15"/>
          <w:szCs w:val="15"/>
        </w:rPr>
      </w:pPr>
      <w:r>
        <w:rPr>
          <w:bCs/>
          <w:spacing w:val="10"/>
          <w:sz w:val="15"/>
          <w:szCs w:val="15"/>
        </w:rPr>
        <w:lastRenderedPageBreak/>
        <w:t>法律规定的及本理财产品</w:t>
      </w:r>
      <w:r>
        <w:rPr>
          <w:rFonts w:hint="eastAsia"/>
          <w:bCs/>
          <w:spacing w:val="10"/>
          <w:sz w:val="15"/>
          <w:szCs w:val="15"/>
        </w:rPr>
        <w:t>销售文件</w:t>
      </w:r>
      <w:r>
        <w:rPr>
          <w:bCs/>
          <w:spacing w:val="10"/>
          <w:sz w:val="15"/>
          <w:szCs w:val="15"/>
        </w:rPr>
        <w:t>约定的其他情形。</w:t>
      </w:r>
    </w:p>
    <w:p w:rsidR="00AB75E0" w:rsidRDefault="00AB75E0" w:rsidP="00AB75E0">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AB75E0" w:rsidRDefault="00AB75E0" w:rsidP="00AB75E0">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AB75E0" w:rsidRDefault="00AB75E0" w:rsidP="00AB75E0">
      <w:pPr>
        <w:spacing w:line="200" w:lineRule="exact"/>
        <w:ind w:firstLineChars="200" w:firstLine="341"/>
        <w:rPr>
          <w:b/>
          <w:spacing w:val="10"/>
          <w:sz w:val="15"/>
          <w:szCs w:val="15"/>
        </w:rPr>
      </w:pPr>
      <w:r>
        <w:rPr>
          <w:rFonts w:hint="eastAsia"/>
          <w:b/>
          <w:spacing w:val="10"/>
          <w:sz w:val="15"/>
          <w:szCs w:val="15"/>
        </w:rPr>
        <w:t xml:space="preserve">7.产品资产的清算 </w:t>
      </w:r>
    </w:p>
    <w:p w:rsidR="00AB75E0" w:rsidRDefault="00AB75E0" w:rsidP="00AB75E0">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AB75E0" w:rsidRDefault="00AB75E0" w:rsidP="00AB75E0">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AB75E0" w:rsidRDefault="00AB75E0" w:rsidP="00AB75E0">
      <w:pPr>
        <w:spacing w:line="200" w:lineRule="exact"/>
        <w:ind w:firstLineChars="200" w:firstLine="341"/>
        <w:rPr>
          <w:b/>
          <w:bCs/>
          <w:spacing w:val="10"/>
          <w:sz w:val="15"/>
          <w:szCs w:val="15"/>
        </w:rPr>
      </w:pPr>
      <w:r>
        <w:rPr>
          <w:rFonts w:hint="eastAsia"/>
          <w:b/>
          <w:bCs/>
          <w:spacing w:val="10"/>
          <w:sz w:val="15"/>
          <w:szCs w:val="15"/>
        </w:rPr>
        <w:t>8</w:t>
      </w:r>
      <w:r>
        <w:rPr>
          <w:b/>
          <w:bCs/>
          <w:spacing w:val="10"/>
          <w:sz w:val="15"/>
          <w:szCs w:val="15"/>
        </w:rPr>
        <w:t>.特别提示</w:t>
      </w:r>
    </w:p>
    <w:p w:rsidR="00AB75E0" w:rsidRDefault="00AB75E0" w:rsidP="00AB75E0">
      <w:pPr>
        <w:spacing w:line="200" w:lineRule="exact"/>
        <w:ind w:firstLineChars="200" w:firstLine="341"/>
        <w:rPr>
          <w:b/>
          <w:spacing w:val="10"/>
          <w:sz w:val="15"/>
          <w:szCs w:val="15"/>
        </w:rPr>
      </w:pPr>
      <w:r>
        <w:rPr>
          <w:b/>
          <w:spacing w:val="10"/>
          <w:sz w:val="15"/>
          <w:szCs w:val="15"/>
        </w:rPr>
        <w:t>在本理财产品存续期内</w:t>
      </w:r>
      <w:r>
        <w:rPr>
          <w:rFonts w:hint="eastAsia"/>
          <w:b/>
          <w:spacing w:val="10"/>
          <w:sz w:val="15"/>
          <w:szCs w:val="15"/>
        </w:rPr>
        <w:t>：</w:t>
      </w:r>
    </w:p>
    <w:p w:rsidR="00AB75E0" w:rsidRDefault="00AB75E0" w:rsidP="00AB75E0">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AB75E0" w:rsidRDefault="00AB75E0" w:rsidP="00AB75E0">
      <w:pPr>
        <w:numPr>
          <w:ilvl w:val="0"/>
          <w:numId w:val="12"/>
        </w:numPr>
        <w:spacing w:line="200" w:lineRule="exact"/>
        <w:ind w:firstLineChars="200" w:firstLine="341"/>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AB75E0" w:rsidRPr="00996FE5" w:rsidRDefault="00AB75E0" w:rsidP="00AB75E0">
      <w:pPr>
        <w:numPr>
          <w:ilvl w:val="0"/>
          <w:numId w:val="12"/>
        </w:numPr>
        <w:spacing w:line="200" w:lineRule="exact"/>
        <w:ind w:firstLineChars="200" w:firstLine="341"/>
        <w:rPr>
          <w:b/>
          <w:bCs/>
          <w:spacing w:val="10"/>
          <w:sz w:val="15"/>
          <w:szCs w:val="15"/>
        </w:rPr>
      </w:pPr>
      <w:r w:rsidRPr="00996FE5">
        <w:rPr>
          <w:b/>
          <w:bCs/>
          <w:spacing w:val="10"/>
          <w:sz w:val="15"/>
          <w:szCs w:val="15"/>
        </w:rPr>
        <w:t>免责条款</w:t>
      </w:r>
    </w:p>
    <w:p w:rsidR="00AB75E0" w:rsidRPr="00996FE5" w:rsidRDefault="00AB75E0" w:rsidP="00AB75E0">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AB75E0" w:rsidRPr="00996FE5" w:rsidRDefault="00AB75E0" w:rsidP="00AB75E0">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AB75E0" w:rsidRPr="00996FE5" w:rsidRDefault="00AB75E0" w:rsidP="00AB75E0">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AB75E0" w:rsidRPr="00996FE5" w:rsidRDefault="00AB75E0" w:rsidP="00AB75E0">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AB75E0" w:rsidRDefault="00AB75E0" w:rsidP="00AB75E0">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AB75E0" w:rsidRDefault="00AB75E0" w:rsidP="00AB75E0">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AB75E0" w:rsidRDefault="00AB75E0" w:rsidP="00AB75E0">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AB75E0" w:rsidRDefault="00AB75E0" w:rsidP="00AB75E0">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AB75E0" w:rsidRDefault="00AB75E0" w:rsidP="00AB75E0">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AB75E0" w:rsidRDefault="00AB75E0" w:rsidP="00AB75E0">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AB75E0" w:rsidRDefault="00AB75E0" w:rsidP="00AB75E0">
      <w:pPr>
        <w:numPr>
          <w:ilvl w:val="0"/>
          <w:numId w:val="12"/>
        </w:numPr>
        <w:spacing w:line="200" w:lineRule="exact"/>
        <w:ind w:firstLineChars="200" w:firstLine="340"/>
        <w:rPr>
          <w:spacing w:val="10"/>
          <w:sz w:val="15"/>
          <w:szCs w:val="15"/>
        </w:rPr>
      </w:pPr>
      <w:r>
        <w:rPr>
          <w:bCs/>
          <w:spacing w:val="10"/>
          <w:sz w:val="15"/>
          <w:szCs w:val="15"/>
        </w:rPr>
        <w:t>弃权</w:t>
      </w:r>
    </w:p>
    <w:p w:rsidR="00AB75E0" w:rsidRDefault="00AB75E0" w:rsidP="00AB75E0">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AB75E0" w:rsidRDefault="00AB75E0" w:rsidP="00AB75E0">
      <w:pPr>
        <w:numPr>
          <w:ilvl w:val="0"/>
          <w:numId w:val="12"/>
        </w:numPr>
        <w:spacing w:line="200" w:lineRule="exact"/>
        <w:ind w:firstLineChars="200" w:firstLine="340"/>
        <w:rPr>
          <w:spacing w:val="10"/>
          <w:sz w:val="15"/>
          <w:szCs w:val="15"/>
        </w:rPr>
      </w:pPr>
      <w:r>
        <w:rPr>
          <w:spacing w:val="10"/>
          <w:sz w:val="15"/>
          <w:szCs w:val="15"/>
        </w:rPr>
        <w:t>可分割性</w:t>
      </w:r>
    </w:p>
    <w:p w:rsidR="00AB75E0" w:rsidRDefault="00AB75E0" w:rsidP="00AB75E0">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AB75E0" w:rsidRDefault="00AB75E0" w:rsidP="00AB75E0">
      <w:pPr>
        <w:numPr>
          <w:ilvl w:val="0"/>
          <w:numId w:val="12"/>
        </w:numPr>
        <w:spacing w:line="200" w:lineRule="exact"/>
        <w:ind w:firstLineChars="200" w:firstLine="340"/>
        <w:rPr>
          <w:spacing w:val="10"/>
          <w:sz w:val="15"/>
          <w:szCs w:val="15"/>
        </w:rPr>
      </w:pPr>
      <w:r>
        <w:rPr>
          <w:spacing w:val="10"/>
          <w:sz w:val="15"/>
          <w:szCs w:val="15"/>
        </w:rPr>
        <w:t>税收条款</w:t>
      </w:r>
    </w:p>
    <w:p w:rsidR="00AB75E0" w:rsidRDefault="00AB75E0" w:rsidP="00AB75E0">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AB75E0" w:rsidRDefault="00AB75E0" w:rsidP="00AB75E0">
      <w:pPr>
        <w:spacing w:line="200" w:lineRule="exact"/>
        <w:ind w:firstLineChars="200" w:firstLine="341"/>
        <w:rPr>
          <w:spacing w:val="10"/>
          <w:sz w:val="15"/>
          <w:szCs w:val="15"/>
        </w:rPr>
      </w:pPr>
      <w:r>
        <w:rPr>
          <w:rFonts w:hint="eastAsia"/>
          <w:b/>
          <w:bCs/>
          <w:spacing w:val="10"/>
          <w:sz w:val="15"/>
          <w:szCs w:val="15"/>
        </w:rPr>
        <w:t>9</w:t>
      </w:r>
      <w:r>
        <w:rPr>
          <w:b/>
          <w:bCs/>
          <w:spacing w:val="10"/>
          <w:sz w:val="15"/>
          <w:szCs w:val="15"/>
        </w:rPr>
        <w:t>.争议处理</w:t>
      </w:r>
    </w:p>
    <w:p w:rsidR="00AB75E0" w:rsidRDefault="00AB75E0" w:rsidP="00AB75E0">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AB75E0" w:rsidRDefault="00AB75E0" w:rsidP="00AB75E0">
      <w:pPr>
        <w:spacing w:line="200" w:lineRule="exact"/>
        <w:ind w:firstLineChars="200" w:firstLine="341"/>
        <w:rPr>
          <w:b/>
          <w:bCs/>
          <w:spacing w:val="10"/>
          <w:sz w:val="15"/>
          <w:szCs w:val="15"/>
        </w:rPr>
      </w:pPr>
      <w:r>
        <w:rPr>
          <w:rFonts w:hint="eastAsia"/>
          <w:b/>
          <w:bCs/>
          <w:spacing w:val="10"/>
          <w:sz w:val="15"/>
          <w:szCs w:val="15"/>
        </w:rPr>
        <w:t>10</w:t>
      </w:r>
      <w:r>
        <w:rPr>
          <w:b/>
          <w:bCs/>
          <w:spacing w:val="10"/>
          <w:sz w:val="15"/>
          <w:szCs w:val="15"/>
        </w:rPr>
        <w:t>.协议的生效和终止</w:t>
      </w:r>
    </w:p>
    <w:p w:rsidR="00AB75E0" w:rsidRDefault="00AB75E0" w:rsidP="00AB75E0">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AB75E0" w:rsidRDefault="00AB75E0" w:rsidP="00AB75E0">
      <w:pPr>
        <w:spacing w:line="200" w:lineRule="exact"/>
        <w:ind w:firstLineChars="200" w:firstLine="340"/>
        <w:rPr>
          <w:spacing w:val="10"/>
          <w:sz w:val="15"/>
          <w:szCs w:val="15"/>
        </w:rPr>
      </w:pPr>
      <w:r>
        <w:rPr>
          <w:spacing w:val="10"/>
          <w:sz w:val="15"/>
          <w:szCs w:val="15"/>
        </w:rPr>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AB75E0" w:rsidRDefault="00AB75E0" w:rsidP="00AB75E0">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w:t>
      </w:r>
      <w:r>
        <w:rPr>
          <w:spacing w:val="10"/>
          <w:sz w:val="15"/>
          <w:szCs w:val="15"/>
        </w:rPr>
        <w:lastRenderedPageBreak/>
        <w:t>额、份额或赎回份额等作为《理财产品销售协议书》生效或终止的依据。</w:t>
      </w:r>
    </w:p>
    <w:p w:rsidR="00AB75E0" w:rsidRDefault="00AB75E0" w:rsidP="00AB75E0">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AB75E0" w:rsidRDefault="00AB75E0" w:rsidP="00AB75E0">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AB75E0" w:rsidRDefault="00AB75E0" w:rsidP="00AB75E0">
      <w:pPr>
        <w:spacing w:line="200" w:lineRule="exact"/>
        <w:ind w:firstLineChars="200" w:firstLine="341"/>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AB75E0" w:rsidRDefault="00AB75E0" w:rsidP="00AB75E0">
      <w:pPr>
        <w:spacing w:line="200" w:lineRule="exact"/>
        <w:ind w:firstLineChars="200" w:firstLine="341"/>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AB75E0" w:rsidRDefault="00AB75E0" w:rsidP="00AB75E0">
      <w:pPr>
        <w:spacing w:line="200" w:lineRule="exact"/>
        <w:ind w:firstLineChars="200" w:firstLine="341"/>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AB75E0" w:rsidRDefault="00AB75E0" w:rsidP="00AB75E0">
      <w:pPr>
        <w:spacing w:line="200" w:lineRule="exact"/>
        <w:ind w:firstLineChars="200" w:firstLine="340"/>
        <w:rPr>
          <w:spacing w:val="10"/>
          <w:sz w:val="15"/>
          <w:szCs w:val="15"/>
        </w:rPr>
      </w:pPr>
    </w:p>
    <w:p w:rsidR="00AB75E0" w:rsidRDefault="00AB75E0" w:rsidP="00AB75E0">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AB75E0" w:rsidTr="00802CE4">
        <w:trPr>
          <w:jc w:val="center"/>
        </w:trPr>
        <w:tc>
          <w:tcPr>
            <w:tcW w:w="4812" w:type="dxa"/>
          </w:tcPr>
          <w:p w:rsidR="00AB75E0" w:rsidRDefault="00AB75E0" w:rsidP="00802CE4">
            <w:pPr>
              <w:spacing w:line="200" w:lineRule="exact"/>
              <w:rPr>
                <w:spacing w:val="10"/>
                <w:sz w:val="15"/>
                <w:szCs w:val="15"/>
              </w:rPr>
            </w:pPr>
            <w:r>
              <w:rPr>
                <w:spacing w:val="10"/>
                <w:sz w:val="15"/>
                <w:szCs w:val="15"/>
              </w:rPr>
              <w:t>个人投资者（如适用）：</w:t>
            </w:r>
          </w:p>
        </w:tc>
        <w:tc>
          <w:tcPr>
            <w:tcW w:w="4713" w:type="dxa"/>
          </w:tcPr>
          <w:p w:rsidR="00AB75E0" w:rsidRDefault="00AB75E0" w:rsidP="00802CE4">
            <w:pPr>
              <w:spacing w:line="200" w:lineRule="exact"/>
              <w:rPr>
                <w:spacing w:val="10"/>
                <w:sz w:val="15"/>
                <w:szCs w:val="15"/>
              </w:rPr>
            </w:pPr>
            <w:r>
              <w:rPr>
                <w:spacing w:val="10"/>
                <w:sz w:val="15"/>
                <w:szCs w:val="15"/>
              </w:rPr>
              <w:t>机构投资者（如适用）：</w:t>
            </w:r>
          </w:p>
        </w:tc>
      </w:tr>
      <w:tr w:rsidR="00AB75E0" w:rsidTr="00802CE4">
        <w:trPr>
          <w:jc w:val="center"/>
        </w:trPr>
        <w:tc>
          <w:tcPr>
            <w:tcW w:w="4812" w:type="dxa"/>
          </w:tcPr>
          <w:p w:rsidR="00AB75E0" w:rsidRDefault="00AB75E0" w:rsidP="00802CE4">
            <w:pPr>
              <w:spacing w:line="200" w:lineRule="exact"/>
              <w:ind w:firstLineChars="200" w:firstLine="340"/>
              <w:rPr>
                <w:spacing w:val="10"/>
                <w:sz w:val="15"/>
                <w:szCs w:val="15"/>
              </w:rPr>
            </w:pPr>
          </w:p>
          <w:p w:rsidR="00AB75E0" w:rsidRDefault="00AB75E0" w:rsidP="00802CE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AB75E0" w:rsidRDefault="00AB75E0" w:rsidP="00802CE4">
            <w:pPr>
              <w:spacing w:line="200" w:lineRule="exact"/>
              <w:ind w:firstLineChars="400" w:firstLine="680"/>
              <w:rPr>
                <w:spacing w:val="10"/>
                <w:sz w:val="15"/>
                <w:szCs w:val="15"/>
              </w:rPr>
            </w:pPr>
          </w:p>
          <w:p w:rsidR="00AB75E0" w:rsidRDefault="00AB75E0" w:rsidP="00802CE4">
            <w:pPr>
              <w:spacing w:line="200" w:lineRule="exact"/>
              <w:ind w:firstLineChars="500" w:firstLine="850"/>
              <w:rPr>
                <w:spacing w:val="10"/>
                <w:sz w:val="15"/>
                <w:szCs w:val="15"/>
              </w:rPr>
            </w:pPr>
          </w:p>
          <w:p w:rsidR="00AB75E0" w:rsidRDefault="00AB75E0" w:rsidP="00802CE4">
            <w:pPr>
              <w:spacing w:line="200" w:lineRule="exact"/>
              <w:ind w:firstLineChars="500" w:firstLine="850"/>
              <w:rPr>
                <w:spacing w:val="10"/>
                <w:sz w:val="15"/>
                <w:szCs w:val="15"/>
              </w:rPr>
            </w:pPr>
            <w:r>
              <w:rPr>
                <w:spacing w:val="10"/>
                <w:sz w:val="15"/>
                <w:szCs w:val="15"/>
              </w:rPr>
              <w:t>年月日</w:t>
            </w:r>
          </w:p>
        </w:tc>
        <w:tc>
          <w:tcPr>
            <w:tcW w:w="4713" w:type="dxa"/>
          </w:tcPr>
          <w:p w:rsidR="00AB75E0" w:rsidRDefault="00AB75E0" w:rsidP="00802CE4">
            <w:pPr>
              <w:spacing w:line="200" w:lineRule="exact"/>
              <w:ind w:firstLineChars="200" w:firstLine="340"/>
              <w:rPr>
                <w:spacing w:val="10"/>
                <w:sz w:val="15"/>
                <w:szCs w:val="15"/>
              </w:rPr>
            </w:pPr>
          </w:p>
          <w:p w:rsidR="00AB75E0" w:rsidRDefault="00AB75E0" w:rsidP="00802CE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AB75E0" w:rsidRDefault="00AB75E0" w:rsidP="00802CE4">
            <w:pPr>
              <w:spacing w:line="200" w:lineRule="exact"/>
              <w:rPr>
                <w:spacing w:val="10"/>
                <w:sz w:val="15"/>
                <w:szCs w:val="15"/>
              </w:rPr>
            </w:pPr>
          </w:p>
          <w:p w:rsidR="00AB75E0" w:rsidRDefault="00AB75E0" w:rsidP="00802CE4">
            <w:pPr>
              <w:spacing w:line="200" w:lineRule="exact"/>
              <w:rPr>
                <w:spacing w:val="10"/>
                <w:sz w:val="15"/>
                <w:szCs w:val="15"/>
              </w:rPr>
            </w:pPr>
          </w:p>
          <w:p w:rsidR="00AB75E0" w:rsidRDefault="00AB75E0" w:rsidP="00802CE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AB75E0" w:rsidRDefault="00AB75E0" w:rsidP="00802CE4">
            <w:pPr>
              <w:spacing w:line="200" w:lineRule="exact"/>
              <w:ind w:firstLineChars="400" w:firstLine="680"/>
              <w:rPr>
                <w:spacing w:val="10"/>
                <w:sz w:val="15"/>
                <w:szCs w:val="15"/>
              </w:rPr>
            </w:pPr>
          </w:p>
          <w:p w:rsidR="00AB75E0" w:rsidRDefault="00AB75E0" w:rsidP="00802CE4">
            <w:pPr>
              <w:spacing w:line="200" w:lineRule="exact"/>
              <w:ind w:firstLineChars="400" w:firstLine="680"/>
              <w:rPr>
                <w:spacing w:val="10"/>
                <w:sz w:val="15"/>
                <w:szCs w:val="15"/>
              </w:rPr>
            </w:pPr>
            <w:r>
              <w:rPr>
                <w:spacing w:val="10"/>
                <w:sz w:val="15"/>
                <w:szCs w:val="15"/>
              </w:rPr>
              <w:t>年月日</w:t>
            </w:r>
          </w:p>
        </w:tc>
      </w:tr>
    </w:tbl>
    <w:p w:rsidR="00AB75E0" w:rsidRDefault="00AB75E0" w:rsidP="00AB75E0">
      <w:pPr>
        <w:spacing w:line="200" w:lineRule="exact"/>
        <w:rPr>
          <w:spacing w:val="10"/>
          <w:sz w:val="15"/>
          <w:szCs w:val="15"/>
        </w:rPr>
      </w:pPr>
    </w:p>
    <w:p w:rsidR="00AB75E0" w:rsidRDefault="00AB75E0" w:rsidP="00AB75E0">
      <w:pPr>
        <w:pStyle w:val="12"/>
        <w:spacing w:line="360" w:lineRule="auto"/>
        <w:ind w:firstLineChars="0" w:firstLine="0"/>
        <w:jc w:val="center"/>
        <w:sectPr w:rsidR="00AB75E0">
          <w:headerReference w:type="default" r:id="rId7"/>
          <w:footerReference w:type="default" r:id="rId8"/>
          <w:pgSz w:w="11906" w:h="16838"/>
          <w:pgMar w:top="720" w:right="720" w:bottom="720" w:left="720" w:header="851" w:footer="992" w:gutter="0"/>
          <w:cols w:space="720"/>
          <w:docGrid w:type="lines" w:linePitch="312"/>
        </w:sectPr>
      </w:pPr>
    </w:p>
    <w:p w:rsidR="00AB75E0" w:rsidRDefault="00AB75E0" w:rsidP="00AB75E0">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AB75E0" w:rsidRDefault="00AB75E0" w:rsidP="00AB75E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AB75E0" w:rsidRDefault="00AB75E0" w:rsidP="00AB75E0">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AB75E0" w:rsidRPr="002C6027" w:rsidRDefault="00AB75E0" w:rsidP="00AB75E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AB75E0" w:rsidRDefault="00AB75E0" w:rsidP="00AB75E0">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AB75E0" w:rsidRDefault="00AB75E0" w:rsidP="00AB75E0">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AB75E0" w:rsidRDefault="00AB75E0" w:rsidP="00AB75E0">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AB75E0" w:rsidRDefault="00AB75E0" w:rsidP="00AB75E0">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AB75E0" w:rsidRDefault="00AB75E0" w:rsidP="00AB75E0">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AB75E0" w:rsidRDefault="00AB75E0" w:rsidP="00AB75E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AB75E0" w:rsidRDefault="00AB75E0" w:rsidP="00AB75E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AB75E0" w:rsidRDefault="00AB75E0" w:rsidP="00AB75E0">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AB75E0" w:rsidRDefault="00AB75E0" w:rsidP="00AB75E0">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AB75E0" w:rsidRDefault="00AB75E0" w:rsidP="00AB75E0">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AB75E0" w:rsidRDefault="00AB75E0" w:rsidP="00AB75E0">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AB75E0" w:rsidRDefault="00AB75E0" w:rsidP="00AB75E0">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AB75E0" w:rsidRDefault="00AB75E0" w:rsidP="00AB75E0">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AB75E0" w:rsidRDefault="00AB75E0" w:rsidP="00AB75E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AB75E0" w:rsidRDefault="00AB75E0" w:rsidP="00AB75E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AB75E0" w:rsidRDefault="00AB75E0" w:rsidP="00AB75E0">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AB75E0" w:rsidRDefault="00AB75E0" w:rsidP="00AB75E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AB75E0" w:rsidRDefault="00AB75E0" w:rsidP="00AB75E0">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AB75E0" w:rsidRDefault="00AB75E0" w:rsidP="00AB75E0">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AB75E0" w:rsidRDefault="00AB75E0" w:rsidP="00AB75E0">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AB75E0" w:rsidRPr="00832DA9" w:rsidRDefault="00AB75E0" w:rsidP="00AB75E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AB75E0" w:rsidRPr="00832DA9" w:rsidRDefault="00AB75E0" w:rsidP="00AB75E0">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AB75E0" w:rsidRPr="00832DA9" w:rsidRDefault="00AB75E0" w:rsidP="00AB75E0">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AB75E0" w:rsidRPr="00832DA9" w:rsidRDefault="00AB75E0" w:rsidP="00AB75E0">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AB75E0" w:rsidRPr="00832DA9" w:rsidRDefault="00AB75E0" w:rsidP="00AB75E0">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AB75E0" w:rsidRDefault="00AB75E0" w:rsidP="00AB75E0">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AB75E0" w:rsidRDefault="00AB75E0" w:rsidP="00AB75E0">
      <w:pPr>
        <w:pStyle w:val="12"/>
        <w:spacing w:line="360" w:lineRule="auto"/>
        <w:ind w:firstLine="400"/>
        <w:rPr>
          <w:rFonts w:ascii="宋体" w:hAnsi="宋体" w:cs="宋体"/>
          <w:sz w:val="20"/>
          <w:szCs w:val="21"/>
        </w:rPr>
      </w:pPr>
    </w:p>
    <w:p w:rsidR="00AB75E0" w:rsidRDefault="00AB75E0" w:rsidP="00AB75E0">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AB75E0" w:rsidRDefault="00AB75E0" w:rsidP="00AB75E0">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AB75E0" w:rsidRDefault="00AB75E0" w:rsidP="00AB75E0">
      <w:pPr>
        <w:pStyle w:val="12"/>
        <w:spacing w:line="360" w:lineRule="auto"/>
        <w:ind w:firstLine="400"/>
        <w:rPr>
          <w:rFonts w:ascii="宋体" w:hAnsi="宋体" w:cs="宋体"/>
          <w:sz w:val="20"/>
          <w:szCs w:val="21"/>
        </w:rPr>
      </w:pPr>
    </w:p>
    <w:p w:rsidR="00AB75E0" w:rsidRDefault="00AB75E0" w:rsidP="00AB75E0">
      <w:pPr>
        <w:spacing w:line="360" w:lineRule="auto"/>
        <w:rPr>
          <w:rStyle w:val="fontstyle01"/>
          <w:rFonts w:hint="default"/>
          <w:sz w:val="20"/>
        </w:rPr>
      </w:pPr>
      <w:r>
        <w:rPr>
          <w:rStyle w:val="fontstyle01"/>
          <w:rFonts w:hint="default"/>
          <w:sz w:val="20"/>
        </w:rPr>
        <w:t>个人投资者（如适用）：                   机构投资者（如适用）：</w:t>
      </w:r>
    </w:p>
    <w:p w:rsidR="00AB75E0" w:rsidRDefault="00AB75E0" w:rsidP="00AB75E0">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AB75E0" w:rsidRDefault="00AB75E0" w:rsidP="00AB75E0">
      <w:pPr>
        <w:spacing w:line="360" w:lineRule="auto"/>
        <w:rPr>
          <w:rStyle w:val="fontstyle01"/>
          <w:rFonts w:hint="default"/>
          <w:sz w:val="20"/>
        </w:rPr>
      </w:pPr>
      <w:r>
        <w:rPr>
          <w:rStyle w:val="fontstyle01"/>
          <w:rFonts w:hint="default"/>
          <w:sz w:val="20"/>
        </w:rPr>
        <w:t xml:space="preserve">   年  月  日                           法定代表人或授权代理人：（签名或盖章）</w:t>
      </w:r>
    </w:p>
    <w:p w:rsidR="00AB75E0" w:rsidRDefault="00AB75E0" w:rsidP="00AB75E0">
      <w:pPr>
        <w:widowControl/>
        <w:jc w:val="left"/>
      </w:pPr>
      <w:r>
        <w:rPr>
          <w:rStyle w:val="fontstyle01"/>
          <w:rFonts w:hint="default"/>
          <w:sz w:val="20"/>
        </w:rPr>
        <w:t xml:space="preserve">                                            年    月   日</w:t>
      </w:r>
    </w:p>
    <w:p w:rsidR="00AB75E0" w:rsidRDefault="00AB75E0" w:rsidP="00AB75E0">
      <w:pPr>
        <w:pStyle w:val="a8"/>
        <w:ind w:firstLineChars="0" w:firstLine="0"/>
        <w:rPr>
          <w:b/>
          <w:kern w:val="0"/>
          <w:sz w:val="15"/>
          <w:szCs w:val="11"/>
        </w:rPr>
      </w:pPr>
    </w:p>
    <w:p w:rsidR="00AB75E0" w:rsidRDefault="00AB75E0" w:rsidP="00AB75E0">
      <w:pPr>
        <w:pStyle w:val="a8"/>
        <w:ind w:firstLine="301"/>
        <w:rPr>
          <w:rFonts w:ascii="宋体"/>
          <w:b/>
          <w:bCs/>
          <w:color w:val="3D3D3D"/>
          <w:kern w:val="0"/>
          <w:sz w:val="15"/>
          <w:szCs w:val="15"/>
        </w:rPr>
      </w:pPr>
    </w:p>
    <w:p w:rsidR="00AB75E0" w:rsidRDefault="00AB75E0" w:rsidP="00AB75E0">
      <w:pPr>
        <w:pStyle w:val="a8"/>
        <w:ind w:firstLine="301"/>
        <w:rPr>
          <w:rFonts w:ascii="宋体"/>
          <w:b/>
          <w:bCs/>
          <w:color w:val="3D3D3D"/>
          <w:kern w:val="0"/>
          <w:sz w:val="15"/>
          <w:szCs w:val="15"/>
        </w:rPr>
      </w:pPr>
    </w:p>
    <w:p w:rsidR="00AB75E0" w:rsidRPr="00AB75E0" w:rsidRDefault="00AB75E0" w:rsidP="00AB75E0">
      <w:pPr>
        <w:rPr>
          <w:rFonts w:hint="eastAsia"/>
        </w:rPr>
      </w:pPr>
      <w:bookmarkStart w:id="0" w:name="_GoBack"/>
      <w:bookmarkEnd w:id="0"/>
    </w:p>
    <w:sectPr w:rsidR="00AB75E0" w:rsidRPr="00AB75E0">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92" w:rsidRDefault="00C46592">
      <w:r>
        <w:separator/>
      </w:r>
    </w:p>
  </w:endnote>
  <w:endnote w:type="continuationSeparator" w:id="0">
    <w:p w:rsidR="00C46592" w:rsidRDefault="00C4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E0" w:rsidRDefault="00AB75E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92" w:rsidRDefault="00C46592">
      <w:r>
        <w:separator/>
      </w:r>
    </w:p>
  </w:footnote>
  <w:footnote w:type="continuationSeparator" w:id="0">
    <w:p w:rsidR="00C46592" w:rsidRDefault="00C46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E0" w:rsidRDefault="00AB75E0">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AE" w:rsidRDefault="00C46592">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6968"/>
    <w:multiLevelType w:val="hybridMultilevel"/>
    <w:tmpl w:val="1DCA14FC"/>
    <w:lvl w:ilvl="0" w:tplc="4950FEFE">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E168F83A">
      <w:start w:val="1"/>
      <w:numFmt w:val="lowerLetter"/>
      <w:lvlText w:val="%2)"/>
      <w:lvlJc w:val="left"/>
      <w:pPr>
        <w:tabs>
          <w:tab w:val="num" w:pos="0"/>
        </w:tabs>
        <w:ind w:left="1141" w:hanging="420"/>
      </w:pPr>
      <w:rPr>
        <w:rFonts w:ascii="方正黑体_GBK" w:eastAsia="方正黑体_GBK" w:hAnsi="方正黑体_GBK" w:hint="default"/>
      </w:rPr>
    </w:lvl>
    <w:lvl w:ilvl="2" w:tplc="55809510">
      <w:start w:val="1"/>
      <w:numFmt w:val="decimal"/>
      <w:lvlText w:val="%3."/>
      <w:lvlJc w:val="right"/>
      <w:pPr>
        <w:tabs>
          <w:tab w:val="num" w:pos="0"/>
        </w:tabs>
        <w:ind w:left="1561" w:hanging="420"/>
      </w:pPr>
      <w:rPr>
        <w:rFonts w:ascii="方正黑体_GBK" w:eastAsia="方正黑体_GBK" w:hAnsi="方正黑体_GBK" w:hint="default"/>
      </w:rPr>
    </w:lvl>
    <w:lvl w:ilvl="3" w:tplc="22BE2D78">
      <w:start w:val="1"/>
      <w:numFmt w:val="decimal"/>
      <w:lvlText w:val="%4."/>
      <w:lvlJc w:val="left"/>
      <w:pPr>
        <w:tabs>
          <w:tab w:val="num" w:pos="0"/>
        </w:tabs>
        <w:ind w:left="1981" w:hanging="420"/>
      </w:pPr>
      <w:rPr>
        <w:rFonts w:ascii="方正黑体_GBK" w:eastAsia="方正黑体_GBK" w:hAnsi="方正黑体_GBK" w:hint="default"/>
      </w:rPr>
    </w:lvl>
    <w:lvl w:ilvl="4" w:tplc="DB086930">
      <w:start w:val="1"/>
      <w:numFmt w:val="lowerLetter"/>
      <w:lvlText w:val="%5)"/>
      <w:lvlJc w:val="left"/>
      <w:pPr>
        <w:tabs>
          <w:tab w:val="num" w:pos="0"/>
        </w:tabs>
        <w:ind w:left="2401" w:hanging="420"/>
      </w:pPr>
      <w:rPr>
        <w:rFonts w:ascii="方正黑体_GBK" w:eastAsia="方正黑体_GBK" w:hAnsi="方正黑体_GBK" w:hint="default"/>
      </w:rPr>
    </w:lvl>
    <w:lvl w:ilvl="5" w:tplc="EEE0BC94">
      <w:start w:val="1"/>
      <w:numFmt w:val="decimal"/>
      <w:lvlText w:val="%6."/>
      <w:lvlJc w:val="right"/>
      <w:pPr>
        <w:tabs>
          <w:tab w:val="num" w:pos="0"/>
        </w:tabs>
        <w:ind w:left="2821" w:hanging="420"/>
      </w:pPr>
      <w:rPr>
        <w:rFonts w:ascii="方正黑体_GBK" w:eastAsia="方正黑体_GBK" w:hAnsi="方正黑体_GBK" w:hint="default"/>
      </w:rPr>
    </w:lvl>
    <w:lvl w:ilvl="6" w:tplc="F4F2A1A8">
      <w:start w:val="1"/>
      <w:numFmt w:val="decimal"/>
      <w:lvlText w:val="%7."/>
      <w:lvlJc w:val="left"/>
      <w:pPr>
        <w:tabs>
          <w:tab w:val="num" w:pos="0"/>
        </w:tabs>
        <w:ind w:left="3241" w:hanging="420"/>
      </w:pPr>
      <w:rPr>
        <w:rFonts w:ascii="方正黑体_GBK" w:eastAsia="方正黑体_GBK" w:hAnsi="方正黑体_GBK" w:hint="default"/>
      </w:rPr>
    </w:lvl>
    <w:lvl w:ilvl="7" w:tplc="4B9AC666">
      <w:start w:val="1"/>
      <w:numFmt w:val="lowerLetter"/>
      <w:lvlText w:val="%8)"/>
      <w:lvlJc w:val="left"/>
      <w:pPr>
        <w:tabs>
          <w:tab w:val="num" w:pos="0"/>
        </w:tabs>
        <w:ind w:left="3661" w:hanging="420"/>
      </w:pPr>
      <w:rPr>
        <w:rFonts w:ascii="方正黑体_GBK" w:eastAsia="方正黑体_GBK" w:hAnsi="方正黑体_GBK" w:hint="default"/>
      </w:rPr>
    </w:lvl>
    <w:lvl w:ilvl="8" w:tplc="B55AB6BA">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4613215"/>
    <w:multiLevelType w:val="multilevel"/>
    <w:tmpl w:val="1462481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0DB32B7"/>
    <w:multiLevelType w:val="hybridMultilevel"/>
    <w:tmpl w:val="8C12EF26"/>
    <w:lvl w:ilvl="0" w:tplc="3A08C6C4">
      <w:start w:val="1"/>
      <w:numFmt w:val="decimal"/>
      <w:lvlRestart w:val="0"/>
      <w:lvlText w:val="%1."/>
      <w:lvlJc w:val="left"/>
      <w:pPr>
        <w:tabs>
          <w:tab w:val="num" w:pos="0"/>
        </w:tabs>
        <w:ind w:left="660" w:hanging="360"/>
      </w:pPr>
      <w:rPr>
        <w:rFonts w:ascii="方正黑体_GBK" w:eastAsia="方正黑体_GBK" w:hAnsi="方正黑体_GBK" w:hint="default"/>
      </w:rPr>
    </w:lvl>
    <w:lvl w:ilvl="1" w:tplc="D1064D66">
      <w:start w:val="1"/>
      <w:numFmt w:val="lowerLetter"/>
      <w:lvlText w:val="%2)"/>
      <w:lvlJc w:val="left"/>
      <w:pPr>
        <w:tabs>
          <w:tab w:val="num" w:pos="0"/>
        </w:tabs>
        <w:ind w:left="1140" w:hanging="420"/>
      </w:pPr>
      <w:rPr>
        <w:rFonts w:ascii="方正黑体_GBK" w:eastAsia="方正黑体_GBK" w:hAnsi="方正黑体_GBK" w:hint="default"/>
      </w:rPr>
    </w:lvl>
    <w:lvl w:ilvl="2" w:tplc="9ED28A84">
      <w:start w:val="1"/>
      <w:numFmt w:val="decimal"/>
      <w:lvlText w:val="%3."/>
      <w:lvlJc w:val="right"/>
      <w:pPr>
        <w:tabs>
          <w:tab w:val="num" w:pos="0"/>
        </w:tabs>
        <w:ind w:left="1560" w:hanging="420"/>
      </w:pPr>
      <w:rPr>
        <w:rFonts w:ascii="方正黑体_GBK" w:eastAsia="方正黑体_GBK" w:hAnsi="方正黑体_GBK" w:hint="default"/>
      </w:rPr>
    </w:lvl>
    <w:lvl w:ilvl="3" w:tplc="89E6A706">
      <w:start w:val="1"/>
      <w:numFmt w:val="decimal"/>
      <w:lvlText w:val="%4."/>
      <w:lvlJc w:val="left"/>
      <w:pPr>
        <w:tabs>
          <w:tab w:val="num" w:pos="0"/>
        </w:tabs>
        <w:ind w:left="1980" w:hanging="420"/>
      </w:pPr>
      <w:rPr>
        <w:rFonts w:ascii="方正黑体_GBK" w:eastAsia="方正黑体_GBK" w:hAnsi="方正黑体_GBK" w:hint="default"/>
      </w:rPr>
    </w:lvl>
    <w:lvl w:ilvl="4" w:tplc="02C21042">
      <w:start w:val="1"/>
      <w:numFmt w:val="lowerLetter"/>
      <w:lvlText w:val="%5)"/>
      <w:lvlJc w:val="left"/>
      <w:pPr>
        <w:tabs>
          <w:tab w:val="num" w:pos="0"/>
        </w:tabs>
        <w:ind w:left="2400" w:hanging="420"/>
      </w:pPr>
      <w:rPr>
        <w:rFonts w:ascii="方正黑体_GBK" w:eastAsia="方正黑体_GBK" w:hAnsi="方正黑体_GBK" w:hint="default"/>
      </w:rPr>
    </w:lvl>
    <w:lvl w:ilvl="5" w:tplc="F7B68AB6">
      <w:start w:val="1"/>
      <w:numFmt w:val="decimal"/>
      <w:lvlText w:val="%6."/>
      <w:lvlJc w:val="right"/>
      <w:pPr>
        <w:tabs>
          <w:tab w:val="num" w:pos="0"/>
        </w:tabs>
        <w:ind w:left="2820" w:hanging="420"/>
      </w:pPr>
      <w:rPr>
        <w:rFonts w:ascii="方正黑体_GBK" w:eastAsia="方正黑体_GBK" w:hAnsi="方正黑体_GBK" w:hint="default"/>
      </w:rPr>
    </w:lvl>
    <w:lvl w:ilvl="6" w:tplc="C7DA7B1A">
      <w:start w:val="1"/>
      <w:numFmt w:val="decimal"/>
      <w:lvlText w:val="%7."/>
      <w:lvlJc w:val="left"/>
      <w:pPr>
        <w:tabs>
          <w:tab w:val="num" w:pos="0"/>
        </w:tabs>
        <w:ind w:left="3240" w:hanging="420"/>
      </w:pPr>
      <w:rPr>
        <w:rFonts w:ascii="方正黑体_GBK" w:eastAsia="方正黑体_GBK" w:hAnsi="方正黑体_GBK" w:hint="default"/>
      </w:rPr>
    </w:lvl>
    <w:lvl w:ilvl="7" w:tplc="04EE7F80">
      <w:start w:val="1"/>
      <w:numFmt w:val="lowerLetter"/>
      <w:lvlText w:val="%8)"/>
      <w:lvlJc w:val="left"/>
      <w:pPr>
        <w:tabs>
          <w:tab w:val="num" w:pos="0"/>
        </w:tabs>
        <w:ind w:left="3660" w:hanging="420"/>
      </w:pPr>
      <w:rPr>
        <w:rFonts w:ascii="方正黑体_GBK" w:eastAsia="方正黑体_GBK" w:hAnsi="方正黑体_GBK" w:hint="default"/>
      </w:rPr>
    </w:lvl>
    <w:lvl w:ilvl="8" w:tplc="C3BC9E4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53C416F"/>
    <w:multiLevelType w:val="multilevel"/>
    <w:tmpl w:val="1CC8971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13"/>
  </w:num>
  <w:num w:numId="2">
    <w:abstractNumId w:val="2"/>
  </w:num>
  <w:num w:numId="3">
    <w:abstractNumId w:val="0"/>
  </w:num>
  <w:num w:numId="4">
    <w:abstractNumId w:val="6"/>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2A59AE"/>
    <w:rsid w:val="002A59AE"/>
    <w:rsid w:val="00AB75E0"/>
    <w:rsid w:val="00C4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0F10"/>
  <w15:docId w15:val="{6A4DBDB7-1923-4C7E-89D1-350BA225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05d31f3d">
    <w:name w:val="Normal05d31f3d"/>
    <w:pPr>
      <w:widowControl w:val="0"/>
      <w:jc w:val="both"/>
    </w:pPr>
    <w:rPr>
      <w:rFonts w:ascii="方正黑体_GBK" w:eastAsia="方正黑体_GBK" w:hAnsi="方正黑体_GBK" w:cs="Times New Roman"/>
      <w:szCs w:val="21"/>
    </w:rPr>
  </w:style>
  <w:style w:type="paragraph" w:customStyle="1" w:styleId="heading13bf0406a">
    <w:name w:val="heading 13bf0406a"/>
    <w:basedOn w:val="Normal05d31f3d"/>
    <w:next w:val="a"/>
    <w:pPr>
      <w:keepNext/>
      <w:keepLines/>
      <w:spacing w:before="340" w:after="330" w:line="578" w:lineRule="auto"/>
      <w:outlineLvl w:val="0"/>
    </w:pPr>
    <w:rPr>
      <w:b/>
      <w:bCs/>
      <w:kern w:val="44"/>
      <w:sz w:val="44"/>
    </w:rPr>
  </w:style>
  <w:style w:type="paragraph" w:customStyle="1" w:styleId="heading2cbee3348">
    <w:name w:val="heading 2cbee3348"/>
    <w:basedOn w:val="Normal05d31f3d"/>
    <w:next w:val="a"/>
    <w:pPr>
      <w:keepNext/>
      <w:keepLines/>
      <w:spacing w:before="260" w:after="260" w:line="415" w:lineRule="auto"/>
      <w:outlineLvl w:val="1"/>
    </w:pPr>
    <w:rPr>
      <w:b/>
      <w:sz w:val="32"/>
    </w:rPr>
  </w:style>
  <w:style w:type="paragraph" w:customStyle="1" w:styleId="heading3387aac88">
    <w:name w:val="heading 3387aac88"/>
    <w:basedOn w:val="Normal05d31f3d"/>
    <w:next w:val="a"/>
    <w:pPr>
      <w:keepNext/>
      <w:keepLines/>
      <w:spacing w:before="260" w:after="260" w:line="415" w:lineRule="auto"/>
      <w:outlineLvl w:val="2"/>
    </w:pPr>
    <w:rPr>
      <w:b/>
      <w:sz w:val="32"/>
    </w:rPr>
  </w:style>
  <w:style w:type="character" w:customStyle="1" w:styleId="DefaultParagraphFont232b367b">
    <w:name w:val="Default Paragraph Font232b367b"/>
  </w:style>
  <w:style w:type="paragraph" w:customStyle="1" w:styleId="toc1ef1a3501">
    <w:name w:val="toc 1ef1a3501"/>
    <w:basedOn w:val="Normal05d31f3d"/>
    <w:next w:val="a"/>
    <w:autoRedefine/>
  </w:style>
  <w:style w:type="paragraph" w:customStyle="1" w:styleId="toc2de5df2e7">
    <w:name w:val="toc 2de5df2e7"/>
    <w:basedOn w:val="Normal05d31f3d"/>
    <w:next w:val="a"/>
    <w:autoRedefine/>
    <w:pPr>
      <w:ind w:left="420"/>
    </w:pPr>
  </w:style>
  <w:style w:type="paragraph" w:customStyle="1" w:styleId="toc3386c508c">
    <w:name w:val="toc 3386c508c"/>
    <w:basedOn w:val="Normal05d31f3d"/>
    <w:next w:val="a"/>
    <w:autoRedefine/>
    <w:pPr>
      <w:ind w:left="840"/>
    </w:pPr>
  </w:style>
  <w:style w:type="paragraph" w:customStyle="1" w:styleId="toc48d586d88">
    <w:name w:val="toc 48d586d88"/>
    <w:basedOn w:val="Normal05d31f3d"/>
    <w:next w:val="a"/>
    <w:autoRedefine/>
    <w:pPr>
      <w:ind w:left="1260"/>
    </w:pPr>
  </w:style>
  <w:style w:type="paragraph" w:customStyle="1" w:styleId="toc512e7939e">
    <w:name w:val="toc 512e7939e"/>
    <w:basedOn w:val="Normal05d31f3d"/>
    <w:next w:val="a"/>
    <w:autoRedefine/>
    <w:pPr>
      <w:ind w:left="1680"/>
    </w:pPr>
  </w:style>
  <w:style w:type="paragraph" w:customStyle="1" w:styleId="header5248327a">
    <w:name w:val="header5248327a"/>
    <w:basedOn w:val="Normal05d31f3d"/>
    <w:pPr>
      <w:pBdr>
        <w:bottom w:val="single" w:sz="6" w:space="1" w:color="auto"/>
      </w:pBdr>
      <w:tabs>
        <w:tab w:val="center" w:pos="4153"/>
        <w:tab w:val="right" w:pos="8307"/>
      </w:tabs>
      <w:snapToGrid w:val="0"/>
      <w:jc w:val="center"/>
    </w:pPr>
    <w:rPr>
      <w:sz w:val="18"/>
    </w:rPr>
  </w:style>
  <w:style w:type="paragraph" w:customStyle="1" w:styleId="footer34066336">
    <w:name w:val="footer34066336"/>
    <w:basedOn w:val="Normal05d31f3d"/>
    <w:pPr>
      <w:tabs>
        <w:tab w:val="center" w:pos="4153"/>
        <w:tab w:val="right" w:pos="8307"/>
      </w:tabs>
      <w:snapToGrid w:val="0"/>
      <w:jc w:val="left"/>
    </w:pPr>
    <w:rPr>
      <w:sz w:val="18"/>
    </w:rPr>
  </w:style>
  <w:style w:type="character" w:customStyle="1" w:styleId="Strong83831af5">
    <w:name w:val="Strong83831af5"/>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0723d926">
    <w:name w:val="Normal0723d926"/>
    <w:next w:val="10"/>
    <w:pPr>
      <w:widowControl w:val="0"/>
      <w:jc w:val="both"/>
    </w:pPr>
    <w:rPr>
      <w:rFonts w:ascii="方正黑体_GBK" w:eastAsia="方正黑体_GBK" w:hAnsi="方正黑体_GBK" w:cs="Times New Roman"/>
      <w:sz w:val="18"/>
      <w:szCs w:val="18"/>
    </w:rPr>
  </w:style>
  <w:style w:type="paragraph" w:customStyle="1" w:styleId="heading111d6adf4">
    <w:name w:val="heading 111d6adf4"/>
    <w:basedOn w:val="Normal0723d926"/>
    <w:next w:val="a"/>
    <w:pPr>
      <w:keepNext/>
      <w:keepLines/>
      <w:spacing w:before="340" w:after="330" w:line="578" w:lineRule="auto"/>
      <w:outlineLvl w:val="0"/>
    </w:pPr>
    <w:rPr>
      <w:b/>
      <w:bCs/>
      <w:kern w:val="44"/>
      <w:sz w:val="44"/>
    </w:rPr>
  </w:style>
  <w:style w:type="paragraph" w:customStyle="1" w:styleId="heading248bce3eb">
    <w:name w:val="heading 248bce3eb"/>
    <w:basedOn w:val="Normal0723d926"/>
    <w:next w:val="a"/>
    <w:pPr>
      <w:keepNext/>
      <w:keepLines/>
      <w:spacing w:before="260" w:after="260" w:line="415" w:lineRule="auto"/>
      <w:outlineLvl w:val="1"/>
    </w:pPr>
    <w:rPr>
      <w:b/>
      <w:sz w:val="32"/>
    </w:rPr>
  </w:style>
  <w:style w:type="paragraph" w:customStyle="1" w:styleId="heading3325ea983">
    <w:name w:val="heading 3325ea983"/>
    <w:basedOn w:val="Normal0723d926"/>
    <w:next w:val="a"/>
    <w:pPr>
      <w:keepNext/>
      <w:keepLines/>
      <w:spacing w:before="260" w:after="260" w:line="415" w:lineRule="auto"/>
      <w:outlineLvl w:val="2"/>
    </w:pPr>
    <w:rPr>
      <w:b/>
      <w:sz w:val="32"/>
    </w:rPr>
  </w:style>
  <w:style w:type="character" w:customStyle="1" w:styleId="DefaultParagraphFontb11d232d">
    <w:name w:val="Default Paragraph Fontb11d232d"/>
  </w:style>
  <w:style w:type="paragraph" w:customStyle="1" w:styleId="NormalIndent88d61520">
    <w:name w:val="Normal Indent88d61520"/>
    <w:basedOn w:val="Normal0723d926"/>
    <w:pPr>
      <w:ind w:firstLineChars="200" w:firstLine="200"/>
    </w:pPr>
  </w:style>
  <w:style w:type="paragraph" w:customStyle="1" w:styleId="toc5c053d7ba">
    <w:name w:val="toc 5c053d7ba"/>
    <w:basedOn w:val="Normal0723d926"/>
    <w:next w:val="a"/>
    <w:pPr>
      <w:ind w:left="1680"/>
    </w:pPr>
  </w:style>
  <w:style w:type="paragraph" w:customStyle="1" w:styleId="toc3bc6a706e">
    <w:name w:val="toc 3bc6a706e"/>
    <w:basedOn w:val="Normal0723d926"/>
    <w:next w:val="a"/>
    <w:pPr>
      <w:ind w:left="840"/>
    </w:pPr>
  </w:style>
  <w:style w:type="paragraph" w:customStyle="1" w:styleId="footera7f23dda">
    <w:name w:val="footera7f23dda"/>
    <w:basedOn w:val="Normal0723d926"/>
    <w:pPr>
      <w:tabs>
        <w:tab w:val="center" w:pos="4153"/>
        <w:tab w:val="right" w:pos="8307"/>
      </w:tabs>
      <w:snapToGrid w:val="0"/>
      <w:jc w:val="left"/>
    </w:pPr>
  </w:style>
  <w:style w:type="paragraph" w:customStyle="1" w:styleId="header955ca7ee">
    <w:name w:val="header955ca7ee"/>
    <w:basedOn w:val="Normal0723d926"/>
    <w:pPr>
      <w:pBdr>
        <w:bottom w:val="single" w:sz="6" w:space="1" w:color="auto"/>
      </w:pBdr>
      <w:tabs>
        <w:tab w:val="center" w:pos="4153"/>
        <w:tab w:val="right" w:pos="8307"/>
      </w:tabs>
      <w:snapToGrid w:val="0"/>
      <w:jc w:val="center"/>
    </w:pPr>
  </w:style>
  <w:style w:type="paragraph" w:customStyle="1" w:styleId="toc193c8a5a6">
    <w:name w:val="toc 193c8a5a6"/>
    <w:basedOn w:val="Normal0723d926"/>
    <w:next w:val="a"/>
  </w:style>
  <w:style w:type="paragraph" w:customStyle="1" w:styleId="toc41bc552fd">
    <w:name w:val="toc 41bc552fd"/>
    <w:basedOn w:val="Normal0723d926"/>
    <w:next w:val="a"/>
    <w:pPr>
      <w:ind w:left="1260"/>
    </w:pPr>
  </w:style>
  <w:style w:type="paragraph" w:customStyle="1" w:styleId="toc2b61b9c12">
    <w:name w:val="toc 2b61b9c12"/>
    <w:basedOn w:val="Normal0723d926"/>
    <w:next w:val="a"/>
    <w:pPr>
      <w:ind w:left="420"/>
    </w:pPr>
  </w:style>
  <w:style w:type="paragraph" w:customStyle="1" w:styleId="NormalWebb44a3bdc">
    <w:name w:val="Normal (Web)b44a3bdc"/>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975f6d33975f6d33">
    <w:name w:val="Normal975f6d33975f6d33"/>
    <w:next w:val="10"/>
    <w:pPr>
      <w:widowControl w:val="0"/>
      <w:jc w:val="both"/>
    </w:pPr>
    <w:rPr>
      <w:rFonts w:ascii="方正黑体_GBK" w:eastAsia="方正黑体_GBK" w:hAnsi="方正黑体_GBK" w:cs="Times New Roman"/>
      <w:szCs w:val="21"/>
    </w:rPr>
  </w:style>
  <w:style w:type="paragraph" w:customStyle="1" w:styleId="heading1bb07f2a0bb07f2a0">
    <w:name w:val="heading 1bb07f2a0bb07f2a0"/>
    <w:basedOn w:val="Normal975f6d33975f6d33"/>
    <w:next w:val="a"/>
    <w:pPr>
      <w:keepNext/>
      <w:keepLines/>
      <w:spacing w:before="340" w:after="330" w:line="578" w:lineRule="auto"/>
      <w:outlineLvl w:val="0"/>
    </w:pPr>
    <w:rPr>
      <w:b/>
      <w:bCs/>
      <w:kern w:val="44"/>
      <w:sz w:val="44"/>
    </w:rPr>
  </w:style>
  <w:style w:type="paragraph" w:customStyle="1" w:styleId="heading2ded39760ded39760">
    <w:name w:val="heading 2ded39760ded39760"/>
    <w:basedOn w:val="Normal975f6d33975f6d33"/>
    <w:next w:val="a"/>
    <w:pPr>
      <w:keepNext/>
      <w:keepLines/>
      <w:spacing w:before="260" w:after="260" w:line="415" w:lineRule="auto"/>
      <w:outlineLvl w:val="1"/>
    </w:pPr>
    <w:rPr>
      <w:b/>
      <w:sz w:val="32"/>
    </w:rPr>
  </w:style>
  <w:style w:type="paragraph" w:customStyle="1" w:styleId="heading3c942a952c942a952">
    <w:name w:val="heading 3c942a952c942a952"/>
    <w:basedOn w:val="Normal975f6d33975f6d33"/>
    <w:next w:val="a"/>
    <w:pPr>
      <w:keepNext/>
      <w:keepLines/>
      <w:spacing w:before="260" w:after="260" w:line="415" w:lineRule="auto"/>
      <w:outlineLvl w:val="2"/>
    </w:pPr>
    <w:rPr>
      <w:b/>
      <w:sz w:val="32"/>
    </w:rPr>
  </w:style>
  <w:style w:type="character" w:customStyle="1" w:styleId="DefaultParagraphFont908f8dde908f8dde">
    <w:name w:val="Default Paragraph Font908f8dde908f8dde"/>
  </w:style>
  <w:style w:type="paragraph" w:customStyle="1" w:styleId="151564ccd51564ccd">
    <w:name w:val="引文目录151564ccd51564ccd"/>
    <w:basedOn w:val="Normal975f6d33975f6d33"/>
    <w:next w:val="a"/>
    <w:pPr>
      <w:ind w:leftChars="200" w:left="200"/>
    </w:pPr>
  </w:style>
  <w:style w:type="paragraph" w:customStyle="1" w:styleId="toc523403da623403da6">
    <w:name w:val="toc 523403da623403da6"/>
    <w:basedOn w:val="Normal975f6d33975f6d33"/>
    <w:next w:val="a"/>
    <w:pPr>
      <w:ind w:left="1680"/>
    </w:pPr>
  </w:style>
  <w:style w:type="paragraph" w:customStyle="1" w:styleId="toc3417bc0f8417bc0f8">
    <w:name w:val="toc 3417bc0f8417bc0f8"/>
    <w:basedOn w:val="Normal975f6d33975f6d33"/>
    <w:next w:val="a"/>
    <w:pPr>
      <w:ind w:left="840"/>
    </w:pPr>
  </w:style>
  <w:style w:type="paragraph" w:customStyle="1" w:styleId="footer369056d4369056d4">
    <w:name w:val="footer369056d4369056d4"/>
    <w:basedOn w:val="Normal975f6d33975f6d33"/>
    <w:pPr>
      <w:tabs>
        <w:tab w:val="center" w:pos="4153"/>
        <w:tab w:val="right" w:pos="8307"/>
      </w:tabs>
      <w:snapToGrid w:val="0"/>
      <w:jc w:val="left"/>
    </w:pPr>
    <w:rPr>
      <w:sz w:val="18"/>
    </w:rPr>
  </w:style>
  <w:style w:type="paragraph" w:customStyle="1" w:styleId="headerafa57f14afa57f14">
    <w:name w:val="headerafa57f14afa57f14"/>
    <w:basedOn w:val="Normal975f6d33975f6d33"/>
    <w:pPr>
      <w:pBdr>
        <w:bottom w:val="single" w:sz="6" w:space="1" w:color="auto"/>
      </w:pBdr>
      <w:tabs>
        <w:tab w:val="center" w:pos="4153"/>
        <w:tab w:val="right" w:pos="8307"/>
      </w:tabs>
      <w:snapToGrid w:val="0"/>
      <w:jc w:val="center"/>
    </w:pPr>
    <w:rPr>
      <w:sz w:val="18"/>
    </w:rPr>
  </w:style>
  <w:style w:type="paragraph" w:customStyle="1" w:styleId="toc154c62b4d54c62b4d">
    <w:name w:val="toc 154c62b4d54c62b4d"/>
    <w:basedOn w:val="Normal975f6d33975f6d33"/>
    <w:next w:val="a"/>
  </w:style>
  <w:style w:type="paragraph" w:customStyle="1" w:styleId="toc407799e2b07799e2b">
    <w:name w:val="toc 407799e2b07799e2b"/>
    <w:basedOn w:val="Normal975f6d33975f6d33"/>
    <w:next w:val="a"/>
    <w:pPr>
      <w:ind w:left="1260"/>
    </w:pPr>
  </w:style>
  <w:style w:type="paragraph" w:customStyle="1" w:styleId="toc248a0d29948a0d299">
    <w:name w:val="toc 248a0d29948a0d299"/>
    <w:basedOn w:val="Normal975f6d33975f6d33"/>
    <w:next w:val="a"/>
    <w:pPr>
      <w:ind w:left="420"/>
    </w:pPr>
  </w:style>
  <w:style w:type="paragraph" w:customStyle="1" w:styleId="1ed1e96aaed1e96aa">
    <w:name w:val="列出段落1ed1e96aaed1e96aa"/>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AB75E0"/>
    <w:rPr>
      <w:rFonts w:ascii="方正黑体_GBK" w:eastAsia="方正黑体_GBK" w:hAnsi="方正黑体_GBK" w:cs="Times New Roman"/>
      <w:sz w:val="18"/>
      <w:szCs w:val="21"/>
    </w:rPr>
  </w:style>
  <w:style w:type="character" w:customStyle="1" w:styleId="a6">
    <w:name w:val="页脚 字符"/>
    <w:basedOn w:val="a0"/>
    <w:link w:val="a5"/>
    <w:rsid w:val="00AB75E0"/>
    <w:rPr>
      <w:rFonts w:ascii="方正黑体_GBK" w:eastAsia="方正黑体_GBK" w:hAnsi="方正黑体_GBK" w:cs="Times New Roman"/>
      <w:sz w:val="18"/>
      <w:szCs w:val="21"/>
    </w:rPr>
  </w:style>
  <w:style w:type="paragraph" w:styleId="a8">
    <w:name w:val="Normal Indent"/>
    <w:basedOn w:val="a"/>
    <w:qFormat/>
    <w:rsid w:val="00AB75E0"/>
    <w:pPr>
      <w:ind w:firstLineChars="200" w:firstLine="200"/>
    </w:pPr>
    <w:rPr>
      <w:rFonts w:ascii="Times New Roman" w:eastAsia="宋体" w:hAnsi="Times New Roman"/>
      <w:sz w:val="18"/>
      <w:szCs w:val="18"/>
    </w:rPr>
  </w:style>
  <w:style w:type="paragraph" w:styleId="a9">
    <w:name w:val="annotation text"/>
    <w:basedOn w:val="a"/>
    <w:link w:val="aa"/>
    <w:rsid w:val="00AB75E0"/>
    <w:pPr>
      <w:jc w:val="left"/>
    </w:pPr>
    <w:rPr>
      <w:rFonts w:ascii="Times New Roman" w:eastAsia="宋体" w:hAnsi="Times New Roman"/>
      <w:sz w:val="18"/>
      <w:szCs w:val="18"/>
    </w:rPr>
  </w:style>
  <w:style w:type="character" w:customStyle="1" w:styleId="aa">
    <w:name w:val="批注文字 字符"/>
    <w:basedOn w:val="a0"/>
    <w:link w:val="a9"/>
    <w:rsid w:val="00AB75E0"/>
    <w:rPr>
      <w:rFonts w:ascii="Times New Roman" w:eastAsia="宋体" w:hAnsi="Times New Roman" w:cs="Times New Roman"/>
      <w:sz w:val="18"/>
      <w:szCs w:val="18"/>
    </w:rPr>
  </w:style>
  <w:style w:type="paragraph" w:styleId="ab">
    <w:name w:val="Normal (Web)"/>
    <w:next w:val="10"/>
    <w:qFormat/>
    <w:rsid w:val="00AB75E0"/>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AB75E0"/>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AB75E0"/>
    <w:pPr>
      <w:ind w:firstLineChars="200" w:firstLine="420"/>
    </w:pPr>
    <w:rPr>
      <w:rFonts w:ascii="Times New Roman" w:eastAsia="宋体" w:hAnsi="Times New Roman"/>
      <w:sz w:val="18"/>
      <w:szCs w:val="18"/>
    </w:rPr>
  </w:style>
  <w:style w:type="character" w:customStyle="1" w:styleId="fontstyle01">
    <w:name w:val="fontstyle01"/>
    <w:qFormat/>
    <w:rsid w:val="00AB75E0"/>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6332</Words>
  <Characters>36098</Characters>
  <Application>Microsoft Office Word</Application>
  <DocSecurity>0</DocSecurity>
  <Lines>300</Lines>
  <Paragraphs>84</Paragraphs>
  <ScaleCrop>false</ScaleCrop>
  <Company>P R C</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2024-07-05T00:47:00Z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