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SAWF06GQ79VQ00TGRVR8KL097NZ0OAYRES0XWJDWXF88TGCTZDBJQC0EFY5TPC6RXFMXHOZ8ZIXD8LJJQFFAPFFU89D0WMCBAEOOYHB37FB0C96391746F001484874A12C0CA15" Type="http://schemas.microsoft.com/office/2006/relationships/officeDocumentMain" Target="docProps/core.xml"/><Relationship Id="SZWM86GO797A0T9GRKR8PL057NM0OXYR9J0XHJDWXGI8TQCT6DBRVCJVFSTTPBIRXXMXJOZMZIW78HEJRXFARFFT89EMWH5BAEODRHB3F9DDFDE7670057F166A1787AF06D88E9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CE" w:rsidRPr="005C559E" w:rsidRDefault="005C559E" w:rsidP="005C559E">
      <w:pPr>
        <w:jc w:val="center"/>
        <w:rPr>
          <w:rFonts w:ascii="方正黑体简体" w:eastAsia="方正黑体简体" w:hAnsi="黑体"/>
          <w:b/>
          <w:sz w:val="24"/>
        </w:rPr>
      </w:pPr>
      <w:bookmarkStart w:id="0" w:name="_GoBack"/>
      <w:r w:rsidRPr="001F44F5">
        <w:rPr>
          <w:rFonts w:ascii="方正黑体简体" w:eastAsia="方正黑体简体" w:hAnsi="黑体"/>
          <w:b/>
          <w:sz w:val="24"/>
        </w:rPr>
        <w:t/>
      </w:r>
      <w:r w:rsidR="00DE4C2A" w:rsidRPr="00B243CE">
        <w:rPr>
          <w:rFonts w:ascii="方正黑体简体" w:eastAsia="方正黑体简体" w:hAnsi="黑体"/>
          <w:b/>
          <w:sz w:val="24"/>
        </w:rPr>
        <w:t/>
      </w:r>
      <w:r w:rsidRPr="001F44F5">
        <w:rPr>
          <w:rFonts w:ascii="方正黑体简体" w:eastAsia="方正黑体简体" w:hAnsi="黑体"/>
          <w:b/>
          <w:sz w:val="24"/>
        </w:rPr>
        <w:t>南银理财珠联璧合鑫逸稳一年114期封闭式公募人民币理财产品</w:t>
      </w:r>
      <w:r w:rsidR="00007DAA" w:rsidRPr="005C559E">
        <w:rPr>
          <w:rFonts w:ascii="方正黑体简体" w:eastAsia="方正黑体简体" w:hAnsi="黑体" w:hint="eastAsia"/>
          <w:b/>
          <w:sz w:val="24"/>
        </w:rPr>
        <w:t>到期</w:t>
      </w:r>
      <w:r w:rsidR="00E402F7">
        <w:rPr>
          <w:rFonts w:ascii="方正黑体简体" w:eastAsia="方正黑体简体" w:hAnsi="黑体" w:hint="eastAsia"/>
          <w:b/>
          <w:sz w:val="24"/>
        </w:rPr>
        <w:t>公</w:t>
      </w:r>
      <w:r w:rsidR="00A308CC" w:rsidRPr="005C559E">
        <w:rPr>
          <w:rFonts w:ascii="方正黑体简体" w:eastAsia="方正黑体简体" w:hAnsi="黑体" w:hint="eastAsia"/>
          <w:b/>
          <w:sz w:val="24"/>
        </w:rPr>
        <w:t>告</w:t>
      </w:r>
    </w:p>
    <w:bookmarkEnd w:id="0"/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尊敬的投资者：</w:t>
      </w: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本公司发行的理财产品已到期，现将有关情况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产品名称</w:t>
            </w:r>
          </w:p>
        </w:tc>
        <w:tc>
          <w:tcPr>
            <w:tcW w:w="4261" w:type="dxa"/>
          </w:tcPr>
          <w:p w:rsidR="00645F2C" w:rsidRPr="002A7151" w:rsidRDefault="005C559E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A0990">
              <w:rPr>
                <w:rFonts w:ascii="方正仿宋简体" w:eastAsia="方正仿宋简体" w:hAnsi="仿宋_GB2312" w:cs="仿宋_GB2312" w:hint="eastAsia"/>
              </w:rPr>
              <w:t>南银理财珠联璧合鑫逸稳一年114期封闭式公募人民币理财产品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产品代码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/>
            </w:r>
            <w:r w:rsidR="005246EA">
              <w:rPr>
                <w:rFonts w:ascii="方正仿宋简体" w:eastAsia="方正仿宋简体" w:hAnsi="仿宋_GB2312" w:cs="仿宋_GB2312"/>
              </w:rPr>
              <w:t/>
            </w:r>
            <w:r>
              <w:rPr>
                <w:rFonts w:ascii="方正仿宋简体" w:eastAsia="方正仿宋简体" w:hAnsi="仿宋_GB2312" w:cs="仿宋_GB2312"/>
              </w:rPr>
              <w:t>ZZ700322300803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理财登记编码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Z7003223000082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成立日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2023年05月10日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到期日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2024年06月12日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期限（天）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399</w:t>
            </w:r>
          </w:p>
        </w:tc>
      </w:tr>
    </w:tbl>
    <w:p w:rsidR="00D802AC" w:rsidRDefault="00D802AC">
      <w:pPr>
        <w:rPr>
          <w:rFonts w:ascii="方正仿宋简体" w:eastAsia="方正仿宋简体" w:hAnsi="仿宋_GB2312" w:cs="仿宋_GB2312"/>
        </w:rPr>
      </w:pPr>
    </w:p>
    <w:p w:rsidR="00D802AC" w:rsidRDefault="00D802AC" w:rsidP="009254E0">
      <w:pPr>
        <w:ind w:firstLineChars="200" w:firstLine="420"/>
        <w:rPr>
          <w:rFonts w:ascii="方正仿宋简体" w:eastAsia="方正仿宋简体" w:hAnsi="仿宋_GB2312" w:cs="仿宋_GB2312"/>
        </w:rPr>
      </w:pPr>
      <w:r>
        <w:rPr>
          <w:rFonts w:ascii="方正仿宋简体" w:eastAsia="方正仿宋简体" w:hAnsi="仿宋_GB2312" w:cs="仿宋_GB2312" w:hint="eastAsia"/>
        </w:rPr>
        <w:t>产品净值收益表现</w:t>
      </w:r>
    </w:p>
    <w:tbl>
      <w:tblPr>
        <w:tblStyle w:val="a6"/>
        <w:tblW w:w="850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278"/>
      </w:tblGrid>
      <w:tr w:rsidR="00D802AC" w:rsidRPr="00D802AC" w:rsidTr="006B3073">
        <w:trPr>
          <w:trHeight w:val="537"/>
        </w:trPr>
        <w:tc>
          <w:tcPr>
            <w:tcW w:w="20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销售代码</w:t>
            </w:r>
          </w:p>
        </w:tc>
        <w:tc>
          <w:tcPr>
            <w:tcW w:w="21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累计净值</w:t>
            </w:r>
          </w:p>
        </w:tc>
        <w:tc>
          <w:tcPr>
            <w:tcW w:w="1974" w:type="dxa"/>
          </w:tcPr>
          <w:p w:rsidR="00D802AC" w:rsidRDefault="00524CC5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参考年化收益率</w:t>
            </w:r>
          </w:p>
        </w:tc>
        <w:tc>
          <w:tcPr>
            <w:tcW w:w="2278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客户收益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Y30114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1.0419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3.83%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12,706,114.81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Y31114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1.0430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3.93%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25,470,320.62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Y32114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1.0441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4.03%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26,792,065.76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Y33114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1.0452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4.14%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14,091,116.03</w:t>
            </w:r>
          </w:p>
        </w:tc>
      </w:tr>
    </w:tbl>
    <w:p w:rsidR="00D802AC" w:rsidRPr="00DE3536" w:rsidRDefault="00D802AC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收费情况</w:t>
      </w:r>
      <w:r w:rsidR="001507C0" w:rsidRPr="00DE3536">
        <w:rPr>
          <w:rFonts w:ascii="方正仿宋简体" w:eastAsia="方正仿宋简体" w:hAnsi="仿宋_GB2312" w:cs="仿宋_GB2312" w:hint="eastAsia"/>
        </w:rPr>
        <w:t>（</w:t>
      </w:r>
      <w:r w:rsidR="009D5B54" w:rsidRPr="00DE3536">
        <w:rPr>
          <w:rFonts w:ascii="方正仿宋简体" w:eastAsia="方正仿宋简体" w:hAnsi="仿宋_GB2312" w:cs="仿宋_GB2312" w:hint="eastAsia"/>
        </w:rPr>
        <w:t>以下费用包含所有子代码产品费用</w:t>
      </w:r>
      <w:r w:rsidR="00F96C19">
        <w:rPr>
          <w:rFonts w:ascii="方正仿宋简体" w:eastAsia="方正仿宋简体" w:hAnsi="仿宋_GB2312" w:cs="仿宋_GB2312" w:hint="eastAsia"/>
        </w:rPr>
        <w:t>）</w:t>
      </w:r>
      <w:r w:rsidRPr="00DE3536">
        <w:rPr>
          <w:rFonts w:ascii="方正仿宋简体" w:eastAsia="方正仿宋简体" w:hAnsi="仿宋_GB2312" w:cs="仿宋_GB2312" w:hint="eastAsia"/>
        </w:rP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A11CE" w:rsidRPr="00DE3536"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费用名称</w:t>
            </w:r>
          </w:p>
        </w:tc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金额（元）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托管费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404,596.06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lastRenderedPageBreak/>
              <w:t>固定管理费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3,021,078.98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业绩报酬</w:t>
            </w:r>
          </w:p>
        </w:tc>
        <w:tc>
          <w:tcPr>
            <w:tcW w:w="4261" w:type="dxa"/>
          </w:tcPr>
          <w:p w:rsidR="00F523FD" w:rsidRPr="00F523FD" w:rsidRDefault="006D00EF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763,434.20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销售费</w:t>
            </w:r>
          </w:p>
        </w:tc>
        <w:tc>
          <w:tcPr>
            <w:tcW w:w="4261" w:type="dxa"/>
          </w:tcPr>
          <w:p w:rsidR="00645F2C" w:rsidRPr="000F306F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F306F">
              <w:rPr>
                <w:rFonts w:ascii="方正仿宋简体" w:eastAsia="方正仿宋简体" w:hAnsi="仿宋_GB2312" w:cs="仿宋_GB2312"/>
              </w:rPr>
              <w:t>2,013,281.31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申购费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赎回费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</w:tbl>
    <w:p w:rsidR="00DA11CE" w:rsidRPr="00DE3536" w:rsidRDefault="00DA11CE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注</w:t>
      </w:r>
      <w:r w:rsidR="00CC577E" w:rsidRPr="00DE3536">
        <w:rPr>
          <w:rFonts w:ascii="方正仿宋简体" w:eastAsia="方正仿宋简体" w:hAnsi="仿宋_GB2312" w:cs="仿宋_GB2312" w:hint="eastAsia"/>
        </w:rPr>
        <w:t>：</w:t>
      </w:r>
      <w:r w:rsidRPr="00DE3536">
        <w:rPr>
          <w:rFonts w:ascii="方正仿宋简体" w:eastAsia="方正仿宋简体" w:hAnsi="仿宋_GB2312" w:cs="仿宋_GB2312" w:hint="eastAsia"/>
        </w:rPr>
        <w:t>1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清算资金将划转至投资者指定账户，具体到账日期以产品说明书为准。</w:t>
      </w:r>
    </w:p>
    <w:p w:rsidR="00DA11CE" w:rsidRPr="00DE3536" w:rsidRDefault="00007DAA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2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请继续关注正在销售的其他产品。</w:t>
      </w:r>
    </w:p>
    <w:p w:rsidR="00DA11CE" w:rsidRPr="00DE3536" w:rsidRDefault="00007DAA" w:rsidP="008D7047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如您对本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有任何疑问，可联系本理财产品代销机构或本公司，代销机构及本公司将竭诚为您服务。感谢您一直以来对本公司的支持与信赖！</w:t>
      </w:r>
    </w:p>
    <w:p w:rsidR="00D150DC" w:rsidRPr="002A7151" w:rsidRDefault="00D150DC" w:rsidP="00D150DC">
      <w:pPr>
        <w:spacing w:after="120"/>
        <w:ind w:firstLine="420"/>
        <w:rPr>
          <w:rFonts w:ascii="方正仿宋简体" w:eastAsia="方正仿宋简体" w:hAnsi="仿宋_GB2312" w:cs="仿宋_GB2312"/>
        </w:rPr>
      </w:pPr>
      <w:r w:rsidRPr="002A7151">
        <w:rPr>
          <w:rFonts w:ascii="方正仿宋简体" w:eastAsia="方正仿宋简体" w:hAnsi="仿宋_GB2312" w:cs="仿宋_GB2312" w:hint="eastAsia"/>
        </w:rPr>
        <w:t>特此公告。</w:t>
      </w:r>
    </w:p>
    <w:p w:rsidR="00DA11CE" w:rsidRPr="00DE3536" w:rsidRDefault="00DA11CE">
      <w:pPr>
        <w:spacing w:line="360" w:lineRule="auto"/>
        <w:rPr>
          <w:rFonts w:ascii="方正仿宋简体" w:eastAsia="方正仿宋简体" w:hAnsi="仿宋_GB2312" w:cs="仿宋_GB2312"/>
          <w:sz w:val="24"/>
        </w:rPr>
      </w:pPr>
    </w:p>
    <w:p w:rsidR="00DA11CE" w:rsidRPr="00DE3536" w:rsidRDefault="00007DAA">
      <w:pPr>
        <w:spacing w:line="360" w:lineRule="auto"/>
        <w:ind w:firstLineChars="2400" w:firstLine="5040"/>
        <w:jc w:val="right"/>
        <w:rPr>
          <w:rFonts w:ascii="方正仿宋简体" w:eastAsia="方正仿宋简体" w:hAnsi="仿宋_GB2312" w:cs="仿宋_GB2312"/>
          <w:szCs w:val="21"/>
        </w:rPr>
      </w:pPr>
      <w:r w:rsidRPr="00DE3536"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DA11CE" w:rsidRPr="00C40200" w:rsidRDefault="00645F2C" w:rsidP="00C40200">
      <w:pPr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/>
          <w:szCs w:val="21"/>
        </w:rPr>
        <w:t>2024年06月12日</w:t>
      </w:r>
    </w:p>
    <w:sectPr w:rsidR="00DA11CE" w:rsidRPr="00C40200" w:rsidSect="00DA11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31" w:rsidRDefault="007D4231" w:rsidP="00CC577E">
      <w:r>
        <w:separator/>
      </w:r>
    </w:p>
  </w:endnote>
  <w:endnote w:type="continuationSeparator" w:id="0">
    <w:p w:rsidR="007D4231" w:rsidRDefault="007D4231" w:rsidP="00C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31" w:rsidRDefault="007D4231" w:rsidP="00CC577E">
      <w:r>
        <w:separator/>
      </w:r>
    </w:p>
  </w:footnote>
  <w:footnote w:type="continuationSeparator" w:id="0">
    <w:p w:rsidR="007D4231" w:rsidRDefault="007D4231" w:rsidP="00CC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B243CE"/>
    <w:rsid w:val="00B4476C"/>
    <w:rsid w:val="00B64577"/>
    <w:rsid w:val="00C40200"/>
    <w:rsid w:val="00C612BD"/>
    <w:rsid w:val="00C71ED9"/>
    <w:rsid w:val="00C90366"/>
    <w:rsid w:val="00C9217A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D9C4027-6CAC-4EBD-9968-160C677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11C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A11C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11CE"/>
    <w:rPr>
      <w:sz w:val="18"/>
      <w:szCs w:val="18"/>
    </w:rPr>
  </w:style>
  <w:style w:type="paragraph" w:styleId="a4">
    <w:name w:val="footer"/>
    <w:basedOn w:val="a"/>
    <w:link w:val="Char0"/>
    <w:qFormat/>
    <w:rsid w:val="00DA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DA11C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rsid w:val="00DA1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qFormat/>
    <w:rsid w:val="00DA11C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A11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2022-07-26T05:58:00Z</dcterms:created>
  <dc:creator>DELL</dc:creator>
  <cp:lastModifiedBy>兆尹科技</cp:lastModifiedBy>
  <cp:lastPrinted>2021-03-29T09:44:00Z</cp:lastPrinted>
  <dcterms:modified xsi:type="dcterms:W3CDTF">2023-06-06T07:09:00Z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EC5F15B380314F628661D4FF0872FE3F</vt:lpwstr>
  </property>
  <property fmtid="{D5CDD505-2E9C-101B-9397-08002B2CF9AE}" pid="4" name="_KSOProductBuildMID">
    <vt:lpwstr>SAWF06GQ79VQ00TGRVR8KL097NZ0OAYRES0XWJDWXF88TGCTZDBJQC0EFY5TPC6RXFMXHOZ8ZIXD8LJJQFFAPFFU89D0WMCBAEOOYHB37FB0C96391746F001484874A12C0CA15</vt:lpwstr>
  </property>
  <property fmtid="{D5CDD505-2E9C-101B-9397-08002B2CF9AE}" pid="5" name="_KSOProductBuildSID">
    <vt:lpwstr>SZWM86GO797A0T9GRKR8PL057NM0OXYR9J0XHJDWXGI8TQCT6DBRVCJVFSTTPBIRXXMXJOZMZIW78HEJRXFARFFT89EMWH5BAEODRHB3F9DDFDE7670057F166A1787AF06D88E9</vt:lpwstr>
  </property>
</Properties>
</file>