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VWFP6GP7RRQ0THGRGRNDLJM7NZMOAGREF06WJDWXGHRTDWT6MBR6CJ7FS6TPDRRXXM69OL5ZIA78MXJQFFTQF8O8RZMWHCB8UODDHB34900EDCC9B61E08AA6DA9B1AABDFB1CE" Type="http://schemas.microsoft.com/office/2006/relationships/officeDocumentMain" Target="docProps/core.xml"/><Relationship Id="SAWFY6BV7R9Q069GRARNDL007NMMOAYREX0XHJDWXGPRTE5T6MBJIC0PFSVHP8IRBFMXCOLIZH5D8PNJRSFTRFF68RN0WILBBJOORHB3EB10FB8BF9064D55C9E86ADF20A36ED8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南银理财珠联璧合鑫逸稳两年68期封闭式公募人民币理财产品发行公告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南银理财珠联璧合鑫逸稳两年68期封闭式公募人民币理财产品（产品登记编码：Z7003224000070）已于2024年04月16日结束募集，符合产品成立条件，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于2024年04月17日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成立。该产品募集金额292,959,193.00元，理财资金将按产品说明书约定进行投资。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2024年04月18日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SVWFP6GP7RRQ0THGRGRNDLJM7NZMOAGREF06WJDWXGHRTDWT6MBR6CJ7FS6TPDRRXXM69OL5ZIA78MXJQFFTQF8O8RZMWHCB8UODDHB34900EDCC9B61E08AA6DA9B1AABDFB1CE</vt:lpwstr>
  </property>
  <property fmtid="{D5CDD505-2E9C-101B-9397-08002B2CF9AE}" pid="5" name="_KSOProductBuildSID">
    <vt:lpwstr>SAWFY6BV7R9Q069GRARNDL007NMMOAYREX0XHJDWXGPRTE5T6MBJIC0PFSVHP8IRBFMXCOLIZH5D8PNJRSFTRFF68RN0WILBBJOORHB3EB10FB8BF9064D55C9E86ADF20A36ED8</vt:lpwstr>
  </property>
</Properties>
</file>