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YWMI6GJ796A00BGRAR8ZL0Y7ZC0OSYR9S0XWJDWXGPRTFLTZMBJICJTFYSHPDRRXOMXLOZLZHK78HEJRSFAPFFX8RF0WI5BANOOYHB322B3180FA12A6E14A2230105158A2CD9" Type="http://schemas.microsoft.com/office/2006/relationships/officeDocumentMain" Target="docProps/core.xml"/><Relationship Id="SPWFP6BW79TA0T9GRAR8KL0J7ZQ0O7GREJ06BJDWXFB8TGCTZIBJICJ6FS6HPBRRXJM6COZ8ZH578PXJRSFADFF78RN0WLCB8EOOPHB38286B3F3FDB91B2DE74CE4D5A0BC9CD7"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3E" w:rsidRDefault="00244E7B">
      <w:pPr>
        <w:spacing w:line="0" w:lineRule="atLeast"/>
        <w:jc w:val="center"/>
        <w:rPr>
          <w:b/>
          <w:bCs/>
          <w:kern w:val="0"/>
          <w:sz w:val="24"/>
          <w:szCs w:val="24"/>
        </w:rPr>
      </w:pPr>
      <w:r>
        <w:rPr>
          <w:rFonts w:hint="eastAsia"/>
          <w:b/>
          <w:bCs/>
          <w:kern w:val="0"/>
          <w:sz w:val="24"/>
          <w:szCs w:val="24"/>
        </w:rPr>
        <w:t>理财产品风险揭示书</w:t>
      </w:r>
    </w:p>
    <w:p w:rsidR="00B97B3E" w:rsidRDefault="00244E7B">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97B3E" w:rsidRDefault="00244E7B">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B97B3E" w:rsidRDefault="00244E7B">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B97B3E" w:rsidRDefault="00244E7B">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B97B3E" w:rsidRDefault="00244E7B">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B97B3E" w:rsidRDefault="00244E7B">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B97B3E" w:rsidRDefault="00244E7B">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B97B3E" w:rsidRDefault="00244E7B">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B97B3E" w:rsidRDefault="00244E7B">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97B3E" w:rsidRDefault="00244E7B">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B97B3E" w:rsidRDefault="00244E7B">
      <w:pPr>
        <w:pStyle w:val="Normalb80b5de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97B3E" w:rsidRDefault="00244E7B">
      <w:pPr>
        <w:spacing w:line="200" w:lineRule="exact"/>
      </w:pPr>
      <w:r>
        <w:rPr>
          <w:rFonts w:cs="宋体"/>
          <w:b/>
          <w:sz w:val="13"/>
          <w:szCs w:val="20"/>
        </w:rPr>
        <w:t xml:space="preserve">    1.</w:t>
      </w:r>
      <w:r>
        <w:rPr>
          <w:rFonts w:cs="宋体"/>
          <w:b/>
          <w:sz w:val="13"/>
          <w:szCs w:val="20"/>
        </w:rPr>
        <w:t>债券类资产投资风险</w:t>
      </w:r>
    </w:p>
    <w:p w:rsidR="00B97B3E" w:rsidRDefault="00244E7B">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B97B3E" w:rsidRDefault="00244E7B">
      <w:pPr>
        <w:spacing w:line="200" w:lineRule="exact"/>
      </w:pPr>
      <w:r>
        <w:rPr>
          <w:rFonts w:cs="宋体"/>
          <w:b/>
          <w:sz w:val="13"/>
          <w:szCs w:val="20"/>
        </w:rPr>
        <w:t xml:space="preserve">    2.</w:t>
      </w:r>
      <w:r>
        <w:rPr>
          <w:rFonts w:cs="宋体"/>
          <w:b/>
          <w:sz w:val="13"/>
          <w:szCs w:val="20"/>
        </w:rPr>
        <w:t>非标准化债权类资产投资风险</w:t>
      </w:r>
    </w:p>
    <w:p w:rsidR="00B97B3E" w:rsidRDefault="00244E7B">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B97B3E" w:rsidRDefault="00244E7B">
      <w:pPr>
        <w:spacing w:line="200" w:lineRule="exact"/>
      </w:pPr>
      <w:r>
        <w:rPr>
          <w:rFonts w:cs="宋体"/>
          <w:b/>
          <w:sz w:val="13"/>
          <w:szCs w:val="20"/>
        </w:rPr>
        <w:lastRenderedPageBreak/>
        <w:t xml:space="preserve">    3.</w:t>
      </w:r>
      <w:r>
        <w:rPr>
          <w:rFonts w:cs="宋体"/>
          <w:b/>
          <w:sz w:val="13"/>
          <w:szCs w:val="20"/>
        </w:rPr>
        <w:t>资产管理产品投资风险</w:t>
      </w:r>
    </w:p>
    <w:p w:rsidR="00B97B3E" w:rsidRDefault="00244E7B">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B97B3E" w:rsidRDefault="00244E7B">
      <w:pPr>
        <w:spacing w:line="200" w:lineRule="exact"/>
      </w:pPr>
      <w:r>
        <w:rPr>
          <w:rFonts w:cs="宋体"/>
          <w:b/>
          <w:sz w:val="13"/>
          <w:szCs w:val="20"/>
        </w:rPr>
        <w:t xml:space="preserve">    4.</w:t>
      </w:r>
      <w:r>
        <w:rPr>
          <w:rFonts w:cs="宋体"/>
          <w:b/>
          <w:sz w:val="13"/>
          <w:szCs w:val="20"/>
        </w:rPr>
        <w:t>非标准化债权类资产无法投资的风险</w:t>
      </w:r>
    </w:p>
    <w:p w:rsidR="00B97B3E" w:rsidRDefault="00244E7B">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B97B3E" w:rsidRDefault="00244E7B">
      <w:pPr>
        <w:pStyle w:val="Normalb80b5deb"/>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B97B3E" w:rsidRDefault="00244E7B">
      <w:pPr>
        <w:pStyle w:val="Normalb80b5deb"/>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B97B3E" w:rsidRDefault="00244E7B">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w:t>
      </w:r>
      <w:r>
        <w:rPr>
          <w:rFonts w:hint="eastAsia"/>
          <w:color w:val="3D3D3D"/>
          <w:kern w:val="0"/>
          <w:sz w:val="13"/>
          <w:szCs w:val="13"/>
        </w:rPr>
        <w:t>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B97B3E" w:rsidRDefault="00244E7B">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97B3E" w:rsidRDefault="00244E7B">
      <w:pPr>
        <w:pStyle w:val="Normalb80b5deb"/>
        <w:widowControl/>
        <w:spacing w:line="200" w:lineRule="exact"/>
        <w:ind w:firstLineChars="200" w:firstLine="260"/>
        <w:rPr>
          <w:b/>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r>
        <w:rPr>
          <w:rFonts w:hint="eastAsia"/>
          <w:b/>
          <w:bCs/>
          <w:color w:val="3D3D3D"/>
          <w:kern w:val="0"/>
          <w:sz w:val="13"/>
          <w:szCs w:val="13"/>
        </w:rPr>
        <w:t>。</w:t>
      </w:r>
    </w:p>
    <w:p w:rsidR="00B97B3E" w:rsidRDefault="00244E7B">
      <w:pPr>
        <w:pStyle w:val="Normalb80b5de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B97B3E" w:rsidRDefault="00244E7B">
      <w:pPr>
        <w:pStyle w:val="Normalb80b5deb"/>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97B3E" w:rsidRDefault="00244E7B">
      <w:pPr>
        <w:pStyle w:val="Normalb80b5de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97B3E" w:rsidRDefault="00B97B3E">
      <w:pPr>
        <w:pStyle w:val="Normalb80b5deb"/>
        <w:widowControl/>
        <w:spacing w:line="200" w:lineRule="exact"/>
        <w:ind w:firstLine="260"/>
        <w:rPr>
          <w:b/>
          <w:color w:val="3D3D3D"/>
          <w:kern w:val="0"/>
          <w:sz w:val="13"/>
          <w:szCs w:val="13"/>
        </w:rPr>
      </w:pPr>
    </w:p>
    <w:p w:rsidR="00B97B3E" w:rsidRDefault="00244E7B">
      <w:pPr>
        <w:pStyle w:val="Normalb80b5de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97B3E" w:rsidRDefault="00B97B3E">
      <w:pPr>
        <w:pStyle w:val="Normalb80b5deb"/>
        <w:widowControl/>
        <w:spacing w:line="200" w:lineRule="exact"/>
        <w:ind w:firstLine="260"/>
        <w:jc w:val="center"/>
        <w:rPr>
          <w:b/>
          <w:color w:val="3D3D3D"/>
          <w:kern w:val="0"/>
          <w:sz w:val="15"/>
          <w:szCs w:val="15"/>
          <w:u w:val="single"/>
        </w:rPr>
      </w:pPr>
    </w:p>
    <w:p w:rsidR="00B97B3E" w:rsidRDefault="00244E7B">
      <w:pPr>
        <w:pStyle w:val="Normalb80b5deb"/>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97B3E" w:rsidRDefault="00244E7B">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97B3E" w:rsidRDefault="00244E7B">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97B3E" w:rsidRDefault="00244E7B">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97B3E" w:rsidRDefault="00244E7B">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97B3E" w:rsidRDefault="00244E7B">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B97B3E" w:rsidRDefault="00244E7B">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B97B3E" w:rsidRDefault="00244E7B">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B97B3E" w:rsidRDefault="00244E7B">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B97B3E" w:rsidRDefault="00244E7B">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97B3E" w:rsidRDefault="00244E7B">
      <w:pPr>
        <w:widowControl/>
        <w:spacing w:line="200" w:lineRule="exact"/>
        <w:ind w:firstLine="210"/>
        <w:rPr>
          <w:color w:val="3D3D3D"/>
          <w:kern w:val="0"/>
          <w:sz w:val="15"/>
          <w:szCs w:val="15"/>
        </w:rPr>
      </w:pPr>
      <w:r>
        <w:rPr>
          <w:rFonts w:hint="eastAsia"/>
          <w:color w:val="3D3D3D"/>
          <w:kern w:val="0"/>
          <w:sz w:val="15"/>
          <w:szCs w:val="15"/>
        </w:rPr>
        <w:t xml:space="preserve">         </w:t>
      </w:r>
    </w:p>
    <w:p w:rsidR="00B97B3E" w:rsidRDefault="00B97B3E">
      <w:pPr>
        <w:widowControl/>
        <w:spacing w:line="200" w:lineRule="exact"/>
        <w:ind w:firstLine="210"/>
        <w:rPr>
          <w:color w:val="3D3D3D"/>
          <w:kern w:val="0"/>
          <w:sz w:val="15"/>
          <w:szCs w:val="15"/>
        </w:rPr>
      </w:pPr>
    </w:p>
    <w:p w:rsidR="00B97B3E" w:rsidRDefault="00244E7B">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97B3E" w:rsidRDefault="00B97B3E">
      <w:pPr>
        <w:widowControl/>
        <w:spacing w:line="200" w:lineRule="exact"/>
        <w:ind w:firstLine="210"/>
        <w:rPr>
          <w:color w:val="3D3D3D"/>
          <w:kern w:val="0"/>
          <w:sz w:val="13"/>
          <w:szCs w:val="13"/>
        </w:rPr>
      </w:pPr>
    </w:p>
    <w:p w:rsidR="00B97B3E" w:rsidRDefault="00B97B3E">
      <w:pPr>
        <w:widowControl/>
        <w:spacing w:line="200" w:lineRule="exact"/>
        <w:ind w:firstLine="210"/>
        <w:jc w:val="left"/>
        <w:rPr>
          <w:color w:val="3D3D3D"/>
          <w:kern w:val="0"/>
          <w:sz w:val="13"/>
          <w:szCs w:val="13"/>
        </w:rPr>
      </w:pPr>
    </w:p>
    <w:p w:rsidR="00B97B3E" w:rsidRDefault="00B97B3E">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B97B3E">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400" w:lineRule="exact"/>
              <w:jc w:val="center"/>
              <w:rPr>
                <w:b/>
                <w:sz w:val="15"/>
                <w:szCs w:val="15"/>
              </w:rPr>
            </w:pPr>
            <w:r>
              <w:rPr>
                <w:rFonts w:hint="eastAsia"/>
                <w:b/>
                <w:sz w:val="15"/>
                <w:szCs w:val="15"/>
              </w:rPr>
              <w:t>个人投资者</w:t>
            </w:r>
          </w:p>
        </w:tc>
      </w:tr>
      <w:tr w:rsidR="00B97B3E">
        <w:tc>
          <w:tcPr>
            <w:tcW w:w="9287" w:type="dxa"/>
            <w:tcBorders>
              <w:top w:val="single" w:sz="4" w:space="0" w:color="auto"/>
              <w:left w:val="single" w:sz="4" w:space="0" w:color="auto"/>
              <w:bottom w:val="single" w:sz="4" w:space="0" w:color="auto"/>
              <w:right w:val="single" w:sz="4" w:space="0" w:color="auto"/>
              <w:tl2br w:val="nil"/>
              <w:tr2bl w:val="nil"/>
            </w:tcBorders>
          </w:tcPr>
          <w:p w:rsidR="00B97B3E" w:rsidRDefault="00244E7B">
            <w:pPr>
              <w:widowControl/>
              <w:spacing w:line="360" w:lineRule="auto"/>
              <w:rPr>
                <w:color w:val="3D3D3D"/>
                <w:kern w:val="0"/>
                <w:sz w:val="13"/>
                <w:szCs w:val="13"/>
              </w:rPr>
            </w:pPr>
            <w:r>
              <w:rPr>
                <w:rFonts w:hint="eastAsia"/>
                <w:sz w:val="15"/>
                <w:szCs w:val="15"/>
              </w:rPr>
              <w:t>签名：</w:t>
            </w:r>
          </w:p>
          <w:p w:rsidR="00B97B3E" w:rsidRDefault="00244E7B">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97B3E">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400" w:lineRule="exact"/>
              <w:jc w:val="center"/>
              <w:rPr>
                <w:sz w:val="15"/>
                <w:szCs w:val="15"/>
              </w:rPr>
            </w:pPr>
            <w:r>
              <w:rPr>
                <w:rFonts w:hint="eastAsia"/>
                <w:b/>
                <w:bCs/>
                <w:color w:val="3D3D3D"/>
                <w:kern w:val="0"/>
                <w:sz w:val="15"/>
                <w:szCs w:val="15"/>
              </w:rPr>
              <w:t>机构投资者</w:t>
            </w:r>
          </w:p>
        </w:tc>
      </w:tr>
      <w:tr w:rsidR="00B97B3E">
        <w:tc>
          <w:tcPr>
            <w:tcW w:w="9287" w:type="dxa"/>
            <w:tcBorders>
              <w:top w:val="single" w:sz="4" w:space="0" w:color="auto"/>
              <w:left w:val="single" w:sz="4" w:space="0" w:color="auto"/>
              <w:bottom w:val="single" w:sz="4" w:space="0" w:color="auto"/>
              <w:right w:val="single" w:sz="4" w:space="0" w:color="auto"/>
              <w:tl2br w:val="nil"/>
              <w:tr2bl w:val="nil"/>
            </w:tcBorders>
          </w:tcPr>
          <w:p w:rsidR="00B97B3E" w:rsidRDefault="00B97B3E">
            <w:pPr>
              <w:widowControl/>
              <w:spacing w:line="200" w:lineRule="exact"/>
              <w:jc w:val="left"/>
              <w:rPr>
                <w:b/>
                <w:bCs/>
                <w:color w:val="3D3D3D"/>
                <w:kern w:val="0"/>
                <w:sz w:val="15"/>
                <w:szCs w:val="15"/>
              </w:rPr>
            </w:pPr>
          </w:p>
          <w:p w:rsidR="00B97B3E" w:rsidRDefault="00244E7B">
            <w:pPr>
              <w:widowControl/>
              <w:spacing w:line="200" w:lineRule="exact"/>
              <w:jc w:val="left"/>
              <w:rPr>
                <w:b/>
                <w:bCs/>
                <w:color w:val="3D3D3D"/>
                <w:kern w:val="0"/>
                <w:sz w:val="15"/>
                <w:szCs w:val="15"/>
              </w:rPr>
            </w:pPr>
            <w:r>
              <w:rPr>
                <w:rFonts w:hint="eastAsia"/>
                <w:b/>
                <w:bCs/>
                <w:color w:val="3D3D3D"/>
                <w:kern w:val="0"/>
                <w:sz w:val="15"/>
                <w:szCs w:val="15"/>
              </w:rPr>
              <w:t>盖章（公章）</w:t>
            </w:r>
          </w:p>
          <w:p w:rsidR="00B97B3E" w:rsidRDefault="00B97B3E">
            <w:pPr>
              <w:widowControl/>
              <w:spacing w:line="200" w:lineRule="exact"/>
              <w:jc w:val="left"/>
              <w:rPr>
                <w:b/>
                <w:bCs/>
                <w:color w:val="3D3D3D"/>
                <w:kern w:val="0"/>
                <w:sz w:val="15"/>
                <w:szCs w:val="15"/>
              </w:rPr>
            </w:pPr>
          </w:p>
          <w:p w:rsidR="00B97B3E" w:rsidRDefault="00244E7B">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B97B3E" w:rsidRDefault="00B97B3E">
            <w:pPr>
              <w:widowControl/>
              <w:spacing w:line="200" w:lineRule="exact"/>
              <w:jc w:val="left"/>
              <w:rPr>
                <w:color w:val="3D3D3D"/>
                <w:kern w:val="0"/>
                <w:sz w:val="13"/>
                <w:szCs w:val="13"/>
              </w:rPr>
            </w:pPr>
          </w:p>
          <w:p w:rsidR="00B97B3E" w:rsidRDefault="00244E7B">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97B3E">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B97B3E">
        <w:tc>
          <w:tcPr>
            <w:tcW w:w="9287" w:type="dxa"/>
            <w:tcBorders>
              <w:top w:val="single" w:sz="4" w:space="0" w:color="auto"/>
              <w:left w:val="single" w:sz="4" w:space="0" w:color="auto"/>
              <w:bottom w:val="single" w:sz="4" w:space="0" w:color="auto"/>
              <w:right w:val="single" w:sz="4" w:space="0" w:color="auto"/>
              <w:tl2br w:val="nil"/>
              <w:tr2bl w:val="nil"/>
            </w:tcBorders>
          </w:tcPr>
          <w:p w:rsidR="00B97B3E" w:rsidRDefault="00244E7B">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B97B3E" w:rsidRDefault="00244E7B" w:rsidP="00952D06">
      <w:pPr>
        <w:jc w:val="center"/>
        <w:rPr>
          <w:b/>
          <w:bCs/>
          <w:kern w:val="0"/>
          <w:sz w:val="24"/>
          <w:szCs w:val="24"/>
        </w:rPr>
      </w:pPr>
      <w:r>
        <w:br w:type="page"/>
      </w:r>
      <w:r>
        <w:rPr>
          <w:rFonts w:hint="eastAsia"/>
          <w:b/>
          <w:bCs/>
          <w:kern w:val="0"/>
          <w:sz w:val="24"/>
          <w:szCs w:val="24"/>
        </w:rPr>
        <w:lastRenderedPageBreak/>
        <w:t>理财产品说明书</w:t>
      </w:r>
    </w:p>
    <w:p w:rsidR="00B97B3E" w:rsidRDefault="00244E7B">
      <w:pPr>
        <w:pStyle w:val="Normale2ac6ab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97B3E" w:rsidRDefault="00244E7B">
      <w:pPr>
        <w:pStyle w:val="NormalWeb6d7d87b1"/>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B97B3E">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66</w:t>
            </w:r>
            <w:r>
              <w:rPr>
                <w:rFonts w:hint="eastAsia"/>
                <w:kern w:val="0"/>
                <w:sz w:val="18"/>
                <w:szCs w:val="18"/>
              </w:rPr>
              <w:t>期封闭式公募人民币理财产品</w:t>
            </w:r>
          </w:p>
        </w:tc>
      </w:tr>
      <w:tr w:rsidR="00B97B3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97B3E" w:rsidRDefault="00244E7B">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B97B3E" w:rsidRDefault="00244E7B">
            <w:pPr>
              <w:widowControl/>
              <w:spacing w:line="200" w:lineRule="exact"/>
              <w:jc w:val="left"/>
              <w:rPr>
                <w:kern w:val="0"/>
                <w:sz w:val="18"/>
                <w:szCs w:val="18"/>
              </w:rPr>
            </w:pPr>
            <w:r>
              <w:rPr>
                <w:rFonts w:hint="eastAsia"/>
                <w:kern w:val="0"/>
                <w:sz w:val="18"/>
                <w:szCs w:val="18"/>
              </w:rPr>
              <w:t>封闭式、固定收益类、公募、净值型</w:t>
            </w:r>
          </w:p>
        </w:tc>
      </w:tr>
      <w:tr w:rsidR="00B97B3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97B3E" w:rsidRDefault="00244E7B">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B97B3E" w:rsidRDefault="00244E7B">
            <w:pPr>
              <w:widowControl/>
              <w:spacing w:line="200" w:lineRule="exact"/>
              <w:jc w:val="left"/>
              <w:rPr>
                <w:kern w:val="0"/>
                <w:sz w:val="18"/>
                <w:szCs w:val="18"/>
              </w:rPr>
            </w:pPr>
            <w:r>
              <w:rPr>
                <w:rFonts w:hint="eastAsia"/>
                <w:kern w:val="0"/>
                <w:sz w:val="18"/>
                <w:szCs w:val="18"/>
              </w:rPr>
              <w:t>公开募集</w:t>
            </w:r>
          </w:p>
        </w:tc>
      </w:tr>
      <w:tr w:rsidR="00B97B3E">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ZZ700322400077</w:t>
            </w:r>
          </w:p>
        </w:tc>
      </w:tr>
      <w:tr w:rsidR="00B97B3E">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cs="宋体" w:hint="eastAsia"/>
                <w:kern w:val="0"/>
                <w:sz w:val="18"/>
                <w:szCs w:val="18"/>
              </w:rPr>
              <w:t>Z7003224000049(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B97B3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A</w:t>
            </w:r>
            <w:r>
              <w:rPr>
                <w:rFonts w:cs="宋体"/>
                <w:sz w:val="18"/>
                <w:szCs w:val="18"/>
              </w:rPr>
              <w:t>份额：</w:t>
            </w:r>
            <w:r>
              <w:rPr>
                <w:rFonts w:cs="宋体"/>
                <w:sz w:val="18"/>
                <w:szCs w:val="18"/>
              </w:rPr>
              <w:t>Y70066</w:t>
            </w:r>
          </w:p>
          <w:p w:rsidR="00B97B3E" w:rsidRDefault="00244E7B">
            <w:pPr>
              <w:spacing w:line="200" w:lineRule="exact"/>
            </w:pPr>
            <w:r>
              <w:rPr>
                <w:rFonts w:cs="宋体"/>
                <w:sz w:val="18"/>
                <w:szCs w:val="18"/>
              </w:rPr>
              <w:t>B</w:t>
            </w:r>
            <w:r>
              <w:rPr>
                <w:rFonts w:cs="宋体"/>
                <w:sz w:val="18"/>
                <w:szCs w:val="18"/>
              </w:rPr>
              <w:t>份额：</w:t>
            </w:r>
            <w:r>
              <w:rPr>
                <w:rFonts w:cs="宋体"/>
                <w:sz w:val="18"/>
                <w:szCs w:val="18"/>
              </w:rPr>
              <w:t>Y71066</w:t>
            </w:r>
          </w:p>
          <w:p w:rsidR="00B97B3E" w:rsidRDefault="00244E7B">
            <w:pPr>
              <w:spacing w:line="200" w:lineRule="exact"/>
            </w:pPr>
            <w:r>
              <w:rPr>
                <w:rFonts w:cs="宋体"/>
                <w:sz w:val="18"/>
                <w:szCs w:val="18"/>
              </w:rPr>
              <w:t>C</w:t>
            </w:r>
            <w:r>
              <w:rPr>
                <w:rFonts w:cs="宋体"/>
                <w:sz w:val="18"/>
                <w:szCs w:val="18"/>
              </w:rPr>
              <w:t>份额：</w:t>
            </w:r>
            <w:r>
              <w:rPr>
                <w:rFonts w:cs="宋体"/>
                <w:sz w:val="18"/>
                <w:szCs w:val="18"/>
              </w:rPr>
              <w:t>Y72066</w:t>
            </w:r>
          </w:p>
          <w:p w:rsidR="00B97B3E" w:rsidRDefault="00244E7B">
            <w:pPr>
              <w:spacing w:line="200" w:lineRule="exact"/>
            </w:pPr>
            <w:r>
              <w:rPr>
                <w:rFonts w:cs="宋体"/>
                <w:b/>
                <w:sz w:val="18"/>
                <w:szCs w:val="18"/>
              </w:rPr>
              <w:t>注：本产品不同份额针对不同的销售机构及客群进行销售，设置有不同的销售费和管理费。</w:t>
            </w:r>
          </w:p>
        </w:tc>
      </w:tr>
      <w:tr w:rsidR="00B97B3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全国</w:t>
            </w:r>
          </w:p>
        </w:tc>
      </w:tr>
      <w:tr w:rsidR="00B97B3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widowControl/>
              <w:spacing w:line="200" w:lineRule="exact"/>
              <w:jc w:val="left"/>
              <w:textAlignment w:val="center"/>
              <w:rPr>
                <w:kern w:val="0"/>
                <w:sz w:val="18"/>
                <w:szCs w:val="18"/>
              </w:rPr>
            </w:pPr>
            <w:r>
              <w:rPr>
                <w:rFonts w:hint="eastAsia"/>
                <w:kern w:val="0"/>
                <w:sz w:val="18"/>
                <w:szCs w:val="18"/>
              </w:rPr>
              <w:t>人民币</w:t>
            </w:r>
          </w:p>
        </w:tc>
      </w:tr>
      <w:tr w:rsidR="00B97B3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B97B3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根据理财产品管理人对理财产品的内部风险评估，本理财产品风险等级为中低风险（</w:t>
            </w:r>
            <w:proofErr w:type="gramStart"/>
            <w:r>
              <w:rPr>
                <w:rFonts w:cs="宋体"/>
                <w:sz w:val="18"/>
                <w:szCs w:val="18"/>
              </w:rPr>
              <w:t>本风险</w:t>
            </w:r>
            <w:proofErr w:type="gramEnd"/>
            <w:r>
              <w:rPr>
                <w:rFonts w:cs="宋体"/>
                <w:sz w:val="18"/>
                <w:szCs w:val="18"/>
              </w:rPr>
              <w:t>等级为管理人内部风险评估结果，仅供参考）。</w:t>
            </w:r>
          </w:p>
          <w:p w:rsidR="00B97B3E" w:rsidRDefault="00244E7B">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97B3E">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jc w:val="left"/>
            </w:pPr>
            <w:r>
              <w:rPr>
                <w:rFonts w:cs="宋体"/>
                <w:sz w:val="18"/>
                <w:szCs w:val="18"/>
              </w:rPr>
              <w:t>符合相关法律法规、监管规定要求的，经销售机构的风险承受能力评估体系评定为适合的个人和机构投资者。</w:t>
            </w:r>
          </w:p>
          <w:p w:rsidR="00B97B3E" w:rsidRDefault="00244E7B">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B97B3E" w:rsidRDefault="00244E7B">
            <w:pPr>
              <w:spacing w:line="200" w:lineRule="exact"/>
            </w:pPr>
            <w:r>
              <w:rPr>
                <w:rFonts w:cs="宋体"/>
                <w:sz w:val="18"/>
                <w:szCs w:val="18"/>
              </w:rPr>
              <w:t>B</w:t>
            </w:r>
            <w:r>
              <w:rPr>
                <w:rFonts w:cs="宋体"/>
                <w:sz w:val="18"/>
                <w:szCs w:val="18"/>
              </w:rPr>
              <w:t>份额：南京银行股份有限公司新客或新资金（</w:t>
            </w:r>
            <w:r>
              <w:rPr>
                <w:rFonts w:cs="宋体"/>
                <w:sz w:val="18"/>
                <w:szCs w:val="18"/>
              </w:rPr>
              <w:t>5</w:t>
            </w:r>
            <w:r>
              <w:rPr>
                <w:rFonts w:cs="宋体"/>
                <w:sz w:val="18"/>
                <w:szCs w:val="18"/>
              </w:rPr>
              <w:t>万）或代发客户</w:t>
            </w:r>
            <w:r>
              <w:rPr>
                <w:rFonts w:cs="宋体"/>
                <w:sz w:val="18"/>
                <w:szCs w:val="18"/>
              </w:rPr>
              <w:t>；徽商银行股份有限公司（全部客户）、温州银行股份有限公司、厦门银行股份有限公司、齐鲁银行股份有限公司（白金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万以上客户）、天津农村商业银行股份有限公司（代发客户）、富邦华</w:t>
            </w:r>
            <w:proofErr w:type="gramStart"/>
            <w:r>
              <w:rPr>
                <w:rFonts w:cs="宋体"/>
                <w:sz w:val="18"/>
                <w:szCs w:val="18"/>
              </w:rPr>
              <w:t>一</w:t>
            </w:r>
            <w:proofErr w:type="gramEnd"/>
            <w:r>
              <w:rPr>
                <w:rFonts w:cs="宋体"/>
                <w:sz w:val="18"/>
                <w:szCs w:val="18"/>
              </w:rPr>
              <w:t>银行有限公司、中邮</w:t>
            </w:r>
            <w:proofErr w:type="gramStart"/>
            <w:r>
              <w:rPr>
                <w:rFonts w:cs="宋体"/>
                <w:sz w:val="18"/>
                <w:szCs w:val="18"/>
              </w:rPr>
              <w:t>邮</w:t>
            </w:r>
            <w:proofErr w:type="gramEnd"/>
            <w:r>
              <w:rPr>
                <w:rFonts w:cs="宋体"/>
                <w:sz w:val="18"/>
                <w:szCs w:val="18"/>
              </w:rPr>
              <w:t>惠万家银行有限责任公司、兴业银行股份有限公司、徐州农村商业银行股份有限公司（代发客户或高净值客户）。</w:t>
            </w:r>
          </w:p>
          <w:p w:rsidR="00B97B3E" w:rsidRDefault="00244E7B">
            <w:pPr>
              <w:spacing w:line="200" w:lineRule="exact"/>
            </w:pPr>
            <w:r>
              <w:rPr>
                <w:rFonts w:cs="宋体"/>
                <w:sz w:val="18"/>
                <w:szCs w:val="18"/>
              </w:rPr>
              <w:t>C</w:t>
            </w:r>
            <w:r>
              <w:rPr>
                <w:rFonts w:cs="宋体"/>
                <w:sz w:val="18"/>
                <w:szCs w:val="18"/>
              </w:rPr>
              <w:t>份额：日照银行股份有限公司、徽商银行股份有限公司（分行专属）。</w:t>
            </w:r>
          </w:p>
          <w:p w:rsidR="00B97B3E" w:rsidRDefault="00244E7B">
            <w:pPr>
              <w:spacing w:line="200" w:lineRule="exact"/>
            </w:pPr>
            <w:r>
              <w:rPr>
                <w:rFonts w:cs="宋体"/>
                <w:b/>
                <w:sz w:val="18"/>
                <w:szCs w:val="18"/>
              </w:rPr>
              <w:t>注：本产品不同份额针对不同的销售机构及客群进行销售，设置有不同的销售费和管理费。</w:t>
            </w:r>
          </w:p>
          <w:p w:rsidR="00B97B3E" w:rsidRDefault="00244E7B">
            <w:pPr>
              <w:spacing w:line="200" w:lineRule="exact"/>
            </w:pPr>
            <w:r>
              <w:rPr>
                <w:rFonts w:cs="宋体"/>
                <w:b/>
                <w:sz w:val="18"/>
                <w:szCs w:val="18"/>
              </w:rPr>
              <w:t>南京银行股份有限公司新客或新资金（</w:t>
            </w:r>
            <w:r>
              <w:rPr>
                <w:rFonts w:cs="宋体"/>
                <w:b/>
                <w:sz w:val="18"/>
                <w:szCs w:val="18"/>
              </w:rPr>
              <w:t>5</w:t>
            </w:r>
            <w:r>
              <w:rPr>
                <w:rFonts w:cs="宋体"/>
                <w:b/>
                <w:sz w:val="18"/>
                <w:szCs w:val="18"/>
              </w:rPr>
              <w:t>万）或代发客户：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B97B3E">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B97B3E" w:rsidRDefault="00244E7B">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97B3E" w:rsidRDefault="00244E7B">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97B3E" w:rsidRDefault="00244E7B">
            <w:pPr>
              <w:spacing w:line="200" w:lineRule="exact"/>
            </w:pPr>
            <w:r>
              <w:rPr>
                <w:rFonts w:cs="宋体"/>
                <w:sz w:val="18"/>
                <w:szCs w:val="18"/>
              </w:rPr>
              <w:t>后续在符合监管政策规定的条件</w:t>
            </w:r>
            <w:r>
              <w:rPr>
                <w:rFonts w:cs="宋体"/>
                <w:sz w:val="18"/>
                <w:szCs w:val="18"/>
              </w:rPr>
              <w:t>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B97B3E" w:rsidRDefault="00244E7B">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B97B3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B97B3E" w:rsidRDefault="00244E7B">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B97B3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03</w:t>
            </w:r>
            <w:r>
              <w:rPr>
                <w:rFonts w:cs="宋体"/>
                <w:color w:val="000000"/>
                <w:sz w:val="18"/>
                <w:szCs w:val="18"/>
              </w:rPr>
              <w:t>月</w:t>
            </w:r>
            <w:r>
              <w:rPr>
                <w:rFonts w:cs="宋体"/>
                <w:color w:val="000000"/>
                <w:sz w:val="18"/>
                <w:szCs w:val="18"/>
              </w:rPr>
              <w:t>06</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03</w:t>
            </w:r>
            <w:r>
              <w:rPr>
                <w:rFonts w:cs="宋体"/>
                <w:color w:val="000000"/>
                <w:sz w:val="18"/>
                <w:szCs w:val="18"/>
              </w:rPr>
              <w:t>月</w:t>
            </w:r>
            <w:r>
              <w:rPr>
                <w:rFonts w:cs="宋体"/>
                <w:color w:val="000000"/>
                <w:sz w:val="18"/>
                <w:szCs w:val="18"/>
              </w:rPr>
              <w:t>12</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w:t>
            </w:r>
            <w:r>
              <w:rPr>
                <w:rFonts w:cs="宋体"/>
                <w:color w:val="000000"/>
                <w:sz w:val="18"/>
                <w:szCs w:val="18"/>
              </w:rPr>
              <w:lastRenderedPageBreak/>
              <w:t>资者通过代销机构购买本理财产品的，以该代销机构最终披露的募集时间为准。</w:t>
            </w:r>
          </w:p>
        </w:tc>
      </w:tr>
      <w:tr w:rsidR="00B97B3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kern w:val="0"/>
                <w:sz w:val="18"/>
                <w:szCs w:val="18"/>
              </w:rPr>
              <w:lastRenderedPageBreak/>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B97B3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rPr>
                <w:color w:val="000000"/>
                <w:kern w:val="0"/>
                <w:sz w:val="18"/>
                <w:szCs w:val="18"/>
              </w:rPr>
            </w:pPr>
            <w:r>
              <w:rPr>
                <w:rFonts w:hint="eastAsia"/>
                <w:color w:val="000000"/>
                <w:kern w:val="0"/>
                <w:sz w:val="18"/>
                <w:szCs w:val="18"/>
              </w:rPr>
              <w:t>同产品成立日</w:t>
            </w:r>
          </w:p>
        </w:tc>
      </w:tr>
      <w:tr w:rsidR="00B97B3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03</w:t>
            </w:r>
            <w:r>
              <w:rPr>
                <w:rFonts w:hint="eastAsia"/>
                <w:kern w:val="0"/>
                <w:sz w:val="18"/>
                <w:szCs w:val="18"/>
              </w:rPr>
              <w:t>月</w:t>
            </w:r>
            <w:r>
              <w:rPr>
                <w:rFonts w:hint="eastAsia"/>
                <w:kern w:val="0"/>
                <w:sz w:val="18"/>
                <w:szCs w:val="18"/>
              </w:rPr>
              <w:t>13</w:t>
            </w:r>
            <w:r>
              <w:rPr>
                <w:rFonts w:hint="eastAsia"/>
                <w:kern w:val="0"/>
                <w:sz w:val="18"/>
                <w:szCs w:val="18"/>
              </w:rPr>
              <w:t>日</w:t>
            </w:r>
          </w:p>
        </w:tc>
      </w:tr>
      <w:tr w:rsidR="00B97B3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2024</w:t>
            </w:r>
            <w:r>
              <w:rPr>
                <w:rFonts w:cs="宋体"/>
                <w:sz w:val="18"/>
                <w:szCs w:val="18"/>
              </w:rPr>
              <w:t>年</w:t>
            </w:r>
            <w:r>
              <w:rPr>
                <w:rFonts w:cs="宋体"/>
                <w:sz w:val="18"/>
                <w:szCs w:val="18"/>
              </w:rPr>
              <w:t>03</w:t>
            </w:r>
            <w:r>
              <w:rPr>
                <w:rFonts w:cs="宋体"/>
                <w:sz w:val="18"/>
                <w:szCs w:val="18"/>
              </w:rPr>
              <w:t>月</w:t>
            </w:r>
            <w:r>
              <w:rPr>
                <w:rFonts w:cs="宋体"/>
                <w:sz w:val="18"/>
                <w:szCs w:val="18"/>
              </w:rPr>
              <w:t>13</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B97B3E">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25</w:t>
            </w:r>
            <w:r>
              <w:rPr>
                <w:rFonts w:hint="eastAsia"/>
                <w:kern w:val="0"/>
                <w:sz w:val="18"/>
                <w:szCs w:val="18"/>
              </w:rPr>
              <w:t>日</w:t>
            </w:r>
          </w:p>
        </w:tc>
      </w:tr>
      <w:tr w:rsidR="00B97B3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B97B3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B97B3E" w:rsidRDefault="00244E7B">
            <w:pPr>
              <w:spacing w:line="200" w:lineRule="exact"/>
            </w:pPr>
            <w:r>
              <w:rPr>
                <w:rFonts w:cs="宋体"/>
                <w:sz w:val="18"/>
                <w:szCs w:val="18"/>
              </w:rPr>
              <w:t>产品到期后，理财产品管理人和代销机构将根据理财资金所投资资产实际运作情况向投资者分配到期款项。</w:t>
            </w:r>
          </w:p>
        </w:tc>
      </w:tr>
      <w:tr w:rsidR="00B97B3E">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分红资金（如有）、到期资金将于分红权益登记日（如有）、实际到期日后</w:t>
            </w:r>
            <w:r>
              <w:rPr>
                <w:rFonts w:cs="宋体"/>
                <w:sz w:val="18"/>
                <w:szCs w:val="18"/>
              </w:rPr>
              <w:t>5</w:t>
            </w:r>
            <w:r>
              <w:rPr>
                <w:rFonts w:cs="宋体"/>
                <w:sz w:val="18"/>
                <w:szCs w:val="18"/>
              </w:rPr>
              <w:t>个工作日内划入投资者授权指定账户，分红权益登记日（如有）、实际到期日后至投资者收益划到投资者授权指定账户之前不计任何收益。</w:t>
            </w:r>
          </w:p>
          <w:p w:rsidR="00B97B3E" w:rsidRDefault="00244E7B">
            <w:pPr>
              <w:spacing w:line="200" w:lineRule="exact"/>
            </w:pPr>
            <w:r>
              <w:rPr>
                <w:rFonts w:cs="宋体"/>
                <w:sz w:val="18"/>
                <w:szCs w:val="18"/>
              </w:rPr>
              <w:t>分红权益登记日指管理人确认投资者所持份额是否享受本次分红的日期。</w:t>
            </w:r>
          </w:p>
        </w:tc>
      </w:tr>
      <w:tr w:rsidR="00B97B3E">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jc w:val="left"/>
            </w:pPr>
            <w:r>
              <w:rPr>
                <w:rFonts w:cs="宋体"/>
                <w:sz w:val="18"/>
                <w:szCs w:val="18"/>
              </w:rPr>
              <w:t>本理财产品募集的资金投资于以下金融资产和金融工具，包括但不限于：</w:t>
            </w:r>
          </w:p>
          <w:p w:rsidR="00B97B3E" w:rsidRDefault="00244E7B">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B97B3E" w:rsidRDefault="00244E7B">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B97B3E" w:rsidRDefault="00244E7B">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B97B3E" w:rsidRDefault="00244E7B">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B97B3E" w:rsidRDefault="00244E7B">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B97B3E" w:rsidRDefault="00244E7B">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B97B3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B97B3E" w:rsidRDefault="00244E7B">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B97B3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B97B3E">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B97B3E" w:rsidRDefault="00244E7B">
            <w:pPr>
              <w:spacing w:line="200" w:lineRule="exact"/>
            </w:pPr>
            <w:r>
              <w:rPr>
                <w:rFonts w:cs="宋体"/>
                <w:sz w:val="18"/>
                <w:szCs w:val="18"/>
              </w:rPr>
              <w:t>1</w:t>
            </w:r>
            <w:r>
              <w:rPr>
                <w:rFonts w:cs="宋体"/>
                <w:sz w:val="18"/>
                <w:szCs w:val="18"/>
              </w:rPr>
              <w:t>、信托贷款：资产类型为信托公司设立的固定收益类信托计划，底层资产为向融资人邳州市产业投资控股集团有限公司发放信托贷款，融资人评级为</w:t>
            </w:r>
            <w:r>
              <w:rPr>
                <w:rFonts w:cs="宋体"/>
                <w:sz w:val="18"/>
                <w:szCs w:val="18"/>
              </w:rPr>
              <w:t>AA+</w:t>
            </w:r>
            <w:r>
              <w:rPr>
                <w:rFonts w:cs="宋体"/>
                <w:sz w:val="18"/>
                <w:szCs w:val="18"/>
              </w:rPr>
              <w:t>（评级机构为中诚信国际信用评级有限责任公司）。</w:t>
            </w:r>
          </w:p>
          <w:p w:rsidR="00B97B3E" w:rsidRDefault="00244E7B">
            <w:pPr>
              <w:spacing w:line="200" w:lineRule="exact"/>
            </w:pPr>
            <w:r>
              <w:rPr>
                <w:rFonts w:cs="宋体"/>
                <w:sz w:val="18"/>
                <w:szCs w:val="18"/>
              </w:rPr>
              <w:t>2</w:t>
            </w:r>
            <w:r>
              <w:rPr>
                <w:rFonts w:cs="宋体"/>
                <w:sz w:val="18"/>
                <w:szCs w:val="18"/>
              </w:rPr>
              <w:t>、信托贷款：资产类型为信托公司设立的固定收益类信托计划，底层资产为向融资人徐州经济技术开发区国有资产经营有限责任公司发放信托贷款，融资人评级为</w:t>
            </w:r>
            <w:r>
              <w:rPr>
                <w:rFonts w:cs="宋体"/>
                <w:sz w:val="18"/>
                <w:szCs w:val="18"/>
              </w:rPr>
              <w:t>AA+</w:t>
            </w:r>
            <w:r>
              <w:rPr>
                <w:rFonts w:cs="宋体"/>
                <w:sz w:val="18"/>
                <w:szCs w:val="18"/>
              </w:rPr>
              <w:t>（评级机构为中诚信国际信用评级有限责任公司）。</w:t>
            </w:r>
          </w:p>
          <w:p w:rsidR="00B97B3E" w:rsidRDefault="00244E7B">
            <w:pPr>
              <w:spacing w:line="200" w:lineRule="exact"/>
            </w:pPr>
            <w:r>
              <w:rPr>
                <w:rFonts w:cs="宋体"/>
                <w:sz w:val="18"/>
                <w:szCs w:val="18"/>
              </w:rPr>
              <w:t>3</w:t>
            </w:r>
            <w:r>
              <w:rPr>
                <w:rFonts w:cs="宋体"/>
                <w:sz w:val="18"/>
                <w:szCs w:val="18"/>
              </w:rPr>
              <w:t>、信托贷款：资产类型为信托公司设立的固定收益类信托计划，底层资产为向融资人</w:t>
            </w:r>
            <w:proofErr w:type="gramStart"/>
            <w:r>
              <w:rPr>
                <w:rFonts w:cs="宋体"/>
                <w:sz w:val="18"/>
                <w:szCs w:val="18"/>
              </w:rPr>
              <w:t>徐州金</w:t>
            </w:r>
            <w:proofErr w:type="gramEnd"/>
            <w:r>
              <w:rPr>
                <w:rFonts w:cs="宋体"/>
                <w:sz w:val="18"/>
                <w:szCs w:val="18"/>
              </w:rPr>
              <w:t>龙湖控股集团有限公司发放信托贷款，融资</w:t>
            </w:r>
            <w:r>
              <w:rPr>
                <w:rFonts w:cs="宋体"/>
                <w:sz w:val="18"/>
                <w:szCs w:val="18"/>
              </w:rPr>
              <w:lastRenderedPageBreak/>
              <w:t>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B97B3E" w:rsidRDefault="00244E7B">
            <w:pPr>
              <w:spacing w:line="200" w:lineRule="exact"/>
            </w:pPr>
            <w:r>
              <w:rPr>
                <w:rFonts w:cs="宋体"/>
                <w:sz w:val="18"/>
                <w:szCs w:val="18"/>
              </w:rPr>
              <w:t>4</w:t>
            </w:r>
            <w:r>
              <w:rPr>
                <w:rFonts w:cs="宋体"/>
                <w:sz w:val="18"/>
                <w:szCs w:val="18"/>
              </w:rPr>
              <w:t>、信托贷款：资产类型为信托公司设立的固定收益类信托计划，底层资产为向融资人无锡惠山高科集团有限公司发放信托贷款，融资人评级为</w:t>
            </w:r>
            <w:r>
              <w:rPr>
                <w:rFonts w:cs="宋体"/>
                <w:sz w:val="18"/>
                <w:szCs w:val="18"/>
              </w:rPr>
              <w:t>AA+</w:t>
            </w:r>
            <w:r>
              <w:rPr>
                <w:rFonts w:cs="宋体"/>
                <w:sz w:val="18"/>
                <w:szCs w:val="18"/>
              </w:rPr>
              <w:t>（评级机构为上海新世纪资信评估投资服务有限公司）。</w:t>
            </w:r>
          </w:p>
          <w:p w:rsidR="00B97B3E" w:rsidRDefault="00244E7B">
            <w:pPr>
              <w:spacing w:line="200" w:lineRule="exact"/>
            </w:pPr>
            <w:r>
              <w:rPr>
                <w:rFonts w:cs="宋体"/>
                <w:sz w:val="18"/>
                <w:szCs w:val="18"/>
              </w:rPr>
              <w:t>5</w:t>
            </w:r>
            <w:r>
              <w:rPr>
                <w:rFonts w:cs="宋体"/>
                <w:sz w:val="18"/>
                <w:szCs w:val="18"/>
              </w:rPr>
              <w:t>、信托贷款：资产类型为信托公司设立的固定收益类信托计划，底层资产为向融资人江苏开晟产业发展集团有限公司发放信托贷款，融资人评级为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B97B3E" w:rsidRDefault="00244E7B">
            <w:pPr>
              <w:spacing w:line="200" w:lineRule="exact"/>
            </w:pPr>
            <w:r>
              <w:rPr>
                <w:rFonts w:cs="宋体"/>
                <w:b/>
                <w:sz w:val="18"/>
                <w:szCs w:val="18"/>
              </w:rPr>
              <w:t>以上资产剩余期限均不超过产品期限。</w:t>
            </w:r>
          </w:p>
          <w:p w:rsidR="00B97B3E" w:rsidRDefault="00244E7B">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B97B3E" w:rsidRDefault="00244E7B">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w:t>
            </w:r>
            <w:r>
              <w:rPr>
                <w:rFonts w:cs="宋体"/>
                <w:b/>
                <w:sz w:val="18"/>
                <w:szCs w:val="18"/>
              </w:rPr>
              <w:t>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B97B3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2.8%-3.4% </w:t>
            </w:r>
            <w:r>
              <w:rPr>
                <w:rFonts w:cs="宋体"/>
                <w:sz w:val="18"/>
                <w:szCs w:val="18"/>
              </w:rPr>
              <w:t>。</w:t>
            </w:r>
          </w:p>
          <w:p w:rsidR="00B97B3E" w:rsidRDefault="00244E7B">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2.9%-3.5% </w:t>
            </w:r>
            <w:r>
              <w:rPr>
                <w:rFonts w:cs="宋体"/>
                <w:sz w:val="18"/>
                <w:szCs w:val="18"/>
              </w:rPr>
              <w:t>。</w:t>
            </w:r>
          </w:p>
          <w:p w:rsidR="00B97B3E" w:rsidRDefault="00244E7B">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3%-3.6% </w:t>
            </w:r>
            <w:r>
              <w:rPr>
                <w:rFonts w:cs="宋体"/>
                <w:sz w:val="18"/>
                <w:szCs w:val="18"/>
              </w:rPr>
              <w:t>。</w:t>
            </w:r>
          </w:p>
          <w:p w:rsidR="00B97B3E" w:rsidRDefault="00244E7B">
            <w:pPr>
              <w:spacing w:line="200" w:lineRule="exact"/>
            </w:pPr>
            <w:r>
              <w:rPr>
                <w:rFonts w:cs="宋体"/>
                <w:sz w:val="18"/>
                <w:szCs w:val="18"/>
              </w:rPr>
              <w:t>本产品不同份额针对不同的销售机构及客群进行销售，设置有不同的销售费和管理费，导致业绩基准测算结果不同。</w:t>
            </w:r>
          </w:p>
          <w:p w:rsidR="00B97B3E" w:rsidRDefault="00244E7B">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B97B3E" w:rsidRDefault="00244E7B">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B97B3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B97B3E" w:rsidRDefault="00244E7B">
            <w:pPr>
              <w:spacing w:line="200" w:lineRule="exact"/>
            </w:pPr>
            <w:r>
              <w:rPr>
                <w:rFonts w:cs="宋体"/>
                <w:b/>
                <w:sz w:val="18"/>
                <w:szCs w:val="18"/>
              </w:rPr>
              <w:t>赎回费：本理财产品暂不收取赎回费。</w:t>
            </w:r>
          </w:p>
          <w:p w:rsidR="00B97B3E" w:rsidRDefault="00244E7B">
            <w:pPr>
              <w:spacing w:line="200" w:lineRule="exact"/>
            </w:pPr>
            <w:r>
              <w:rPr>
                <w:rFonts w:cs="宋体"/>
                <w:b/>
                <w:sz w:val="18"/>
                <w:szCs w:val="18"/>
              </w:rPr>
              <w:t>销售费：本理财产品按前一日理财产品资产净值收取销售费，按日计提。</w:t>
            </w:r>
          </w:p>
          <w:p w:rsidR="00B97B3E" w:rsidRDefault="00244E7B">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97B3E" w:rsidRDefault="00244E7B">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B97B3E" w:rsidRDefault="00244E7B">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B97B3E" w:rsidRDefault="00244E7B">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B97B3E" w:rsidRDefault="00244E7B">
            <w:pPr>
              <w:spacing w:line="200" w:lineRule="exact"/>
            </w:pPr>
            <w:r>
              <w:rPr>
                <w:rFonts w:cs="宋体"/>
                <w:b/>
                <w:sz w:val="18"/>
                <w:szCs w:val="18"/>
              </w:rPr>
              <w:t>固定管理费：本理财产品按前一日理财产品资产净值收取固定管理费，按日计提。</w:t>
            </w:r>
          </w:p>
          <w:p w:rsidR="00B97B3E" w:rsidRDefault="00244E7B">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B97B3E" w:rsidRDefault="00244E7B">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B97B3E" w:rsidRDefault="00244E7B">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B97B3E" w:rsidRDefault="00244E7B">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B97B3E" w:rsidRDefault="00244E7B">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B97B3E" w:rsidRDefault="00244E7B">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B97B3E" w:rsidRDefault="00244E7B">
            <w:pPr>
              <w:spacing w:line="200" w:lineRule="exact"/>
            </w:pPr>
            <w:r>
              <w:rPr>
                <w:rFonts w:cs="宋体"/>
                <w:b/>
                <w:sz w:val="18"/>
                <w:szCs w:val="18"/>
              </w:rPr>
              <w:t>业绩报酬：</w:t>
            </w:r>
          </w:p>
          <w:p w:rsidR="00B97B3E" w:rsidRDefault="00244E7B">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w:t>
            </w:r>
            <w:r>
              <w:rPr>
                <w:rFonts w:cs="宋体"/>
                <w:b/>
                <w:sz w:val="18"/>
                <w:szCs w:val="18"/>
              </w:rPr>
              <w:t>计提基准）以上的部分，管理人将按超过</w:t>
            </w:r>
            <w:r>
              <w:rPr>
                <w:rFonts w:cs="宋体"/>
                <w:b/>
                <w:sz w:val="18"/>
                <w:szCs w:val="18"/>
              </w:rPr>
              <w:t>3.4%</w:t>
            </w:r>
            <w:r>
              <w:rPr>
                <w:rFonts w:cs="宋体"/>
                <w:b/>
                <w:sz w:val="18"/>
                <w:szCs w:val="18"/>
              </w:rPr>
              <w:t>部分的</w:t>
            </w:r>
            <w:r>
              <w:rPr>
                <w:rFonts w:cs="宋体"/>
                <w:b/>
                <w:sz w:val="18"/>
                <w:szCs w:val="18"/>
              </w:rPr>
              <w:t>80%</w:t>
            </w:r>
            <w:r>
              <w:rPr>
                <w:rFonts w:cs="宋体"/>
                <w:b/>
                <w:sz w:val="18"/>
                <w:szCs w:val="18"/>
              </w:rPr>
              <w:t>收取业绩报酬。</w:t>
            </w:r>
          </w:p>
          <w:p w:rsidR="00B97B3E" w:rsidRDefault="00244E7B">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80%</w:t>
            </w:r>
            <w:r>
              <w:rPr>
                <w:rFonts w:cs="宋体"/>
                <w:b/>
                <w:sz w:val="18"/>
                <w:szCs w:val="18"/>
              </w:rPr>
              <w:t>收取业绩报酬。</w:t>
            </w:r>
          </w:p>
          <w:p w:rsidR="00B97B3E" w:rsidRDefault="00244E7B">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3%</w:t>
            </w:r>
            <w:r>
              <w:rPr>
                <w:rFonts w:cs="宋体"/>
                <w:b/>
                <w:sz w:val="18"/>
                <w:szCs w:val="18"/>
              </w:rPr>
              <w:t>（含）（年化，即产品该份额对应的业绩报酬计提基准）至</w:t>
            </w:r>
            <w:r>
              <w:rPr>
                <w:rFonts w:cs="宋体"/>
                <w:b/>
                <w:sz w:val="18"/>
                <w:szCs w:val="18"/>
              </w:rPr>
              <w:t>3.6%</w:t>
            </w:r>
            <w:r>
              <w:rPr>
                <w:rFonts w:cs="宋体"/>
                <w:b/>
                <w:sz w:val="18"/>
                <w:szCs w:val="18"/>
              </w:rPr>
              <w:t>（不含）之间的部分，管理人将按超过</w:t>
            </w:r>
            <w:r>
              <w:rPr>
                <w:rFonts w:cs="宋体"/>
                <w:b/>
                <w:sz w:val="18"/>
                <w:szCs w:val="18"/>
              </w:rPr>
              <w:t>3%</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3.6%</w:t>
            </w:r>
            <w:r>
              <w:rPr>
                <w:rFonts w:cs="宋体"/>
                <w:b/>
                <w:sz w:val="18"/>
                <w:szCs w:val="18"/>
              </w:rPr>
              <w:t>（含）（年化，即产品该份额对应的业绩报酬计提基准）以上的部分，管理人将按超过</w:t>
            </w:r>
            <w:r>
              <w:rPr>
                <w:rFonts w:cs="宋体"/>
                <w:b/>
                <w:sz w:val="18"/>
                <w:szCs w:val="18"/>
              </w:rPr>
              <w:t>3.6%</w:t>
            </w:r>
            <w:r>
              <w:rPr>
                <w:rFonts w:cs="宋体"/>
                <w:b/>
                <w:sz w:val="18"/>
                <w:szCs w:val="18"/>
              </w:rPr>
              <w:t>部分的</w:t>
            </w:r>
            <w:r>
              <w:rPr>
                <w:rFonts w:cs="宋体"/>
                <w:b/>
                <w:sz w:val="18"/>
                <w:szCs w:val="18"/>
              </w:rPr>
              <w:t>80%</w:t>
            </w:r>
            <w:r>
              <w:rPr>
                <w:rFonts w:cs="宋体"/>
                <w:b/>
                <w:sz w:val="18"/>
                <w:szCs w:val="18"/>
              </w:rPr>
              <w:t>收取业绩报酬。</w:t>
            </w:r>
          </w:p>
          <w:p w:rsidR="00B97B3E" w:rsidRDefault="00244E7B">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w:t>
            </w:r>
            <w:r>
              <w:rPr>
                <w:rFonts w:cs="宋体"/>
                <w:b/>
                <w:sz w:val="18"/>
                <w:szCs w:val="18"/>
              </w:rPr>
              <w:t>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B97B3E" w:rsidRDefault="00244E7B">
            <w:pPr>
              <w:spacing w:line="200" w:lineRule="exact"/>
            </w:pPr>
            <w:r>
              <w:rPr>
                <w:rFonts w:cs="宋体"/>
                <w:b/>
                <w:sz w:val="18"/>
                <w:szCs w:val="18"/>
              </w:rPr>
              <w:lastRenderedPageBreak/>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B97B3E" w:rsidRDefault="00244E7B">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w:t>
            </w:r>
            <w:r>
              <w:rPr>
                <w:rFonts w:cs="宋体"/>
                <w:b/>
                <w:sz w:val="18"/>
                <w:szCs w:val="18"/>
              </w:rPr>
              <w:t>定，本理财产品将每日</w:t>
            </w:r>
            <w:proofErr w:type="gramStart"/>
            <w:r>
              <w:rPr>
                <w:rFonts w:cs="宋体"/>
                <w:b/>
                <w:sz w:val="18"/>
                <w:szCs w:val="18"/>
              </w:rPr>
              <w:t>计提暂估的</w:t>
            </w:r>
            <w:proofErr w:type="gramEnd"/>
            <w:r>
              <w:rPr>
                <w:rFonts w:cs="宋体"/>
                <w:b/>
                <w:sz w:val="18"/>
                <w:szCs w:val="18"/>
              </w:rPr>
              <w:t>业绩报酬（如有）。</w:t>
            </w:r>
          </w:p>
          <w:p w:rsidR="00B97B3E" w:rsidRDefault="00244E7B">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B97B3E" w:rsidRDefault="00244E7B">
            <w:pPr>
              <w:spacing w:line="200" w:lineRule="exact"/>
            </w:pPr>
            <w:r>
              <w:rPr>
                <w:rFonts w:cs="宋体"/>
                <w:b/>
                <w:sz w:val="18"/>
                <w:szCs w:val="18"/>
              </w:rPr>
              <w:t>计算本区间业绩报酬的公式如下：</w:t>
            </w:r>
          </w:p>
          <w:p w:rsidR="00B97B3E" w:rsidRDefault="00244E7B">
            <w:pPr>
              <w:spacing w:line="200" w:lineRule="exact"/>
            </w:pPr>
            <w:r>
              <w:rPr>
                <w:rFonts w:cs="宋体"/>
                <w:b/>
                <w:sz w:val="18"/>
                <w:szCs w:val="18"/>
              </w:rPr>
              <w:t>A={B-C*D*(1+E*F/365)}*G</w:t>
            </w:r>
            <w:r>
              <w:rPr>
                <w:rFonts w:cs="宋体"/>
                <w:b/>
                <w:sz w:val="18"/>
                <w:szCs w:val="18"/>
              </w:rPr>
              <w:t>。</w:t>
            </w:r>
          </w:p>
          <w:p w:rsidR="00B97B3E" w:rsidRDefault="00244E7B">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w:t>
            </w:r>
            <w:r>
              <w:rPr>
                <w:rFonts w:cs="宋体"/>
                <w:b/>
                <w:sz w:val="18"/>
                <w:szCs w:val="18"/>
              </w:rPr>
              <w:t>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B97B3E">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具体详见本理财产品风险揭示书。</w:t>
            </w:r>
          </w:p>
        </w:tc>
      </w:tr>
      <w:tr w:rsidR="00B97B3E">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B97B3E" w:rsidRDefault="00244E7B">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B97B3E" w:rsidRDefault="00244E7B">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B97B3E" w:rsidRDefault="00244E7B">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B97B3E" w:rsidRDefault="00244E7B">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B97B3E" w:rsidRDefault="00244E7B">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B97B3E" w:rsidRDefault="00244E7B">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B97B3E" w:rsidRDefault="00244E7B">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B97B3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jc w:val="left"/>
            </w:pPr>
            <w:r>
              <w:rPr>
                <w:rFonts w:cs="宋体"/>
                <w:sz w:val="18"/>
                <w:szCs w:val="18"/>
              </w:rPr>
              <w:t>本理财产品销售机构为南京银行股份有限公司、兴业银行股份有限公司、青岛银行股份有限公司、嘉兴银行股份有限公司、江苏常熟农村商业银行股份有限公司、江苏苏州农村商业银行股份有限公司、长沙银行股份有限公司、厦门银行股份有限公司、福建海峡银行股份有限公司、秦皇岛银行股份有限公司、泰安银行股份有限公司、宁波东海银行股份有限公司、齐鲁银行股份有限公司、云南红塔银行股份有限公司、中原银行股份有限公司、九江银行股份有限公司、宁夏银行股份有限公司、天津农村商业银行股份有限公司、江苏紫金农村商业银行股份有限公司、温州银行股份有限</w:t>
            </w:r>
            <w:r>
              <w:rPr>
                <w:rFonts w:cs="宋体"/>
                <w:sz w:val="18"/>
                <w:szCs w:val="18"/>
              </w:rPr>
              <w:t>公司、江苏金湖农村商业银行股份有限公司、苏州银行股份有限公司、蒙商银行股份有限公司、富邦华</w:t>
            </w:r>
            <w:proofErr w:type="gramStart"/>
            <w:r>
              <w:rPr>
                <w:rFonts w:cs="宋体"/>
                <w:sz w:val="18"/>
                <w:szCs w:val="18"/>
              </w:rPr>
              <w:t>一</w:t>
            </w:r>
            <w:proofErr w:type="gramEnd"/>
            <w:r>
              <w:rPr>
                <w:rFonts w:cs="宋体"/>
                <w:sz w:val="18"/>
                <w:szCs w:val="18"/>
              </w:rPr>
              <w:t>银行有限公司、中邮</w:t>
            </w:r>
            <w:proofErr w:type="gramStart"/>
            <w:r>
              <w:rPr>
                <w:rFonts w:cs="宋体"/>
                <w:sz w:val="18"/>
                <w:szCs w:val="18"/>
              </w:rPr>
              <w:t>邮</w:t>
            </w:r>
            <w:proofErr w:type="gramEnd"/>
            <w:r>
              <w:rPr>
                <w:rFonts w:cs="宋体"/>
                <w:sz w:val="18"/>
                <w:szCs w:val="18"/>
              </w:rPr>
              <w:t>惠万家银行有限责任公司、日照银行股份有限公司、广州银行股份有限公司、石嘴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响水农村商业银行股份有限公司、江苏靖江农村商业银行股份有限公司、江苏民丰农村商业银行股份有限公司、江苏建湖农村商业银行股份有限公司、江苏东台农</w:t>
            </w:r>
            <w:r>
              <w:rPr>
                <w:rFonts w:cs="宋体"/>
                <w:sz w:val="18"/>
                <w:szCs w:val="18"/>
              </w:rPr>
              <w:t>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w:t>
            </w:r>
            <w:r>
              <w:rPr>
                <w:rFonts w:cs="宋体"/>
                <w:sz w:val="18"/>
                <w:szCs w:val="18"/>
              </w:rPr>
              <w:t>公司、江苏句容农村商业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管理人有权调整本理财产品的销售机构并进行信息披露。</w:t>
            </w:r>
          </w:p>
          <w:p w:rsidR="00B97B3E" w:rsidRDefault="00244E7B">
            <w:pPr>
              <w:spacing w:line="200" w:lineRule="exact"/>
              <w:jc w:val="left"/>
            </w:pPr>
            <w:r>
              <w:rPr>
                <w:rFonts w:cs="宋体"/>
                <w:sz w:val="18"/>
                <w:szCs w:val="18"/>
              </w:rPr>
              <w:t>销售机构主要职责如下：</w:t>
            </w:r>
          </w:p>
          <w:p w:rsidR="00B97B3E" w:rsidRDefault="00244E7B">
            <w:pPr>
              <w:spacing w:line="200" w:lineRule="exact"/>
              <w:jc w:val="left"/>
            </w:pPr>
            <w:r>
              <w:rPr>
                <w:rFonts w:cs="宋体"/>
                <w:sz w:val="18"/>
                <w:szCs w:val="18"/>
              </w:rPr>
              <w:lastRenderedPageBreak/>
              <w:t>1.</w:t>
            </w:r>
            <w:r>
              <w:rPr>
                <w:rFonts w:cs="宋体"/>
                <w:sz w:val="18"/>
                <w:szCs w:val="18"/>
              </w:rPr>
              <w:t>按照法律法规、监管规定及理财产品销售文件的约定，开展理财产品销售活动，向投资者充分披露信息和揭</w:t>
            </w:r>
            <w:r>
              <w:rPr>
                <w:rFonts w:cs="宋体"/>
                <w:sz w:val="18"/>
                <w:szCs w:val="18"/>
              </w:rPr>
              <w:t>示风险；</w:t>
            </w:r>
          </w:p>
          <w:p w:rsidR="00B97B3E" w:rsidRDefault="00244E7B">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B97B3E" w:rsidRDefault="00244E7B">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B97B3E" w:rsidRDefault="00244E7B">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B97B3E" w:rsidRDefault="00244E7B">
            <w:pPr>
              <w:spacing w:line="200" w:lineRule="exact"/>
              <w:jc w:val="left"/>
            </w:pPr>
            <w:r>
              <w:rPr>
                <w:rFonts w:cs="宋体"/>
                <w:sz w:val="18"/>
                <w:szCs w:val="18"/>
              </w:rPr>
              <w:t>5.</w:t>
            </w:r>
            <w:r>
              <w:rPr>
                <w:rFonts w:cs="宋体"/>
                <w:sz w:val="18"/>
                <w:szCs w:val="18"/>
              </w:rPr>
              <w:t>建立健全投资者权益保护管理体系，加强投资者适当性管理；</w:t>
            </w:r>
          </w:p>
          <w:p w:rsidR="00B97B3E" w:rsidRDefault="00244E7B">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B97B3E">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本理财产品托管人为南京银行股份有限公司，主要职责如下：</w:t>
            </w:r>
          </w:p>
          <w:p w:rsidR="00B97B3E" w:rsidRDefault="00244E7B">
            <w:pPr>
              <w:spacing w:line="200" w:lineRule="exact"/>
            </w:pPr>
            <w:r>
              <w:rPr>
                <w:rFonts w:cs="宋体"/>
                <w:sz w:val="18"/>
                <w:szCs w:val="18"/>
              </w:rPr>
              <w:t>1.</w:t>
            </w:r>
            <w:r>
              <w:rPr>
                <w:rFonts w:cs="宋体"/>
                <w:sz w:val="18"/>
                <w:szCs w:val="18"/>
              </w:rPr>
              <w:t>安全保管理财产品财产；</w:t>
            </w:r>
          </w:p>
          <w:p w:rsidR="00B97B3E" w:rsidRDefault="00244E7B">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B97B3E" w:rsidRDefault="00244E7B">
            <w:pPr>
              <w:spacing w:line="200" w:lineRule="exact"/>
            </w:pPr>
            <w:r>
              <w:rPr>
                <w:rFonts w:cs="宋体"/>
                <w:sz w:val="18"/>
                <w:szCs w:val="18"/>
              </w:rPr>
              <w:t>3.</w:t>
            </w:r>
            <w:r>
              <w:rPr>
                <w:rFonts w:cs="宋体"/>
                <w:sz w:val="18"/>
                <w:szCs w:val="18"/>
              </w:rPr>
              <w:t>按照托管协议约定和管理人的投资指令，及时办理清算、交割事宜；</w:t>
            </w:r>
          </w:p>
          <w:p w:rsidR="00B97B3E" w:rsidRDefault="00244E7B">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B97B3E" w:rsidRDefault="00244E7B">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B97B3E" w:rsidRDefault="00244E7B">
            <w:pPr>
              <w:spacing w:line="200" w:lineRule="exact"/>
            </w:pPr>
            <w:r>
              <w:rPr>
                <w:rFonts w:cs="宋体"/>
                <w:sz w:val="18"/>
                <w:szCs w:val="18"/>
              </w:rPr>
              <w:t>6.</w:t>
            </w:r>
            <w:r>
              <w:rPr>
                <w:rFonts w:cs="宋体"/>
                <w:sz w:val="18"/>
                <w:szCs w:val="18"/>
              </w:rPr>
              <w:t>办理与理财产品托管业务活动相关的信息披露事项，包括披露理财产品托管协议、对理</w:t>
            </w:r>
            <w:r>
              <w:rPr>
                <w:rFonts w:cs="宋体"/>
                <w:sz w:val="18"/>
                <w:szCs w:val="18"/>
              </w:rPr>
              <w:t>财产品信息披露文件中的理财产品财务会计报告等出具意见，以及在公募理财产品半年度和年度报告中出具理财托管机构报告等；</w:t>
            </w:r>
          </w:p>
          <w:p w:rsidR="00B97B3E" w:rsidRDefault="00244E7B">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B97B3E" w:rsidRDefault="00244E7B">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B97B3E" w:rsidRDefault="00244E7B">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B97B3E">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本理财产品合作机构为国联基金管理有限公司、江苏省国际信托有限责任公司、平安资产管理有限责任公司、太平洋资产管理有限责任公司、太平资产管理有限公司、中国人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B97B3E" w:rsidRDefault="00244E7B">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B97B3E" w:rsidRDefault="00244E7B">
            <w:pPr>
              <w:spacing w:line="200" w:lineRule="exact"/>
            </w:pPr>
            <w:r>
              <w:rPr>
                <w:rFonts w:cs="宋体"/>
                <w:sz w:val="18"/>
                <w:szCs w:val="18"/>
              </w:rPr>
              <w:t>2.</w:t>
            </w:r>
            <w:r>
              <w:rPr>
                <w:rFonts w:cs="宋体"/>
                <w:sz w:val="18"/>
                <w:szCs w:val="18"/>
              </w:rPr>
              <w:t>合作机构为从事理财产</w:t>
            </w:r>
            <w:r>
              <w:rPr>
                <w:rFonts w:cs="宋体"/>
                <w:sz w:val="18"/>
                <w:szCs w:val="18"/>
              </w:rPr>
              <w:t>品受托投资的机构，主要承担根据合同约定进行受托资金的投资管理的职责：国联基金管理有限公司、江苏省国际信托有限责任公司、中粮信托有限责任公司、</w:t>
            </w:r>
            <w:proofErr w:type="gramStart"/>
            <w:r>
              <w:rPr>
                <w:rFonts w:cs="宋体"/>
                <w:sz w:val="18"/>
                <w:szCs w:val="18"/>
              </w:rPr>
              <w:t>鑫元基金</w:t>
            </w:r>
            <w:proofErr w:type="gramEnd"/>
            <w:r>
              <w:rPr>
                <w:rFonts w:cs="宋体"/>
                <w:sz w:val="18"/>
                <w:szCs w:val="18"/>
              </w:rPr>
              <w:t>管理有限公司。</w:t>
            </w:r>
          </w:p>
          <w:p w:rsidR="00B97B3E" w:rsidRDefault="00244E7B">
            <w:pPr>
              <w:spacing w:line="200" w:lineRule="exact"/>
            </w:pPr>
            <w:r>
              <w:rPr>
                <w:rFonts w:cs="宋体"/>
                <w:sz w:val="18"/>
                <w:szCs w:val="18"/>
              </w:rPr>
              <w:t>若上述合作机构及其职责发生调整，管理人将在本理财产品的定期报告中进行信息披露。</w:t>
            </w:r>
          </w:p>
          <w:p w:rsidR="00B97B3E" w:rsidRDefault="00244E7B">
            <w:pPr>
              <w:spacing w:line="200" w:lineRule="exact"/>
            </w:pPr>
            <w:r>
              <w:rPr>
                <w:rFonts w:cs="宋体"/>
                <w:sz w:val="18"/>
                <w:szCs w:val="18"/>
              </w:rPr>
              <w:t>上述投资合作机构简介：</w:t>
            </w:r>
          </w:p>
          <w:p w:rsidR="00B97B3E" w:rsidRDefault="00244E7B">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B97B3E" w:rsidRDefault="00244E7B">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B97B3E" w:rsidRDefault="00244E7B">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B97B3E" w:rsidRDefault="00244E7B">
            <w:pPr>
              <w:spacing w:line="200" w:lineRule="exact"/>
            </w:pPr>
            <w:r>
              <w:rPr>
                <w:rFonts w:cs="宋体"/>
                <w:sz w:val="18"/>
                <w:szCs w:val="18"/>
              </w:rPr>
              <w:t>太平洋资</w:t>
            </w:r>
            <w:r>
              <w:rPr>
                <w:rFonts w:cs="宋体"/>
                <w:sz w:val="18"/>
                <w:szCs w:val="18"/>
              </w:rPr>
              <w:t>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B97B3E" w:rsidRDefault="00244E7B">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B97B3E" w:rsidRDefault="00244E7B">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B97B3E" w:rsidRDefault="00244E7B">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B97B3E" w:rsidRDefault="00244E7B">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B97B3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B97B3E" w:rsidRDefault="00244E7B">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B97B3E" w:rsidRDefault="00244E7B">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B97B3E" w:rsidRDefault="00244E7B">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w:t>
            </w:r>
            <w:r>
              <w:rPr>
                <w:rFonts w:cs="宋体"/>
                <w:b/>
                <w:color w:val="000000"/>
                <w:sz w:val="18"/>
                <w:szCs w:val="18"/>
              </w:rPr>
              <w:lastRenderedPageBreak/>
              <w:t>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B97B3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97B3E" w:rsidRDefault="00244E7B">
            <w:pPr>
              <w:widowControl/>
              <w:spacing w:line="200" w:lineRule="exact"/>
              <w:jc w:val="left"/>
              <w:rPr>
                <w:kern w:val="0"/>
                <w:sz w:val="18"/>
                <w:szCs w:val="18"/>
              </w:rPr>
            </w:pPr>
            <w:r>
              <w:rPr>
                <w:rFonts w:hint="eastAsia"/>
                <w:kern w:val="0"/>
                <w:sz w:val="18"/>
                <w:szCs w:val="18"/>
              </w:rPr>
              <w:lastRenderedPageBreak/>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B97B3E" w:rsidRDefault="00244E7B">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B97B3E" w:rsidRDefault="00244E7B">
      <w:pPr>
        <w:pStyle w:val="Normale2ac6ab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97B3E" w:rsidRDefault="00244E7B">
      <w:pPr>
        <w:pStyle w:val="Normal26de5ca226de5ca2"/>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B97B3E" w:rsidRDefault="00244E7B">
      <w:pPr>
        <w:pStyle w:val="Normal26de5ca226de5ca2"/>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97B3E" w:rsidRDefault="00244E7B">
      <w:pPr>
        <w:pStyle w:val="Normal26de5ca226de5ca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B97B3E" w:rsidRDefault="00244E7B">
      <w:pPr>
        <w:pStyle w:val="Normal26de5ca226de5ca2"/>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B97B3E" w:rsidRDefault="00244E7B">
      <w:pPr>
        <w:pStyle w:val="Normal26de5ca226de5ca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97B3E" w:rsidRDefault="00244E7B">
      <w:pPr>
        <w:pStyle w:val="Normal26de5ca226de5ca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B97B3E" w:rsidRDefault="00244E7B">
      <w:pPr>
        <w:pStyle w:val="Normal26de5ca226de5ca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97B3E" w:rsidRDefault="00244E7B">
      <w:pPr>
        <w:pStyle w:val="Normal26de5ca226de5ca2"/>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66</w:t>
      </w:r>
      <w:r>
        <w:rPr>
          <w:b/>
          <w:bCs/>
          <w:color w:val="3D3D3D"/>
          <w:kern w:val="0"/>
          <w:sz w:val="15"/>
          <w:szCs w:val="15"/>
        </w:rPr>
        <w:t>期封闭式公募人民币理财产品</w:t>
      </w:r>
      <w:r>
        <w:rPr>
          <w:rFonts w:hint="eastAsia"/>
          <w:color w:val="3D3D3D"/>
          <w:kern w:val="0"/>
          <w:sz w:val="15"/>
          <w:szCs w:val="15"/>
        </w:rPr>
        <w:t>。</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终止时分配。产品份额净值按去尾法保留</w:t>
      </w:r>
      <w:r>
        <w:rPr>
          <w:rFonts w:hint="eastAsia"/>
          <w:bCs/>
          <w:color w:val="3D3D3D"/>
          <w:kern w:val="0"/>
          <w:sz w:val="15"/>
          <w:szCs w:val="15"/>
        </w:rPr>
        <w:t>4</w:t>
      </w:r>
      <w:r>
        <w:rPr>
          <w:bCs/>
          <w:color w:val="3D3D3D"/>
          <w:kern w:val="0"/>
          <w:sz w:val="15"/>
          <w:szCs w:val="15"/>
        </w:rPr>
        <w:t>位小数</w:t>
      </w:r>
      <w:r>
        <w:rPr>
          <w:bCs/>
          <w:color w:val="3D3D3D"/>
          <w:kern w:val="0"/>
          <w:sz w:val="15"/>
          <w:szCs w:val="15"/>
        </w:rPr>
        <w:t>。</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B97B3E" w:rsidRDefault="00244E7B">
      <w:pPr>
        <w:pStyle w:val="Normal26de5ca226de5ca2"/>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B97B3E" w:rsidRDefault="00244E7B">
      <w:pPr>
        <w:pStyle w:val="Normal26de5ca226de5ca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97B3E" w:rsidRDefault="00244E7B">
      <w:pPr>
        <w:pStyle w:val="Normal26de5ca226de5ca2"/>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B97B3E" w:rsidRDefault="00244E7B">
      <w:pPr>
        <w:pStyle w:val="14b4677694b46776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97B3E" w:rsidRDefault="00244E7B">
      <w:pPr>
        <w:pStyle w:val="14b4677694b46776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B97B3E" w:rsidRDefault="00244E7B">
      <w:pPr>
        <w:pStyle w:val="14b4677694b46776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97B3E" w:rsidRDefault="00244E7B">
      <w:pPr>
        <w:pStyle w:val="14b4677694b46776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97B3E" w:rsidRDefault="00244E7B">
      <w:pPr>
        <w:pStyle w:val="14b4677694b46776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97B3E" w:rsidRDefault="00244E7B">
      <w:pPr>
        <w:pStyle w:val="14b4677694b46776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lastRenderedPageBreak/>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B97B3E" w:rsidRDefault="00244E7B">
      <w:pPr>
        <w:pStyle w:val="Normal26de5ca226de5ca2"/>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B97B3E" w:rsidRDefault="00244E7B">
      <w:pPr>
        <w:pStyle w:val="Normal26de5ca226de5ca2"/>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B97B3E" w:rsidRDefault="00244E7B">
      <w:pPr>
        <w:pStyle w:val="Normal26de5ca226de5ca2"/>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97B3E" w:rsidRDefault="00244E7B">
      <w:pPr>
        <w:pStyle w:val="Normale2ac6ab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B97B3E" w:rsidRDefault="00244E7B">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w:t>
      </w:r>
      <w:r>
        <w:rPr>
          <w:rFonts w:cs="宋体"/>
          <w:sz w:val="15"/>
          <w:szCs w:val="20"/>
        </w:rPr>
        <w:t>净值为</w:t>
      </w:r>
      <w:r>
        <w:rPr>
          <w:sz w:val="15"/>
          <w:szCs w:val="20"/>
        </w:rPr>
        <w:t>1.0000</w:t>
      </w:r>
      <w:r>
        <w:rPr>
          <w:rFonts w:cs="宋体"/>
          <w:sz w:val="15"/>
          <w:szCs w:val="20"/>
        </w:rPr>
        <w:t>元，折算份额</w:t>
      </w:r>
      <w:r>
        <w:rPr>
          <w:sz w:val="15"/>
          <w:szCs w:val="20"/>
        </w:rPr>
        <w:t>100,000</w:t>
      </w:r>
      <w:r>
        <w:rPr>
          <w:rFonts w:cs="宋体"/>
          <w:sz w:val="15"/>
          <w:szCs w:val="20"/>
        </w:rPr>
        <w:t>份。</w:t>
      </w:r>
    </w:p>
    <w:p w:rsidR="00B97B3E" w:rsidRDefault="00244E7B">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B97B3E" w:rsidRDefault="00244E7B">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B97B3E" w:rsidRDefault="00244E7B">
      <w:pPr>
        <w:pStyle w:val="Normale2ac6ab0"/>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w:t>
      </w:r>
      <w:r>
        <w:rPr>
          <w:rFonts w:hint="eastAsia"/>
          <w:b/>
          <w:bCs/>
          <w:kern w:val="0"/>
          <w:sz w:val="15"/>
          <w:szCs w:val="15"/>
        </w:rPr>
        <w:t>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B97B3E" w:rsidRDefault="00244E7B">
      <w:pPr>
        <w:pStyle w:val="Normale2ac6ab0"/>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B97B3E" w:rsidRDefault="00244E7B">
      <w:pPr>
        <w:pStyle w:val="Normale2ac6ab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B97B3E" w:rsidRDefault="00244E7B">
      <w:pPr>
        <w:spacing w:line="200" w:lineRule="exact"/>
        <w:ind w:firstLine="300"/>
      </w:pPr>
      <w:r>
        <w:rPr>
          <w:rFonts w:cs="宋体"/>
          <w:sz w:val="15"/>
          <w:szCs w:val="20"/>
        </w:rPr>
        <w:t>（一）估值日</w:t>
      </w:r>
    </w:p>
    <w:p w:rsidR="00B97B3E" w:rsidRDefault="00244E7B">
      <w:pPr>
        <w:spacing w:line="200" w:lineRule="exact"/>
        <w:ind w:firstLine="300"/>
      </w:pPr>
      <w:r>
        <w:rPr>
          <w:rFonts w:cs="宋体"/>
          <w:sz w:val="15"/>
          <w:szCs w:val="20"/>
        </w:rPr>
        <w:t>本理财产品每个工作日进行估值。</w:t>
      </w:r>
    </w:p>
    <w:p w:rsidR="00B97B3E" w:rsidRDefault="00244E7B">
      <w:pPr>
        <w:spacing w:line="200" w:lineRule="exact"/>
        <w:ind w:firstLine="300"/>
      </w:pPr>
      <w:r>
        <w:rPr>
          <w:rFonts w:cs="宋体"/>
          <w:sz w:val="15"/>
          <w:szCs w:val="20"/>
        </w:rPr>
        <w:t>（二）估值对象</w:t>
      </w:r>
    </w:p>
    <w:p w:rsidR="00B97B3E" w:rsidRDefault="00244E7B">
      <w:pPr>
        <w:spacing w:line="200" w:lineRule="exact"/>
        <w:ind w:firstLine="300"/>
      </w:pPr>
      <w:r>
        <w:rPr>
          <w:rFonts w:cs="宋体"/>
          <w:sz w:val="15"/>
          <w:szCs w:val="20"/>
        </w:rPr>
        <w:t>本理财产品所拥有的所有资产及负债。</w:t>
      </w:r>
    </w:p>
    <w:p w:rsidR="00B97B3E" w:rsidRDefault="00244E7B">
      <w:pPr>
        <w:spacing w:line="200" w:lineRule="exact"/>
        <w:ind w:firstLine="300"/>
      </w:pPr>
      <w:r>
        <w:rPr>
          <w:rFonts w:cs="宋体"/>
          <w:sz w:val="15"/>
          <w:szCs w:val="20"/>
        </w:rPr>
        <w:t>（三）估值目的</w:t>
      </w:r>
    </w:p>
    <w:p w:rsidR="00B97B3E" w:rsidRDefault="00244E7B">
      <w:pPr>
        <w:spacing w:line="200" w:lineRule="exact"/>
        <w:ind w:firstLine="300"/>
      </w:pPr>
      <w:r>
        <w:rPr>
          <w:rFonts w:cs="宋体"/>
          <w:sz w:val="15"/>
          <w:szCs w:val="20"/>
        </w:rPr>
        <w:t>客观、准确反映理财产品的价值。</w:t>
      </w:r>
    </w:p>
    <w:p w:rsidR="00B97B3E" w:rsidRDefault="00244E7B">
      <w:pPr>
        <w:spacing w:line="200" w:lineRule="exact"/>
        <w:ind w:firstLine="300"/>
      </w:pPr>
      <w:r>
        <w:rPr>
          <w:rFonts w:cs="宋体"/>
          <w:sz w:val="15"/>
          <w:szCs w:val="20"/>
        </w:rPr>
        <w:t>（四）估值原则</w:t>
      </w:r>
    </w:p>
    <w:p w:rsidR="00B97B3E" w:rsidRDefault="00244E7B">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B97B3E" w:rsidRDefault="00244E7B">
      <w:pPr>
        <w:spacing w:line="200" w:lineRule="exact"/>
        <w:ind w:firstLine="300"/>
      </w:pPr>
      <w:r>
        <w:rPr>
          <w:rFonts w:cs="宋体"/>
          <w:sz w:val="15"/>
          <w:szCs w:val="20"/>
        </w:rPr>
        <w:t>（五）估值方法</w:t>
      </w:r>
    </w:p>
    <w:p w:rsidR="00B97B3E" w:rsidRDefault="00244E7B">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B97B3E" w:rsidRDefault="00244E7B">
      <w:pPr>
        <w:spacing w:line="200" w:lineRule="exact"/>
        <w:ind w:firstLine="300"/>
      </w:pPr>
      <w:r>
        <w:rPr>
          <w:rFonts w:cs="宋体"/>
          <w:color w:val="000000"/>
          <w:sz w:val="15"/>
          <w:szCs w:val="20"/>
        </w:rPr>
        <w:t>1.</w:t>
      </w:r>
      <w:r>
        <w:rPr>
          <w:rFonts w:cs="宋体"/>
          <w:color w:val="000000"/>
          <w:sz w:val="15"/>
          <w:szCs w:val="20"/>
        </w:rPr>
        <w:t>银行存款、回购等货币市场工具</w:t>
      </w:r>
    </w:p>
    <w:p w:rsidR="00B97B3E" w:rsidRDefault="00244E7B">
      <w:pPr>
        <w:spacing w:line="200" w:lineRule="exact"/>
        <w:ind w:firstLine="300"/>
      </w:pPr>
      <w:r>
        <w:rPr>
          <w:rFonts w:cs="宋体"/>
          <w:color w:val="000000"/>
          <w:sz w:val="15"/>
          <w:szCs w:val="20"/>
        </w:rPr>
        <w:t>以本金列示，按商定的利率在实际持有期间内逐日计提。</w:t>
      </w:r>
    </w:p>
    <w:p w:rsidR="00B97B3E" w:rsidRDefault="00244E7B">
      <w:pPr>
        <w:spacing w:line="200" w:lineRule="exact"/>
        <w:ind w:firstLine="300"/>
      </w:pPr>
      <w:r>
        <w:rPr>
          <w:rFonts w:cs="宋体"/>
          <w:color w:val="000000"/>
          <w:sz w:val="15"/>
          <w:szCs w:val="20"/>
        </w:rPr>
        <w:t>2.</w:t>
      </w:r>
      <w:r>
        <w:rPr>
          <w:rFonts w:cs="宋体"/>
          <w:color w:val="000000"/>
          <w:sz w:val="15"/>
          <w:szCs w:val="20"/>
        </w:rPr>
        <w:t>债券类资产</w:t>
      </w:r>
    </w:p>
    <w:p w:rsidR="00B97B3E" w:rsidRDefault="00244E7B">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B97B3E" w:rsidRDefault="00244E7B">
      <w:pPr>
        <w:spacing w:line="200" w:lineRule="exact"/>
        <w:ind w:firstLine="300"/>
      </w:pPr>
      <w:r>
        <w:rPr>
          <w:rFonts w:cs="宋体"/>
          <w:color w:val="000000"/>
          <w:sz w:val="15"/>
          <w:szCs w:val="20"/>
        </w:rPr>
        <w:t>3.</w:t>
      </w:r>
      <w:r>
        <w:rPr>
          <w:rFonts w:cs="宋体"/>
          <w:color w:val="000000"/>
          <w:sz w:val="15"/>
          <w:szCs w:val="20"/>
        </w:rPr>
        <w:t>非标准化债权类资产</w:t>
      </w:r>
    </w:p>
    <w:p w:rsidR="00B97B3E" w:rsidRDefault="00244E7B">
      <w:pPr>
        <w:spacing w:line="200" w:lineRule="exact"/>
        <w:ind w:firstLine="300"/>
      </w:pPr>
      <w:r>
        <w:rPr>
          <w:rFonts w:cs="宋体"/>
          <w:color w:val="000000"/>
          <w:sz w:val="15"/>
          <w:szCs w:val="20"/>
        </w:rPr>
        <w:t>非标准化债权类资产包括股票质押式回购</w:t>
      </w:r>
      <w:r>
        <w:rPr>
          <w:rFonts w:cs="宋体"/>
          <w:color w:val="000000"/>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B97B3E" w:rsidRDefault="00244E7B">
      <w:pPr>
        <w:spacing w:line="200" w:lineRule="exact"/>
        <w:ind w:firstLine="300"/>
      </w:pPr>
      <w:r>
        <w:rPr>
          <w:rFonts w:cs="宋体"/>
          <w:color w:val="000000"/>
          <w:sz w:val="15"/>
          <w:szCs w:val="20"/>
        </w:rPr>
        <w:t>4.</w:t>
      </w:r>
      <w:r>
        <w:rPr>
          <w:rFonts w:cs="宋体"/>
          <w:color w:val="000000"/>
          <w:sz w:val="15"/>
          <w:szCs w:val="20"/>
        </w:rPr>
        <w:t>证券投资基金</w:t>
      </w:r>
    </w:p>
    <w:p w:rsidR="00B97B3E" w:rsidRDefault="00244E7B">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w:t>
      </w:r>
      <w:r>
        <w:rPr>
          <w:rFonts w:cs="宋体"/>
          <w:color w:val="000000"/>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B97B3E" w:rsidRDefault="00244E7B">
      <w:pPr>
        <w:spacing w:line="200" w:lineRule="exact"/>
        <w:ind w:firstLine="300"/>
      </w:pPr>
      <w:r>
        <w:rPr>
          <w:rFonts w:cs="宋体"/>
          <w:color w:val="000000"/>
          <w:sz w:val="15"/>
          <w:szCs w:val="20"/>
        </w:rPr>
        <w:t>5.</w:t>
      </w:r>
      <w:r>
        <w:rPr>
          <w:rFonts w:cs="宋体"/>
          <w:color w:val="000000"/>
          <w:sz w:val="15"/>
          <w:szCs w:val="20"/>
        </w:rPr>
        <w:t>股权类资产</w:t>
      </w:r>
    </w:p>
    <w:p w:rsidR="00B97B3E" w:rsidRDefault="00244E7B">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000000"/>
          <w:sz w:val="15"/>
          <w:szCs w:val="20"/>
        </w:rPr>
        <w:t>易日的收盘价确定公允价值。交易不活跃股权和非上市股权存在公允价值的，按照公允价值估值，或采用估值技术确定估值，也可采用被委托机构提供的估值或计量报告。</w:t>
      </w:r>
    </w:p>
    <w:p w:rsidR="00B97B3E" w:rsidRDefault="00244E7B">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B97B3E" w:rsidRDefault="00244E7B">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B97B3E" w:rsidRDefault="00244E7B">
      <w:pPr>
        <w:spacing w:line="200" w:lineRule="exact"/>
        <w:ind w:firstLine="300"/>
      </w:pPr>
      <w:r>
        <w:rPr>
          <w:rFonts w:cs="宋体"/>
          <w:color w:val="000000"/>
          <w:sz w:val="15"/>
          <w:szCs w:val="20"/>
        </w:rPr>
        <w:t>7.</w:t>
      </w:r>
      <w:r>
        <w:rPr>
          <w:rFonts w:cs="宋体"/>
          <w:color w:val="000000"/>
          <w:sz w:val="15"/>
          <w:szCs w:val="20"/>
        </w:rPr>
        <w:t>其他资产</w:t>
      </w:r>
    </w:p>
    <w:p w:rsidR="00B97B3E" w:rsidRDefault="00244E7B">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B97B3E" w:rsidRDefault="00244E7B">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B97B3E" w:rsidRDefault="00244E7B">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B97B3E" w:rsidRDefault="00244E7B">
      <w:pPr>
        <w:spacing w:line="200" w:lineRule="exact"/>
        <w:ind w:firstLine="300"/>
      </w:pPr>
      <w:r>
        <w:rPr>
          <w:rFonts w:cs="宋体"/>
          <w:sz w:val="15"/>
          <w:szCs w:val="20"/>
        </w:rPr>
        <w:t>（六）估值错误及暂停估值</w:t>
      </w:r>
    </w:p>
    <w:p w:rsidR="00B97B3E" w:rsidRDefault="00244E7B">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w:t>
      </w:r>
      <w:r>
        <w:rPr>
          <w:rFonts w:cs="宋体"/>
          <w:sz w:val="15"/>
          <w:szCs w:val="20"/>
        </w:rPr>
        <w:t>品资产价值的或国家金融监督管理总局或理财产品合同认定其他情形的，理财产品管理人与托管人协商后可选择暂停估值。</w:t>
      </w:r>
    </w:p>
    <w:p w:rsidR="00B97B3E" w:rsidRDefault="00244E7B">
      <w:pPr>
        <w:pStyle w:val="Normale2ac6ab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B97B3E" w:rsidRDefault="00244E7B">
      <w:pPr>
        <w:pStyle w:val="Normale2ac6ab0"/>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B97B3E" w:rsidRDefault="00244E7B">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w:t>
      </w:r>
      <w:r>
        <w:rPr>
          <w:rFonts w:cs="宋体"/>
          <w:color w:val="3D3D3D"/>
          <w:sz w:val="15"/>
          <w:szCs w:val="20"/>
        </w:rPr>
        <w:t>因此产生责任和风险由投资者承担。</w:t>
      </w:r>
    </w:p>
    <w:p w:rsidR="00B97B3E" w:rsidRDefault="00244E7B">
      <w:pPr>
        <w:pStyle w:val="Normale2ac6ab0"/>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B97B3E" w:rsidRDefault="00244E7B">
      <w:pPr>
        <w:pStyle w:val="Normale2ac6ab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97B3E" w:rsidRDefault="00244E7B">
      <w:pPr>
        <w:pStyle w:val="Normale2ac6ab0"/>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B97B3E" w:rsidRDefault="00244E7B">
      <w:pPr>
        <w:pStyle w:val="Normale2ac6ab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B97B3E" w:rsidRDefault="00244E7B">
      <w:pPr>
        <w:pStyle w:val="Normale2ac6ab0"/>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B97B3E" w:rsidRDefault="00244E7B">
      <w:pPr>
        <w:pStyle w:val="Normale2ac6ab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97B3E" w:rsidRDefault="00244E7B">
      <w:pPr>
        <w:pStyle w:val="Normale2ac6ab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B97B3E" w:rsidRDefault="00244E7B">
      <w:pPr>
        <w:pStyle w:val="Normale2ac6ab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97B3E" w:rsidRDefault="00244E7B">
      <w:pPr>
        <w:pStyle w:val="Normale2ac6ab0"/>
        <w:widowControl/>
        <w:spacing w:line="200" w:lineRule="exact"/>
        <w:ind w:firstLineChars="200" w:firstLine="300"/>
        <w:rPr>
          <w:color w:val="3D3D3D"/>
          <w:kern w:val="0"/>
          <w:sz w:val="15"/>
          <w:szCs w:val="15"/>
        </w:rPr>
      </w:pPr>
      <w:r>
        <w:rPr>
          <w:rFonts w:hint="eastAsia"/>
          <w:color w:val="3D3D3D"/>
          <w:kern w:val="0"/>
          <w:sz w:val="15"/>
          <w:szCs w:val="15"/>
        </w:rPr>
        <w:lastRenderedPageBreak/>
        <w:t>管理人将在本理财产品终止后</w:t>
      </w:r>
      <w:r>
        <w:rPr>
          <w:color w:val="3D3D3D"/>
          <w:kern w:val="0"/>
          <w:sz w:val="15"/>
          <w:szCs w:val="15"/>
        </w:rPr>
        <w:t>5</w:t>
      </w:r>
      <w:r>
        <w:rPr>
          <w:rFonts w:hint="eastAsia"/>
          <w:color w:val="3D3D3D"/>
          <w:kern w:val="0"/>
          <w:sz w:val="15"/>
          <w:szCs w:val="15"/>
        </w:rPr>
        <w:t>个工作日内披露产品到期公告。</w:t>
      </w:r>
    </w:p>
    <w:p w:rsidR="00B97B3E" w:rsidRDefault="00244E7B">
      <w:pPr>
        <w:pStyle w:val="Normale2ac6ab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97B3E" w:rsidRDefault="00244E7B">
      <w:pPr>
        <w:pStyle w:val="Normale2ac6ab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97B3E" w:rsidRDefault="00244E7B">
      <w:pPr>
        <w:pStyle w:val="Normale2ac6ab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97B3E" w:rsidRDefault="00244E7B">
      <w:pPr>
        <w:pStyle w:val="Normale2ac6ab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97B3E" w:rsidRDefault="00244E7B">
      <w:pPr>
        <w:pStyle w:val="Normale2ac6ab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97B3E" w:rsidRDefault="00244E7B">
      <w:pPr>
        <w:pStyle w:val="Normale2ac6ab0"/>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w:t>
      </w:r>
      <w:r>
        <w:rPr>
          <w:rFonts w:hint="eastAsia"/>
          <w:color w:val="3D3D3D"/>
          <w:kern w:val="0"/>
          <w:sz w:val="15"/>
          <w:szCs w:val="15"/>
        </w:rPr>
        <w:t>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B97B3E" w:rsidRDefault="00244E7B">
      <w:pPr>
        <w:pStyle w:val="Normale2ac6ab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97B3E" w:rsidRDefault="00244E7B">
      <w:pPr>
        <w:pStyle w:val="Normale2ac6ab0"/>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B97B3E" w:rsidRDefault="00244E7B">
      <w:pPr>
        <w:pStyle w:val="Normale2ac6ab0"/>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B97B3E" w:rsidRDefault="00244E7B">
      <w:pPr>
        <w:pStyle w:val="Normale2ac6ab0"/>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97B3E" w:rsidRDefault="00244E7B">
      <w:pPr>
        <w:pStyle w:val="Normale2ac6ab0"/>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w:t>
      </w:r>
      <w:r>
        <w:rPr>
          <w:rFonts w:hint="eastAsia"/>
          <w:b/>
          <w:bCs/>
          <w:color w:val="3D3D3D"/>
          <w:kern w:val="0"/>
          <w:sz w:val="15"/>
          <w:szCs w:val="15"/>
        </w:rPr>
        <w:t>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97B3E" w:rsidRDefault="00244E7B">
      <w:pPr>
        <w:pStyle w:val="Normale2ac6ab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B97B3E" w:rsidRDefault="00244E7B">
      <w:pPr>
        <w:pStyle w:val="Normale2ac6ab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97B3E" w:rsidRDefault="00244E7B">
      <w:pPr>
        <w:pStyle w:val="Normale2ac6ab0"/>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B97B3E" w:rsidRDefault="00244E7B">
      <w:pPr>
        <w:pStyle w:val="Normale2ac6ab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97B3E" w:rsidRDefault="00244E7B">
      <w:pPr>
        <w:pStyle w:val="Normale2ac6ab0"/>
        <w:widowControl/>
        <w:spacing w:line="200" w:lineRule="exact"/>
        <w:ind w:firstLine="300"/>
        <w:rPr>
          <w:color w:val="3D3D3D"/>
          <w:kern w:val="0"/>
          <w:sz w:val="15"/>
          <w:szCs w:val="15"/>
        </w:rPr>
      </w:pPr>
      <w:r>
        <w:rPr>
          <w:rFonts w:hint="eastAsia"/>
          <w:color w:val="3D3D3D"/>
          <w:kern w:val="0"/>
          <w:sz w:val="15"/>
          <w:szCs w:val="15"/>
        </w:rPr>
        <w:t>您如对理财产品</w:t>
      </w:r>
      <w:r>
        <w:rPr>
          <w:rFonts w:hint="eastAsia"/>
          <w:color w:val="3D3D3D"/>
          <w:kern w:val="0"/>
          <w:sz w:val="15"/>
          <w:szCs w:val="15"/>
        </w:rPr>
        <w:t>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97B3E" w:rsidRDefault="00244E7B">
      <w:pPr>
        <w:pStyle w:val="Normale2ac6ab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97B3E" w:rsidRDefault="00244E7B">
      <w:pPr>
        <w:pStyle w:val="Normale2ac6ab0"/>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B97B3E" w:rsidRDefault="00244E7B">
      <w:pPr>
        <w:pStyle w:val="Normale2ac6ab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97B3E" w:rsidRDefault="00244E7B">
      <w:pPr>
        <w:pStyle w:val="Normale2ac6ab0"/>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B97B3E" w:rsidRDefault="00244E7B">
      <w:pPr>
        <w:pStyle w:val="Normale2ac6ab0"/>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B97B3E" w:rsidRDefault="00244E7B">
      <w:pPr>
        <w:pStyle w:val="Normale2ac6ab0"/>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B97B3E" w:rsidRDefault="00244E7B">
      <w:pPr>
        <w:pStyle w:val="Normale2ac6ab0"/>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B97B3E" w:rsidRDefault="00B97B3E">
      <w:pPr>
        <w:pStyle w:val="Normale2ac6ab0"/>
        <w:widowControl/>
        <w:rPr>
          <w:b/>
          <w:bCs/>
          <w:color w:val="3D3D3D"/>
          <w:kern w:val="0"/>
          <w:sz w:val="15"/>
          <w:szCs w:val="15"/>
        </w:rPr>
      </w:pPr>
    </w:p>
    <w:p w:rsidR="00B97B3E" w:rsidRDefault="00244E7B">
      <w:pPr>
        <w:pStyle w:val="Normale2ac6ab0"/>
        <w:widowControl/>
        <w:rPr>
          <w:b/>
          <w:bCs/>
          <w:color w:val="3D3D3D"/>
          <w:kern w:val="0"/>
          <w:sz w:val="15"/>
          <w:szCs w:val="15"/>
        </w:rPr>
      </w:pPr>
      <w:r>
        <w:rPr>
          <w:rFonts w:hint="eastAsia"/>
          <w:b/>
          <w:bCs/>
          <w:color w:val="3D3D3D"/>
          <w:kern w:val="0"/>
          <w:sz w:val="15"/>
          <w:szCs w:val="15"/>
        </w:rPr>
        <w:t>风险提示：</w:t>
      </w:r>
    </w:p>
    <w:p w:rsidR="00B97B3E" w:rsidRDefault="00244E7B">
      <w:pPr>
        <w:pStyle w:val="Normale2ac6ab0"/>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952D06" w:rsidRDefault="00952D06" w:rsidP="00952D06">
      <w:pPr>
        <w:pStyle w:val="10"/>
      </w:pPr>
    </w:p>
    <w:p w:rsidR="00952D06" w:rsidRDefault="00952D06" w:rsidP="00952D06"/>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p>
    <w:p w:rsidR="00952D06" w:rsidRDefault="00952D06" w:rsidP="00952D06">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952D06" w:rsidRDefault="00952D06" w:rsidP="00952D06">
      <w:pPr>
        <w:ind w:firstLineChars="200" w:firstLine="320"/>
        <w:jc w:val="center"/>
        <w:rPr>
          <w:rFonts w:ascii="宋体" w:hAnsi="宋体"/>
          <w:b/>
          <w:i/>
          <w:sz w:val="16"/>
          <w:szCs w:val="15"/>
          <w:u w:val="single"/>
        </w:rPr>
      </w:pPr>
    </w:p>
    <w:p w:rsidR="00952D06" w:rsidRDefault="00952D06" w:rsidP="00952D06">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952D06" w:rsidRDefault="00952D06" w:rsidP="00952D06">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952D06" w:rsidRDefault="00952D06" w:rsidP="00952D06">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52D06" w:rsidRDefault="00952D06" w:rsidP="00952D06">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952D06" w:rsidRDefault="00952D06" w:rsidP="00952D06">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952D06" w:rsidRDefault="00952D06" w:rsidP="00952D06">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952D06" w:rsidRDefault="00952D06" w:rsidP="00952D06">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952D06" w:rsidRDefault="00952D06" w:rsidP="00952D06">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952D06" w:rsidRDefault="00952D06" w:rsidP="00952D06">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952D06" w:rsidRDefault="00952D06" w:rsidP="00952D06">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952D06" w:rsidRDefault="00952D06" w:rsidP="00952D06">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952D06" w:rsidRDefault="00952D06" w:rsidP="00952D06">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952D06" w:rsidRDefault="00952D06" w:rsidP="00952D06">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952D06" w:rsidRDefault="00952D06" w:rsidP="00952D0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952D06" w:rsidRDefault="00952D06" w:rsidP="00952D06">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952D06" w:rsidRDefault="00952D06" w:rsidP="00952D06">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952D06" w:rsidRDefault="00952D06" w:rsidP="00952D06">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952D06" w:rsidRDefault="00952D06" w:rsidP="00952D06">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952D06" w:rsidRDefault="00952D06" w:rsidP="00952D06">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52D06" w:rsidRDefault="00952D06" w:rsidP="00952D06">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952D06" w:rsidRDefault="00952D06" w:rsidP="00952D0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952D06" w:rsidRDefault="00952D06" w:rsidP="00952D0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952D06" w:rsidRDefault="00952D06" w:rsidP="00952D0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952D06" w:rsidRDefault="00952D06" w:rsidP="00952D0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952D06" w:rsidRDefault="00952D06" w:rsidP="00952D06">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952D06" w:rsidRPr="009807FC" w:rsidRDefault="00952D06" w:rsidP="00952D06">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952D06" w:rsidRPr="009807FC" w:rsidRDefault="00952D06" w:rsidP="00952D06">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952D06" w:rsidRPr="009807FC" w:rsidRDefault="00952D06" w:rsidP="00952D06">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952D06" w:rsidRPr="009807FC" w:rsidRDefault="00952D06" w:rsidP="00952D06">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952D06" w:rsidRPr="009807FC" w:rsidRDefault="00952D06" w:rsidP="00952D06">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952D06" w:rsidRPr="009807FC" w:rsidRDefault="00952D06" w:rsidP="00952D06">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952D06" w:rsidRDefault="00952D06" w:rsidP="00952D06">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952D06" w:rsidRDefault="00952D06" w:rsidP="00952D06">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952D06" w:rsidRDefault="00952D06" w:rsidP="00952D06">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952D06" w:rsidRDefault="00952D06" w:rsidP="00952D06">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952D06" w:rsidRDefault="00952D06" w:rsidP="00952D06">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952D06" w:rsidRDefault="00952D06" w:rsidP="00952D06">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952D06" w:rsidRDefault="00952D06" w:rsidP="00952D06">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952D06" w:rsidRDefault="00952D06" w:rsidP="00952D06">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952D06" w:rsidRDefault="00952D06" w:rsidP="00952D06">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952D06" w:rsidRDefault="00952D06" w:rsidP="00952D06">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952D06" w:rsidRDefault="00952D06" w:rsidP="00952D06">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952D06" w:rsidRDefault="00952D06" w:rsidP="00952D06">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952D06" w:rsidRDefault="00952D06" w:rsidP="00952D06">
      <w:pPr>
        <w:pStyle w:val="ab"/>
        <w:spacing w:before="0" w:after="0" w:line="240" w:lineRule="auto"/>
        <w:ind w:firstLineChars="198" w:firstLine="338"/>
        <w:jc w:val="both"/>
        <w:rPr>
          <w:b/>
          <w:bCs/>
          <w:spacing w:val="10"/>
          <w:kern w:val="2"/>
          <w:sz w:val="15"/>
          <w:szCs w:val="15"/>
        </w:rPr>
      </w:pPr>
    </w:p>
    <w:p w:rsidR="00952D06" w:rsidRDefault="00952D06" w:rsidP="00952D06">
      <w:pPr>
        <w:pStyle w:val="ab"/>
        <w:spacing w:before="0" w:after="0" w:line="240" w:lineRule="auto"/>
        <w:ind w:firstLineChars="198" w:firstLine="338"/>
        <w:jc w:val="both"/>
        <w:rPr>
          <w:b/>
          <w:bCs/>
          <w:spacing w:val="10"/>
          <w:kern w:val="2"/>
          <w:sz w:val="15"/>
          <w:szCs w:val="15"/>
        </w:rPr>
      </w:pPr>
    </w:p>
    <w:p w:rsidR="00952D06" w:rsidRDefault="00952D06" w:rsidP="00952D06">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952D06" w:rsidTr="00154719">
        <w:trPr>
          <w:trHeight w:val="178"/>
          <w:jc w:val="center"/>
        </w:trPr>
        <w:tc>
          <w:tcPr>
            <w:tcW w:w="1866" w:type="dxa"/>
            <w:vMerge w:val="restart"/>
            <w:tcBorders>
              <w:top w:val="single" w:sz="4" w:space="0" w:color="auto"/>
              <w:left w:val="single" w:sz="4" w:space="0" w:color="auto"/>
              <w:right w:val="single" w:sz="4" w:space="0" w:color="auto"/>
            </w:tcBorders>
            <w:vAlign w:val="center"/>
          </w:tcPr>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952D06" w:rsidTr="00154719">
        <w:trPr>
          <w:trHeight w:val="735"/>
          <w:jc w:val="center"/>
        </w:trPr>
        <w:tc>
          <w:tcPr>
            <w:tcW w:w="1866" w:type="dxa"/>
            <w:vMerge/>
            <w:tcBorders>
              <w:left w:val="single" w:sz="4" w:space="0" w:color="auto"/>
              <w:bottom w:val="single" w:sz="4" w:space="0" w:color="auto"/>
              <w:right w:val="single" w:sz="4" w:space="0" w:color="auto"/>
            </w:tcBorders>
            <w:vAlign w:val="center"/>
          </w:tcPr>
          <w:p w:rsidR="00952D06" w:rsidRDefault="00952D06" w:rsidP="00154719">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952D06" w:rsidTr="00154719">
        <w:trPr>
          <w:trHeight w:val="270"/>
          <w:jc w:val="center"/>
        </w:trPr>
        <w:tc>
          <w:tcPr>
            <w:tcW w:w="1866" w:type="dxa"/>
            <w:tcBorders>
              <w:top w:val="nil"/>
              <w:left w:val="single" w:sz="4" w:space="0" w:color="auto"/>
              <w:bottom w:val="single" w:sz="4" w:space="0" w:color="auto"/>
              <w:right w:val="single" w:sz="4" w:space="0" w:color="auto"/>
            </w:tcBorders>
            <w:vAlign w:val="center"/>
          </w:tcPr>
          <w:p w:rsidR="00952D06" w:rsidRDefault="00952D06" w:rsidP="0015471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r>
      <w:tr w:rsidR="00952D06" w:rsidTr="0015471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52D06" w:rsidRDefault="00952D06" w:rsidP="00154719">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r>
      <w:tr w:rsidR="00952D06" w:rsidTr="0015471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52D06" w:rsidRDefault="00952D06" w:rsidP="00154719">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r>
      <w:tr w:rsidR="00952D06" w:rsidTr="0015471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r>
      <w:tr w:rsidR="00952D06" w:rsidTr="0015471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52D06" w:rsidRDefault="00952D06" w:rsidP="00154719">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52D06" w:rsidRDefault="00952D06" w:rsidP="00154719">
            <w:pPr>
              <w:widowControl/>
              <w:snapToGrid w:val="0"/>
              <w:jc w:val="center"/>
              <w:rPr>
                <w:rFonts w:ascii="宋体" w:hAnsi="宋体" w:cs="宋体"/>
                <w:kern w:val="0"/>
                <w:sz w:val="15"/>
                <w:szCs w:val="15"/>
              </w:rPr>
            </w:pPr>
            <w:r>
              <w:rPr>
                <w:rFonts w:hint="eastAsia"/>
                <w:spacing w:val="10"/>
                <w:sz w:val="15"/>
                <w:szCs w:val="15"/>
              </w:rPr>
              <w:t>×</w:t>
            </w:r>
          </w:p>
        </w:tc>
      </w:tr>
    </w:tbl>
    <w:p w:rsidR="00952D06" w:rsidRDefault="00952D06" w:rsidP="00952D06">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952D06" w:rsidRDefault="00952D06" w:rsidP="00952D06">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952D06" w:rsidRDefault="00952D06" w:rsidP="00952D06">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952D06" w:rsidRDefault="00952D06" w:rsidP="00952D06">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952D06" w:rsidRDefault="00952D06" w:rsidP="00952D06">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952D06" w:rsidRDefault="00952D06" w:rsidP="00952D06">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952D06" w:rsidRDefault="00952D06" w:rsidP="00952D06">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952D06" w:rsidRDefault="00952D06" w:rsidP="00952D06">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952D06" w:rsidRDefault="00952D06" w:rsidP="00952D06">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952D06" w:rsidRDefault="00952D06" w:rsidP="00952D06">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52D06" w:rsidRDefault="00952D06" w:rsidP="00952D06">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952D06" w:rsidRDefault="00952D06" w:rsidP="00952D06">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邺区奥</w:t>
      </w:r>
      <w:proofErr w:type="gramEnd"/>
      <w:r>
        <w:rPr>
          <w:rFonts w:hint="eastAsia"/>
          <w:bCs/>
          <w:spacing w:val="10"/>
          <w:kern w:val="2"/>
          <w:sz w:val="15"/>
          <w:szCs w:val="15"/>
        </w:rPr>
        <w:t>体大街</w:t>
      </w:r>
      <w:r>
        <w:rPr>
          <w:rFonts w:hint="eastAsia"/>
          <w:bCs/>
          <w:spacing w:val="10"/>
          <w:kern w:val="2"/>
          <w:sz w:val="15"/>
          <w:szCs w:val="15"/>
        </w:rPr>
        <w:t>68</w:t>
      </w:r>
      <w:r>
        <w:rPr>
          <w:rFonts w:hint="eastAsia"/>
          <w:bCs/>
          <w:spacing w:val="10"/>
          <w:kern w:val="2"/>
          <w:sz w:val="15"/>
          <w:szCs w:val="15"/>
        </w:rPr>
        <w:t>号国际研发总部园</w:t>
      </w:r>
      <w:r>
        <w:rPr>
          <w:rFonts w:hint="eastAsia"/>
          <w:bCs/>
          <w:spacing w:val="10"/>
          <w:kern w:val="2"/>
          <w:sz w:val="15"/>
          <w:szCs w:val="15"/>
        </w:rPr>
        <w:t>2</w:t>
      </w:r>
      <w:r>
        <w:rPr>
          <w:rFonts w:hint="eastAsia"/>
          <w:bCs/>
          <w:spacing w:val="10"/>
          <w:kern w:val="2"/>
          <w:sz w:val="15"/>
          <w:szCs w:val="15"/>
        </w:rPr>
        <w:t>栋</w:t>
      </w:r>
      <w:r>
        <w:rPr>
          <w:rFonts w:hint="eastAsia"/>
          <w:bCs/>
          <w:spacing w:val="10"/>
          <w:kern w:val="2"/>
          <w:sz w:val="15"/>
          <w:szCs w:val="15"/>
        </w:rPr>
        <w:t>13</w:t>
      </w:r>
      <w:r>
        <w:rPr>
          <w:rFonts w:hint="eastAsia"/>
          <w:bCs/>
          <w:spacing w:val="10"/>
          <w:kern w:val="2"/>
          <w:sz w:val="15"/>
          <w:szCs w:val="15"/>
        </w:rPr>
        <w:t>、</w:t>
      </w:r>
      <w:r>
        <w:rPr>
          <w:rFonts w:hint="eastAsia"/>
          <w:bCs/>
          <w:spacing w:val="10"/>
          <w:kern w:val="2"/>
          <w:sz w:val="15"/>
          <w:szCs w:val="15"/>
        </w:rPr>
        <w:t>14</w:t>
      </w:r>
      <w:r>
        <w:rPr>
          <w:rFonts w:hint="eastAsia"/>
          <w:bCs/>
          <w:spacing w:val="10"/>
          <w:kern w:val="2"/>
          <w:sz w:val="15"/>
          <w:szCs w:val="15"/>
        </w:rPr>
        <w:t>楼</w:t>
      </w:r>
    </w:p>
    <w:p w:rsidR="00952D06" w:rsidRDefault="00952D06" w:rsidP="00952D06">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952D06" w:rsidRDefault="00952D06" w:rsidP="00952D06">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952D06" w:rsidRDefault="00952D06" w:rsidP="00952D06">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952D06" w:rsidRDefault="00952D06" w:rsidP="00952D06">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952D06" w:rsidRDefault="00952D06" w:rsidP="00952D06">
      <w:pPr>
        <w:pStyle w:val="ab"/>
        <w:spacing w:before="0" w:after="0" w:line="240" w:lineRule="auto"/>
        <w:ind w:firstLineChars="200" w:firstLine="341"/>
        <w:rPr>
          <w:b/>
          <w:spacing w:val="10"/>
          <w:kern w:val="2"/>
          <w:sz w:val="15"/>
          <w:szCs w:val="15"/>
        </w:rPr>
      </w:pPr>
    </w:p>
    <w:p w:rsidR="00952D06" w:rsidRDefault="00952D06" w:rsidP="00952D06">
      <w:pPr>
        <w:pStyle w:val="ab"/>
        <w:spacing w:before="0" w:after="0" w:line="240" w:lineRule="auto"/>
        <w:ind w:firstLine="0"/>
        <w:jc w:val="both"/>
        <w:rPr>
          <w:b/>
          <w:spacing w:val="10"/>
          <w:kern w:val="2"/>
          <w:sz w:val="15"/>
          <w:szCs w:val="15"/>
          <w:u w:val="single"/>
        </w:rPr>
      </w:pPr>
    </w:p>
    <w:p w:rsidR="00952D06" w:rsidRDefault="00952D06" w:rsidP="00952D06">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952D06" w:rsidRDefault="00952D06" w:rsidP="00952D06">
      <w:pPr>
        <w:ind w:firstLineChars="200" w:firstLine="340"/>
        <w:rPr>
          <w:b/>
          <w:spacing w:val="10"/>
          <w:sz w:val="15"/>
          <w:szCs w:val="15"/>
          <w:u w:val="single"/>
        </w:rPr>
        <w:sectPr w:rsidR="00952D06">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r>
        <w:rPr>
          <w:rFonts w:eastAsia="黑体"/>
          <w:b/>
          <w:bCs/>
          <w:sz w:val="24"/>
          <w:szCs w:val="15"/>
        </w:rPr>
        <w:t>理财产品销售协议书</w:t>
      </w:r>
    </w:p>
    <w:p w:rsidR="00952D06" w:rsidRDefault="00952D06" w:rsidP="00952D06">
      <w:pPr>
        <w:tabs>
          <w:tab w:val="left" w:pos="0"/>
        </w:tabs>
        <w:jc w:val="center"/>
      </w:pPr>
    </w:p>
    <w:p w:rsidR="00952D06" w:rsidRDefault="00952D06" w:rsidP="00952D06">
      <w:pPr>
        <w:tabs>
          <w:tab w:val="left" w:pos="0"/>
        </w:tabs>
        <w:jc w:val="center"/>
      </w:pPr>
    </w:p>
    <w:p w:rsidR="00952D06" w:rsidRDefault="00952D06" w:rsidP="00952D06">
      <w:pPr>
        <w:tabs>
          <w:tab w:val="left" w:pos="0"/>
        </w:tabs>
        <w:jc w:val="center"/>
      </w:pPr>
    </w:p>
    <w:p w:rsidR="00952D06" w:rsidRDefault="00952D06" w:rsidP="00952D06">
      <w:pPr>
        <w:tabs>
          <w:tab w:val="left" w:pos="0"/>
        </w:tabs>
        <w:jc w:val="center"/>
      </w:pPr>
    </w:p>
    <w:p w:rsidR="00952D06" w:rsidRDefault="00952D06" w:rsidP="00952D06">
      <w:pPr>
        <w:tabs>
          <w:tab w:val="left" w:pos="0"/>
        </w:tabs>
        <w:jc w:val="center"/>
      </w:pPr>
    </w:p>
    <w:p w:rsidR="00952D06" w:rsidRDefault="00952D06" w:rsidP="00952D06">
      <w:pPr>
        <w:tabs>
          <w:tab w:val="left" w:pos="0"/>
        </w:tabs>
        <w:jc w:val="center"/>
      </w:pPr>
    </w:p>
    <w:p w:rsidR="00952D06" w:rsidRDefault="00952D06" w:rsidP="00952D06">
      <w:pPr>
        <w:tabs>
          <w:tab w:val="left" w:pos="0"/>
        </w:tabs>
        <w:jc w:val="center"/>
      </w:pPr>
    </w:p>
    <w:p w:rsidR="00952D06" w:rsidRDefault="00952D06" w:rsidP="00952D06">
      <w:pPr>
        <w:tabs>
          <w:tab w:val="left" w:pos="0"/>
        </w:tabs>
        <w:jc w:val="center"/>
      </w:pPr>
    </w:p>
    <w:p w:rsidR="00952D06" w:rsidRDefault="00952D06" w:rsidP="00952D06">
      <w:pPr>
        <w:tabs>
          <w:tab w:val="left" w:pos="0"/>
        </w:tabs>
        <w:jc w:val="center"/>
      </w:pPr>
      <w:r>
        <w:t>编制单位：</w:t>
      </w:r>
      <w:r>
        <w:rPr>
          <w:u w:val="single"/>
        </w:rPr>
        <w:t>南银理财有限责任公司</w:t>
      </w:r>
    </w:p>
    <w:p w:rsidR="00952D06" w:rsidRDefault="00952D06" w:rsidP="00952D06">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952D06" w:rsidRDefault="00952D06" w:rsidP="00952D06">
      <w:pPr>
        <w:adjustRightInd w:val="0"/>
        <w:snapToGrid w:val="0"/>
        <w:spacing w:line="0" w:lineRule="atLeast"/>
        <w:rPr>
          <w:b/>
          <w:bCs/>
        </w:rPr>
      </w:pPr>
      <w:r>
        <w:rPr>
          <w:b/>
          <w:bCs/>
        </w:rPr>
        <w:lastRenderedPageBreak/>
        <w:t>风险提示：</w:t>
      </w:r>
    </w:p>
    <w:p w:rsidR="00952D06" w:rsidRDefault="00952D06" w:rsidP="00952D06">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952D06" w:rsidRDefault="00952D06" w:rsidP="00952D06">
      <w:pPr>
        <w:tabs>
          <w:tab w:val="left" w:pos="7920"/>
          <w:tab w:val="left" w:pos="8100"/>
        </w:tabs>
        <w:spacing w:line="0" w:lineRule="atLeast"/>
        <w:rPr>
          <w:b/>
          <w:bCs/>
        </w:rPr>
      </w:pPr>
    </w:p>
    <w:p w:rsidR="00952D06" w:rsidRDefault="00952D06" w:rsidP="00952D06">
      <w:pPr>
        <w:spacing w:line="0" w:lineRule="atLeast"/>
        <w:jc w:val="center"/>
        <w:rPr>
          <w:rFonts w:eastAsia="黑体"/>
          <w:b/>
          <w:bCs/>
          <w:sz w:val="24"/>
          <w:szCs w:val="15"/>
        </w:rPr>
      </w:pPr>
    </w:p>
    <w:p w:rsidR="00952D06" w:rsidRDefault="00952D06" w:rsidP="00952D06">
      <w:pPr>
        <w:spacing w:line="0" w:lineRule="atLeast"/>
        <w:jc w:val="center"/>
        <w:rPr>
          <w:rFonts w:eastAsia="黑体"/>
          <w:b/>
          <w:bCs/>
          <w:sz w:val="24"/>
          <w:szCs w:val="15"/>
        </w:rPr>
      </w:pPr>
      <w:r>
        <w:rPr>
          <w:rFonts w:eastAsia="黑体"/>
          <w:b/>
          <w:bCs/>
          <w:sz w:val="24"/>
          <w:szCs w:val="15"/>
        </w:rPr>
        <w:t>理财产品销售协议书</w:t>
      </w:r>
    </w:p>
    <w:p w:rsidR="00952D06" w:rsidRDefault="00952D06" w:rsidP="00952D06">
      <w:pPr>
        <w:spacing w:line="200" w:lineRule="exact"/>
        <w:ind w:firstLineChars="200" w:firstLine="300"/>
        <w:rPr>
          <w:rFonts w:eastAsia="方正细黑一简体"/>
          <w:sz w:val="15"/>
          <w:szCs w:val="15"/>
        </w:rPr>
      </w:pPr>
    </w:p>
    <w:p w:rsidR="00952D06" w:rsidRDefault="00952D06" w:rsidP="00952D06">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952D06" w:rsidRDefault="00952D06" w:rsidP="00952D06">
      <w:pPr>
        <w:numPr>
          <w:ilvl w:val="0"/>
          <w:numId w:val="6"/>
        </w:numPr>
        <w:spacing w:line="200" w:lineRule="exact"/>
        <w:ind w:firstLineChars="200" w:firstLine="340"/>
        <w:rPr>
          <w:b/>
          <w:bCs/>
          <w:spacing w:val="10"/>
          <w:sz w:val="15"/>
          <w:szCs w:val="15"/>
        </w:rPr>
      </w:pPr>
      <w:r>
        <w:rPr>
          <w:b/>
          <w:bCs/>
          <w:spacing w:val="10"/>
          <w:sz w:val="15"/>
          <w:szCs w:val="15"/>
        </w:rPr>
        <w:t>名词释义</w:t>
      </w:r>
    </w:p>
    <w:p w:rsidR="00952D06" w:rsidRDefault="00952D06" w:rsidP="00952D06">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952D06" w:rsidRDefault="00952D06" w:rsidP="00952D06">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952D06" w:rsidRDefault="00952D06" w:rsidP="00952D06">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952D06" w:rsidRDefault="00952D06" w:rsidP="00952D06">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952D06" w:rsidRDefault="00952D06" w:rsidP="00952D06">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952D06" w:rsidRDefault="00952D06" w:rsidP="00952D06">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952D06" w:rsidRDefault="00952D06" w:rsidP="00952D06">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952D06" w:rsidRDefault="00952D06" w:rsidP="00952D06">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952D06" w:rsidRDefault="00952D06" w:rsidP="00952D06">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952D06" w:rsidRDefault="00952D06" w:rsidP="00952D06">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952D06" w:rsidRDefault="00952D06" w:rsidP="00952D06">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952D06" w:rsidRDefault="00952D06" w:rsidP="00952D06">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952D06" w:rsidRDefault="00952D06" w:rsidP="00952D06">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952D06" w:rsidRDefault="00952D06" w:rsidP="00952D06">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952D06" w:rsidRDefault="00952D06" w:rsidP="00952D06">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952D06" w:rsidRDefault="00952D06" w:rsidP="00952D0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952D06" w:rsidRDefault="00952D06" w:rsidP="00952D06">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952D06" w:rsidRDefault="00952D06" w:rsidP="00952D06">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952D06" w:rsidRDefault="00952D06" w:rsidP="00952D06">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952D06" w:rsidRDefault="00952D06" w:rsidP="00952D06">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952D06" w:rsidRDefault="00952D06" w:rsidP="00952D06">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952D06" w:rsidRDefault="00952D06" w:rsidP="00952D06">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952D06" w:rsidRDefault="00952D06" w:rsidP="00952D06">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952D06" w:rsidRDefault="00952D06" w:rsidP="00952D06">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952D06" w:rsidRDefault="00952D06" w:rsidP="00952D06">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952D06" w:rsidRDefault="00952D06" w:rsidP="00952D06">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952D06" w:rsidRDefault="00952D06" w:rsidP="00952D06">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952D06" w:rsidRDefault="00952D06" w:rsidP="00952D06">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952D06" w:rsidRDefault="00952D06" w:rsidP="00952D06">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952D06" w:rsidRDefault="00952D06" w:rsidP="00952D06">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952D06" w:rsidRDefault="00952D06" w:rsidP="00952D06">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952D06" w:rsidRDefault="00952D06" w:rsidP="00952D06">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952D06" w:rsidRDefault="00952D06" w:rsidP="00952D06">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952D06" w:rsidRDefault="00952D06" w:rsidP="00952D06">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952D06" w:rsidRDefault="00952D06" w:rsidP="00952D06">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52D06" w:rsidRDefault="00952D06" w:rsidP="00952D06">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952D06" w:rsidRDefault="00952D06" w:rsidP="00952D06">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952D06" w:rsidRDefault="00952D06" w:rsidP="00952D06">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952D06" w:rsidRDefault="00952D06" w:rsidP="00952D06">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952D06" w:rsidRDefault="00952D06" w:rsidP="00952D06">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952D06" w:rsidRDefault="00952D06" w:rsidP="00952D06">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952D06" w:rsidRDefault="00952D06" w:rsidP="00952D06">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952D06" w:rsidRDefault="00952D06" w:rsidP="00952D06">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952D06" w:rsidRDefault="00952D06" w:rsidP="00952D06">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952D06" w:rsidRDefault="00952D06" w:rsidP="00952D06">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952D06" w:rsidRDefault="00952D06" w:rsidP="00952D06">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952D06" w:rsidRDefault="00952D06" w:rsidP="00952D06">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952D06" w:rsidRDefault="00952D06" w:rsidP="00952D06">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952D06" w:rsidRDefault="00952D06" w:rsidP="00952D06">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952D06" w:rsidRDefault="00952D06" w:rsidP="00952D06">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952D06" w:rsidRDefault="00952D06" w:rsidP="00952D06">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952D06" w:rsidRDefault="00952D06" w:rsidP="00952D06">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952D06" w:rsidRDefault="00952D06" w:rsidP="00952D06">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952D06" w:rsidRDefault="00952D06" w:rsidP="00952D06">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952D06" w:rsidRDefault="00952D06" w:rsidP="00952D06">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952D06" w:rsidRDefault="00952D06" w:rsidP="00952D06">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952D06" w:rsidRDefault="00952D06" w:rsidP="00952D06">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952D06" w:rsidRDefault="00952D06" w:rsidP="00952D06">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952D06" w:rsidRDefault="00952D06" w:rsidP="00952D06">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952D06" w:rsidRDefault="00952D06" w:rsidP="00952D06">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952D06" w:rsidRDefault="00952D06" w:rsidP="00952D06">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952D06" w:rsidRDefault="00952D06" w:rsidP="00952D06">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952D06" w:rsidRDefault="00952D06" w:rsidP="00952D06">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952D06" w:rsidRDefault="00952D06" w:rsidP="00952D06">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952D06" w:rsidRDefault="00952D06" w:rsidP="00952D06">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952D06" w:rsidRDefault="00952D06" w:rsidP="00952D06">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952D06" w:rsidRDefault="00952D06" w:rsidP="00952D06">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952D06" w:rsidRDefault="00952D06" w:rsidP="00952D06">
      <w:pPr>
        <w:spacing w:line="200" w:lineRule="exact"/>
        <w:ind w:firstLineChars="200" w:firstLine="340"/>
        <w:rPr>
          <w:b/>
          <w:spacing w:val="10"/>
          <w:sz w:val="15"/>
          <w:szCs w:val="15"/>
        </w:rPr>
      </w:pPr>
      <w:r>
        <w:rPr>
          <w:rFonts w:hint="eastAsia"/>
          <w:b/>
          <w:spacing w:val="10"/>
          <w:sz w:val="15"/>
          <w:szCs w:val="15"/>
        </w:rPr>
        <w:t xml:space="preserve">7.产品资产的清算 </w:t>
      </w:r>
    </w:p>
    <w:p w:rsidR="00952D06" w:rsidRDefault="00952D06" w:rsidP="00952D06">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952D06" w:rsidRDefault="00952D06" w:rsidP="00952D06">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952D06" w:rsidRDefault="00952D06" w:rsidP="00952D06">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952D06" w:rsidRDefault="00952D06" w:rsidP="00952D06">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952D06" w:rsidRDefault="00952D06" w:rsidP="00952D06">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952D06" w:rsidRDefault="00952D06" w:rsidP="00952D06">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52D06" w:rsidRPr="00996FE5" w:rsidRDefault="00952D06" w:rsidP="00952D06">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952D06" w:rsidRPr="00996FE5" w:rsidRDefault="00952D06" w:rsidP="00952D06">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952D06" w:rsidRPr="00996FE5" w:rsidRDefault="00952D06" w:rsidP="00952D06">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952D06" w:rsidRPr="00996FE5" w:rsidRDefault="00952D06" w:rsidP="00952D06">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952D06" w:rsidRPr="00996FE5" w:rsidRDefault="00952D06" w:rsidP="00952D06">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952D06" w:rsidRDefault="00952D06" w:rsidP="00952D06">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952D06" w:rsidRDefault="00952D06" w:rsidP="00952D06">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952D06" w:rsidRDefault="00952D06" w:rsidP="00952D06">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952D06" w:rsidRDefault="00952D06" w:rsidP="00952D06">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952D06" w:rsidRDefault="00952D06" w:rsidP="00952D06">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952D06" w:rsidRDefault="00952D06" w:rsidP="00952D06">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952D06" w:rsidRDefault="00952D06" w:rsidP="00952D06">
      <w:pPr>
        <w:numPr>
          <w:ilvl w:val="0"/>
          <w:numId w:val="12"/>
        </w:numPr>
        <w:spacing w:line="200" w:lineRule="exact"/>
        <w:ind w:firstLineChars="200" w:firstLine="340"/>
        <w:rPr>
          <w:spacing w:val="10"/>
          <w:sz w:val="15"/>
          <w:szCs w:val="15"/>
        </w:rPr>
      </w:pPr>
      <w:r>
        <w:rPr>
          <w:bCs/>
          <w:spacing w:val="10"/>
          <w:sz w:val="15"/>
          <w:szCs w:val="15"/>
        </w:rPr>
        <w:t>弃权</w:t>
      </w:r>
    </w:p>
    <w:p w:rsidR="00952D06" w:rsidRDefault="00952D06" w:rsidP="00952D06">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952D06" w:rsidRDefault="00952D06" w:rsidP="00952D06">
      <w:pPr>
        <w:numPr>
          <w:ilvl w:val="0"/>
          <w:numId w:val="12"/>
        </w:numPr>
        <w:spacing w:line="200" w:lineRule="exact"/>
        <w:ind w:firstLineChars="200" w:firstLine="340"/>
        <w:rPr>
          <w:spacing w:val="10"/>
          <w:sz w:val="15"/>
          <w:szCs w:val="15"/>
        </w:rPr>
      </w:pPr>
      <w:r>
        <w:rPr>
          <w:spacing w:val="10"/>
          <w:sz w:val="15"/>
          <w:szCs w:val="15"/>
        </w:rPr>
        <w:t>可分割性</w:t>
      </w:r>
    </w:p>
    <w:p w:rsidR="00952D06" w:rsidRDefault="00952D06" w:rsidP="00952D06">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952D06" w:rsidRDefault="00952D06" w:rsidP="00952D06">
      <w:pPr>
        <w:numPr>
          <w:ilvl w:val="0"/>
          <w:numId w:val="12"/>
        </w:numPr>
        <w:spacing w:line="200" w:lineRule="exact"/>
        <w:ind w:firstLineChars="200" w:firstLine="340"/>
        <w:rPr>
          <w:spacing w:val="10"/>
          <w:sz w:val="15"/>
          <w:szCs w:val="15"/>
        </w:rPr>
      </w:pPr>
      <w:r>
        <w:rPr>
          <w:spacing w:val="10"/>
          <w:sz w:val="15"/>
          <w:szCs w:val="15"/>
        </w:rPr>
        <w:t>税收条款</w:t>
      </w:r>
    </w:p>
    <w:p w:rsidR="00952D06" w:rsidRDefault="00952D06" w:rsidP="00952D06">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952D06" w:rsidRDefault="00952D06" w:rsidP="00952D06">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952D06" w:rsidRDefault="00952D06" w:rsidP="00952D06">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952D06" w:rsidRDefault="00952D06" w:rsidP="00952D06">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952D06" w:rsidRDefault="00952D06" w:rsidP="00952D06">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952D06" w:rsidRDefault="00952D06" w:rsidP="00952D06">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952D06" w:rsidRDefault="00952D06" w:rsidP="00952D06">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952D06" w:rsidRDefault="00952D06" w:rsidP="00952D06">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952D06" w:rsidRDefault="00952D06" w:rsidP="00952D06">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952D06" w:rsidRDefault="00952D06" w:rsidP="00952D06">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952D06" w:rsidRDefault="00952D06" w:rsidP="00952D06">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952D06" w:rsidRDefault="00952D06" w:rsidP="00952D06">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952D06" w:rsidRDefault="00952D06" w:rsidP="00952D06">
      <w:pPr>
        <w:spacing w:line="200" w:lineRule="exact"/>
        <w:ind w:firstLineChars="200" w:firstLine="340"/>
        <w:rPr>
          <w:spacing w:val="10"/>
          <w:sz w:val="15"/>
          <w:szCs w:val="15"/>
        </w:rPr>
      </w:pPr>
    </w:p>
    <w:p w:rsidR="00952D06" w:rsidRDefault="00952D06" w:rsidP="00952D06">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952D06" w:rsidTr="00154719">
        <w:trPr>
          <w:jc w:val="center"/>
        </w:trPr>
        <w:tc>
          <w:tcPr>
            <w:tcW w:w="4812" w:type="dxa"/>
          </w:tcPr>
          <w:p w:rsidR="00952D06" w:rsidRDefault="00952D06" w:rsidP="00154719">
            <w:pPr>
              <w:spacing w:line="200" w:lineRule="exact"/>
              <w:rPr>
                <w:spacing w:val="10"/>
                <w:sz w:val="15"/>
                <w:szCs w:val="15"/>
              </w:rPr>
            </w:pPr>
            <w:r>
              <w:rPr>
                <w:spacing w:val="10"/>
                <w:sz w:val="15"/>
                <w:szCs w:val="15"/>
              </w:rPr>
              <w:t>个人投资者（如适用）：</w:t>
            </w:r>
          </w:p>
        </w:tc>
        <w:tc>
          <w:tcPr>
            <w:tcW w:w="4713" w:type="dxa"/>
          </w:tcPr>
          <w:p w:rsidR="00952D06" w:rsidRDefault="00952D06" w:rsidP="00154719">
            <w:pPr>
              <w:spacing w:line="200" w:lineRule="exact"/>
              <w:rPr>
                <w:spacing w:val="10"/>
                <w:sz w:val="15"/>
                <w:szCs w:val="15"/>
              </w:rPr>
            </w:pPr>
            <w:r>
              <w:rPr>
                <w:spacing w:val="10"/>
                <w:sz w:val="15"/>
                <w:szCs w:val="15"/>
              </w:rPr>
              <w:t>机构投资者（如适用）：</w:t>
            </w:r>
          </w:p>
        </w:tc>
      </w:tr>
      <w:tr w:rsidR="00952D06" w:rsidTr="00154719">
        <w:trPr>
          <w:jc w:val="center"/>
        </w:trPr>
        <w:tc>
          <w:tcPr>
            <w:tcW w:w="4812" w:type="dxa"/>
          </w:tcPr>
          <w:p w:rsidR="00952D06" w:rsidRDefault="00952D06" w:rsidP="00154719">
            <w:pPr>
              <w:spacing w:line="200" w:lineRule="exact"/>
              <w:ind w:firstLineChars="200" w:firstLine="340"/>
              <w:rPr>
                <w:spacing w:val="10"/>
                <w:sz w:val="15"/>
                <w:szCs w:val="15"/>
              </w:rPr>
            </w:pPr>
          </w:p>
          <w:p w:rsidR="00952D06" w:rsidRDefault="00952D06" w:rsidP="00154719">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952D06" w:rsidRDefault="00952D06" w:rsidP="00154719">
            <w:pPr>
              <w:spacing w:line="200" w:lineRule="exact"/>
              <w:ind w:firstLineChars="400" w:firstLine="680"/>
              <w:rPr>
                <w:spacing w:val="10"/>
                <w:sz w:val="15"/>
                <w:szCs w:val="15"/>
              </w:rPr>
            </w:pPr>
          </w:p>
          <w:p w:rsidR="00952D06" w:rsidRDefault="00952D06" w:rsidP="00154719">
            <w:pPr>
              <w:spacing w:line="200" w:lineRule="exact"/>
              <w:ind w:firstLineChars="500" w:firstLine="850"/>
              <w:rPr>
                <w:spacing w:val="10"/>
                <w:sz w:val="15"/>
                <w:szCs w:val="15"/>
              </w:rPr>
            </w:pPr>
          </w:p>
          <w:p w:rsidR="00952D06" w:rsidRDefault="00952D06" w:rsidP="00154719">
            <w:pPr>
              <w:spacing w:line="200" w:lineRule="exact"/>
              <w:ind w:firstLineChars="500" w:firstLine="850"/>
              <w:rPr>
                <w:spacing w:val="10"/>
                <w:sz w:val="15"/>
                <w:szCs w:val="15"/>
              </w:rPr>
            </w:pPr>
            <w:r>
              <w:rPr>
                <w:spacing w:val="10"/>
                <w:sz w:val="15"/>
                <w:szCs w:val="15"/>
              </w:rPr>
              <w:t>年月日</w:t>
            </w:r>
          </w:p>
        </w:tc>
        <w:tc>
          <w:tcPr>
            <w:tcW w:w="4713" w:type="dxa"/>
          </w:tcPr>
          <w:p w:rsidR="00952D06" w:rsidRDefault="00952D06" w:rsidP="00154719">
            <w:pPr>
              <w:spacing w:line="200" w:lineRule="exact"/>
              <w:ind w:firstLineChars="200" w:firstLine="340"/>
              <w:rPr>
                <w:spacing w:val="10"/>
                <w:sz w:val="15"/>
                <w:szCs w:val="15"/>
              </w:rPr>
            </w:pPr>
          </w:p>
          <w:p w:rsidR="00952D06" w:rsidRDefault="00952D06" w:rsidP="00154719">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952D06" w:rsidRDefault="00952D06" w:rsidP="00154719">
            <w:pPr>
              <w:spacing w:line="200" w:lineRule="exact"/>
              <w:rPr>
                <w:spacing w:val="10"/>
                <w:sz w:val="15"/>
                <w:szCs w:val="15"/>
              </w:rPr>
            </w:pPr>
          </w:p>
          <w:p w:rsidR="00952D06" w:rsidRDefault="00952D06" w:rsidP="00154719">
            <w:pPr>
              <w:spacing w:line="200" w:lineRule="exact"/>
              <w:rPr>
                <w:spacing w:val="10"/>
                <w:sz w:val="15"/>
                <w:szCs w:val="15"/>
              </w:rPr>
            </w:pPr>
          </w:p>
          <w:p w:rsidR="00952D06" w:rsidRDefault="00952D06" w:rsidP="00154719">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952D06" w:rsidRDefault="00952D06" w:rsidP="00154719">
            <w:pPr>
              <w:spacing w:line="200" w:lineRule="exact"/>
              <w:ind w:firstLineChars="400" w:firstLine="680"/>
              <w:rPr>
                <w:spacing w:val="10"/>
                <w:sz w:val="15"/>
                <w:szCs w:val="15"/>
              </w:rPr>
            </w:pPr>
          </w:p>
          <w:p w:rsidR="00952D06" w:rsidRDefault="00952D06" w:rsidP="00154719">
            <w:pPr>
              <w:spacing w:line="200" w:lineRule="exact"/>
              <w:ind w:firstLineChars="400" w:firstLine="680"/>
              <w:rPr>
                <w:spacing w:val="10"/>
                <w:sz w:val="15"/>
                <w:szCs w:val="15"/>
              </w:rPr>
            </w:pPr>
            <w:r>
              <w:rPr>
                <w:spacing w:val="10"/>
                <w:sz w:val="15"/>
                <w:szCs w:val="15"/>
              </w:rPr>
              <w:t>年月日</w:t>
            </w:r>
          </w:p>
        </w:tc>
      </w:tr>
    </w:tbl>
    <w:p w:rsidR="00952D06" w:rsidRDefault="00952D06" w:rsidP="00952D06">
      <w:pPr>
        <w:spacing w:line="200" w:lineRule="exact"/>
        <w:rPr>
          <w:spacing w:val="10"/>
          <w:sz w:val="15"/>
          <w:szCs w:val="15"/>
        </w:rPr>
      </w:pPr>
    </w:p>
    <w:p w:rsidR="00952D06" w:rsidRDefault="00952D06" w:rsidP="00952D06">
      <w:pPr>
        <w:pStyle w:val="12"/>
        <w:spacing w:line="360" w:lineRule="auto"/>
        <w:ind w:firstLineChars="0" w:firstLine="0"/>
        <w:jc w:val="center"/>
        <w:sectPr w:rsidR="00952D06">
          <w:headerReference w:type="default" r:id="rId7"/>
          <w:footerReference w:type="default" r:id="rId8"/>
          <w:pgSz w:w="11906" w:h="16838"/>
          <w:pgMar w:top="720" w:right="720" w:bottom="720" w:left="720" w:header="851" w:footer="992" w:gutter="0"/>
          <w:cols w:space="720"/>
          <w:docGrid w:type="lines" w:linePitch="312"/>
        </w:sectPr>
      </w:pPr>
    </w:p>
    <w:p w:rsidR="00952D06" w:rsidRDefault="00952D06" w:rsidP="00952D06">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952D06" w:rsidRDefault="00952D06" w:rsidP="00952D0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952D06" w:rsidRDefault="00952D06" w:rsidP="00952D06">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952D06" w:rsidRDefault="00952D06" w:rsidP="00952D06">
      <w:pPr>
        <w:pStyle w:val="12"/>
        <w:spacing w:line="360" w:lineRule="auto"/>
        <w:ind w:firstLineChars="0" w:firstLine="442"/>
        <w:rPr>
          <w:rFonts w:ascii="宋体" w:hAnsi="宋体" w:cs="宋体"/>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rsidR="00952D06" w:rsidRDefault="00952D06" w:rsidP="00952D06">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952D06" w:rsidRDefault="00952D06" w:rsidP="00952D06">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952D06" w:rsidRDefault="00952D06" w:rsidP="00952D06">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52D06" w:rsidRDefault="00952D06" w:rsidP="00952D06">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952D06" w:rsidRDefault="00952D06" w:rsidP="00952D06">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952D06" w:rsidRDefault="00952D06" w:rsidP="00952D0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52D06" w:rsidRDefault="00952D06" w:rsidP="00952D0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52D06" w:rsidRDefault="00952D06" w:rsidP="00952D0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952D06" w:rsidRDefault="00952D06" w:rsidP="00952D06">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952D06" w:rsidRDefault="00952D06" w:rsidP="00952D06">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952D06" w:rsidRDefault="00952D06" w:rsidP="00952D06">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952D06" w:rsidRDefault="00952D06" w:rsidP="00952D06">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952D06" w:rsidRDefault="00952D06" w:rsidP="00952D06">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w:t>
      </w:r>
      <w:r>
        <w:rPr>
          <w:rFonts w:ascii="宋体" w:hAnsi="宋体" w:cs="宋体" w:hint="eastAsia"/>
          <w:sz w:val="20"/>
          <w:szCs w:val="21"/>
        </w:rPr>
        <w:lastRenderedPageBreak/>
        <w:t>次</w:t>
      </w:r>
      <w:r>
        <w:rPr>
          <w:rFonts w:ascii="宋体" w:hAnsi="宋体" w:cs="宋体"/>
          <w:sz w:val="20"/>
          <w:szCs w:val="21"/>
        </w:rPr>
        <w:t>理财产品，乙方承诺由此产生的相关风险由其自身承担。</w:t>
      </w:r>
    </w:p>
    <w:p w:rsidR="00952D06" w:rsidRDefault="00952D06" w:rsidP="00952D0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952D06" w:rsidRDefault="00952D06" w:rsidP="00952D0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952D06" w:rsidRDefault="00952D06" w:rsidP="00952D06">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952D06" w:rsidRDefault="00952D06" w:rsidP="00952D0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52D06" w:rsidRDefault="00952D06" w:rsidP="00952D0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952D06" w:rsidRDefault="00952D06" w:rsidP="00952D06">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952D06" w:rsidRDefault="00952D06" w:rsidP="00952D06">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lastRenderedPageBreak/>
        <w:t>（三）乙方购买理财产品失败、甲方提前终止对应期次理财产品以及对应期次理财产品到期并结清后，本协议自动终止。</w:t>
      </w:r>
    </w:p>
    <w:p w:rsidR="00952D06" w:rsidRPr="00832DA9" w:rsidRDefault="00952D06" w:rsidP="00952D06">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952D06" w:rsidRPr="00832DA9" w:rsidRDefault="00952D06" w:rsidP="00952D06">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952D06" w:rsidRPr="00832DA9" w:rsidRDefault="00952D06" w:rsidP="00952D06">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952D06" w:rsidRPr="00832DA9" w:rsidRDefault="00952D06" w:rsidP="00952D06">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952D06" w:rsidRPr="00832DA9" w:rsidRDefault="00952D06" w:rsidP="00952D06">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952D06" w:rsidRDefault="00952D06" w:rsidP="00952D06">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952D06" w:rsidRDefault="00952D06" w:rsidP="00952D06">
      <w:pPr>
        <w:pStyle w:val="12"/>
        <w:spacing w:line="360" w:lineRule="auto"/>
        <w:ind w:firstLine="400"/>
        <w:rPr>
          <w:rFonts w:ascii="宋体" w:hAnsi="宋体" w:cs="宋体"/>
          <w:sz w:val="20"/>
          <w:szCs w:val="21"/>
        </w:rPr>
      </w:pPr>
    </w:p>
    <w:p w:rsidR="00952D06" w:rsidRDefault="00952D06" w:rsidP="00952D06">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952D06" w:rsidRDefault="00952D06" w:rsidP="00952D06">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952D06" w:rsidRDefault="00952D06" w:rsidP="00952D06">
      <w:pPr>
        <w:pStyle w:val="12"/>
        <w:spacing w:line="360" w:lineRule="auto"/>
        <w:ind w:firstLine="400"/>
        <w:rPr>
          <w:rFonts w:ascii="宋体" w:hAnsi="宋体" w:cs="宋体"/>
          <w:sz w:val="20"/>
          <w:szCs w:val="21"/>
        </w:rPr>
      </w:pPr>
    </w:p>
    <w:p w:rsidR="00952D06" w:rsidRDefault="00952D06" w:rsidP="00952D06">
      <w:pPr>
        <w:spacing w:line="360" w:lineRule="auto"/>
        <w:rPr>
          <w:rStyle w:val="fontstyle01"/>
          <w:rFonts w:hint="default"/>
          <w:sz w:val="20"/>
        </w:rPr>
      </w:pPr>
      <w:r>
        <w:rPr>
          <w:rStyle w:val="fontstyle01"/>
          <w:rFonts w:hint="default"/>
          <w:sz w:val="20"/>
        </w:rPr>
        <w:t>个人投资者（如适用）：                   机构投资者（如适用）：</w:t>
      </w:r>
    </w:p>
    <w:p w:rsidR="00952D06" w:rsidRDefault="00952D06" w:rsidP="00952D06">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952D06" w:rsidRDefault="00952D06" w:rsidP="00952D06">
      <w:pPr>
        <w:spacing w:line="360" w:lineRule="auto"/>
        <w:rPr>
          <w:rStyle w:val="fontstyle01"/>
          <w:rFonts w:hint="default"/>
          <w:sz w:val="20"/>
        </w:rPr>
      </w:pPr>
      <w:r>
        <w:rPr>
          <w:rStyle w:val="fontstyle01"/>
          <w:rFonts w:hint="default"/>
          <w:sz w:val="20"/>
        </w:rPr>
        <w:t xml:space="preserve">   年  月  日                           法定代表人或授权代理人：（签名或盖章）</w:t>
      </w:r>
    </w:p>
    <w:p w:rsidR="00952D06" w:rsidRDefault="00952D06" w:rsidP="00952D06">
      <w:pPr>
        <w:widowControl/>
        <w:jc w:val="left"/>
        <w:rPr>
          <w:b/>
          <w:kern w:val="0"/>
          <w:sz w:val="15"/>
          <w:szCs w:val="11"/>
        </w:rPr>
      </w:pPr>
      <w:r>
        <w:rPr>
          <w:rStyle w:val="fontstyle01"/>
          <w:rFonts w:hint="default"/>
          <w:sz w:val="20"/>
        </w:rPr>
        <w:t xml:space="preserve">                                            年    月   日</w:t>
      </w:r>
      <w:bookmarkStart w:id="0" w:name="_GoBack"/>
      <w:bookmarkEnd w:id="0"/>
    </w:p>
    <w:p w:rsidR="00952D06" w:rsidRDefault="00952D06" w:rsidP="00952D06">
      <w:pPr>
        <w:pStyle w:val="a8"/>
        <w:ind w:firstLine="301"/>
        <w:rPr>
          <w:rFonts w:ascii="宋体"/>
          <w:b/>
          <w:bCs/>
          <w:color w:val="3D3D3D"/>
          <w:kern w:val="0"/>
          <w:sz w:val="15"/>
          <w:szCs w:val="15"/>
        </w:rPr>
      </w:pPr>
    </w:p>
    <w:p w:rsidR="00952D06" w:rsidRDefault="00952D06" w:rsidP="00952D06">
      <w:pPr>
        <w:pStyle w:val="a8"/>
        <w:ind w:firstLine="301"/>
        <w:rPr>
          <w:rFonts w:ascii="宋体"/>
          <w:b/>
          <w:bCs/>
          <w:color w:val="3D3D3D"/>
          <w:kern w:val="0"/>
          <w:sz w:val="15"/>
          <w:szCs w:val="15"/>
        </w:rPr>
      </w:pPr>
    </w:p>
    <w:p w:rsidR="00952D06" w:rsidRDefault="00952D06" w:rsidP="00952D06"/>
    <w:p w:rsidR="00952D06" w:rsidRPr="00952D06" w:rsidRDefault="00952D06" w:rsidP="00952D06">
      <w:pPr>
        <w:rPr>
          <w:rFonts w:hint="eastAsia"/>
        </w:rPr>
      </w:pPr>
    </w:p>
    <w:sectPr w:rsidR="00952D06" w:rsidRPr="00952D06">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E7B" w:rsidRDefault="00244E7B">
      <w:r>
        <w:separator/>
      </w:r>
    </w:p>
  </w:endnote>
  <w:endnote w:type="continuationSeparator" w:id="0">
    <w:p w:rsidR="00244E7B" w:rsidRDefault="0024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06" w:rsidRDefault="00952D06">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E7B" w:rsidRDefault="00244E7B">
      <w:r>
        <w:separator/>
      </w:r>
    </w:p>
  </w:footnote>
  <w:footnote w:type="continuationSeparator" w:id="0">
    <w:p w:rsidR="00244E7B" w:rsidRDefault="00244E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06" w:rsidRDefault="00952D06">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3E" w:rsidRDefault="00244E7B">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B07"/>
    <w:multiLevelType w:val="hybridMultilevel"/>
    <w:tmpl w:val="EA181E80"/>
    <w:lvl w:ilvl="0" w:tplc="8A345B78">
      <w:start w:val="1"/>
      <w:numFmt w:val="decimal"/>
      <w:lvlRestart w:val="0"/>
      <w:lvlText w:val="%1."/>
      <w:lvlJc w:val="left"/>
      <w:pPr>
        <w:tabs>
          <w:tab w:val="num" w:pos="0"/>
        </w:tabs>
        <w:ind w:left="660" w:hanging="360"/>
      </w:pPr>
      <w:rPr>
        <w:rFonts w:ascii="方正黑体_GBK" w:eastAsia="方正黑体_GBK" w:hAnsi="方正黑体_GBK" w:hint="default"/>
      </w:rPr>
    </w:lvl>
    <w:lvl w:ilvl="1" w:tplc="8E84F540">
      <w:start w:val="1"/>
      <w:numFmt w:val="lowerLetter"/>
      <w:lvlText w:val="%2)"/>
      <w:lvlJc w:val="left"/>
      <w:pPr>
        <w:tabs>
          <w:tab w:val="num" w:pos="0"/>
        </w:tabs>
        <w:ind w:left="1140" w:hanging="420"/>
      </w:pPr>
      <w:rPr>
        <w:rFonts w:ascii="方正黑体_GBK" w:eastAsia="方正黑体_GBK" w:hAnsi="方正黑体_GBK" w:hint="default"/>
      </w:rPr>
    </w:lvl>
    <w:lvl w:ilvl="2" w:tplc="44422C44">
      <w:start w:val="1"/>
      <w:numFmt w:val="decimal"/>
      <w:lvlText w:val="%3."/>
      <w:lvlJc w:val="right"/>
      <w:pPr>
        <w:tabs>
          <w:tab w:val="num" w:pos="0"/>
        </w:tabs>
        <w:ind w:left="1560" w:hanging="420"/>
      </w:pPr>
      <w:rPr>
        <w:rFonts w:ascii="方正黑体_GBK" w:eastAsia="方正黑体_GBK" w:hAnsi="方正黑体_GBK" w:hint="default"/>
      </w:rPr>
    </w:lvl>
    <w:lvl w:ilvl="3" w:tplc="77C06070">
      <w:start w:val="1"/>
      <w:numFmt w:val="decimal"/>
      <w:lvlText w:val="%4."/>
      <w:lvlJc w:val="left"/>
      <w:pPr>
        <w:tabs>
          <w:tab w:val="num" w:pos="0"/>
        </w:tabs>
        <w:ind w:left="1980" w:hanging="420"/>
      </w:pPr>
      <w:rPr>
        <w:rFonts w:ascii="方正黑体_GBK" w:eastAsia="方正黑体_GBK" w:hAnsi="方正黑体_GBK" w:hint="default"/>
      </w:rPr>
    </w:lvl>
    <w:lvl w:ilvl="4" w:tplc="24842AB2">
      <w:start w:val="1"/>
      <w:numFmt w:val="lowerLetter"/>
      <w:lvlText w:val="%5)"/>
      <w:lvlJc w:val="left"/>
      <w:pPr>
        <w:tabs>
          <w:tab w:val="num" w:pos="0"/>
        </w:tabs>
        <w:ind w:left="2400" w:hanging="420"/>
      </w:pPr>
      <w:rPr>
        <w:rFonts w:ascii="方正黑体_GBK" w:eastAsia="方正黑体_GBK" w:hAnsi="方正黑体_GBK" w:hint="default"/>
      </w:rPr>
    </w:lvl>
    <w:lvl w:ilvl="5" w:tplc="6BC0129C">
      <w:start w:val="1"/>
      <w:numFmt w:val="decimal"/>
      <w:lvlText w:val="%6."/>
      <w:lvlJc w:val="right"/>
      <w:pPr>
        <w:tabs>
          <w:tab w:val="num" w:pos="0"/>
        </w:tabs>
        <w:ind w:left="2820" w:hanging="420"/>
      </w:pPr>
      <w:rPr>
        <w:rFonts w:ascii="方正黑体_GBK" w:eastAsia="方正黑体_GBK" w:hAnsi="方正黑体_GBK" w:hint="default"/>
      </w:rPr>
    </w:lvl>
    <w:lvl w:ilvl="6" w:tplc="27B0D66A">
      <w:start w:val="1"/>
      <w:numFmt w:val="decimal"/>
      <w:lvlText w:val="%7."/>
      <w:lvlJc w:val="left"/>
      <w:pPr>
        <w:tabs>
          <w:tab w:val="num" w:pos="0"/>
        </w:tabs>
        <w:ind w:left="3240" w:hanging="420"/>
      </w:pPr>
      <w:rPr>
        <w:rFonts w:ascii="方正黑体_GBK" w:eastAsia="方正黑体_GBK" w:hAnsi="方正黑体_GBK" w:hint="default"/>
      </w:rPr>
    </w:lvl>
    <w:lvl w:ilvl="7" w:tplc="49C44FF0">
      <w:start w:val="1"/>
      <w:numFmt w:val="lowerLetter"/>
      <w:lvlText w:val="%8)"/>
      <w:lvlJc w:val="left"/>
      <w:pPr>
        <w:tabs>
          <w:tab w:val="num" w:pos="0"/>
        </w:tabs>
        <w:ind w:left="3660" w:hanging="420"/>
      </w:pPr>
      <w:rPr>
        <w:rFonts w:ascii="方正黑体_GBK" w:eastAsia="方正黑体_GBK" w:hAnsi="方正黑体_GBK" w:hint="default"/>
      </w:rPr>
    </w:lvl>
    <w:lvl w:ilvl="8" w:tplc="2256A6A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196022AB"/>
    <w:multiLevelType w:val="multilevel"/>
    <w:tmpl w:val="85E0720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981373B"/>
    <w:multiLevelType w:val="multilevel"/>
    <w:tmpl w:val="2058574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EE72791"/>
    <w:multiLevelType w:val="hybridMultilevel"/>
    <w:tmpl w:val="6108D19C"/>
    <w:lvl w:ilvl="0" w:tplc="E7E61B8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5ED44AFE">
      <w:start w:val="1"/>
      <w:numFmt w:val="lowerLetter"/>
      <w:lvlText w:val="%2)"/>
      <w:lvlJc w:val="left"/>
      <w:pPr>
        <w:tabs>
          <w:tab w:val="num" w:pos="0"/>
        </w:tabs>
        <w:ind w:left="1141" w:hanging="420"/>
      </w:pPr>
      <w:rPr>
        <w:rFonts w:ascii="方正黑体_GBK" w:eastAsia="方正黑体_GBK" w:hAnsi="方正黑体_GBK" w:hint="default"/>
      </w:rPr>
    </w:lvl>
    <w:lvl w:ilvl="2" w:tplc="610C6FA4">
      <w:start w:val="1"/>
      <w:numFmt w:val="decimal"/>
      <w:lvlText w:val="%3."/>
      <w:lvlJc w:val="right"/>
      <w:pPr>
        <w:tabs>
          <w:tab w:val="num" w:pos="0"/>
        </w:tabs>
        <w:ind w:left="1561" w:hanging="420"/>
      </w:pPr>
      <w:rPr>
        <w:rFonts w:ascii="方正黑体_GBK" w:eastAsia="方正黑体_GBK" w:hAnsi="方正黑体_GBK" w:hint="default"/>
      </w:rPr>
    </w:lvl>
    <w:lvl w:ilvl="3" w:tplc="6268C268">
      <w:start w:val="1"/>
      <w:numFmt w:val="decimal"/>
      <w:lvlText w:val="%4."/>
      <w:lvlJc w:val="left"/>
      <w:pPr>
        <w:tabs>
          <w:tab w:val="num" w:pos="0"/>
        </w:tabs>
        <w:ind w:left="1981" w:hanging="420"/>
      </w:pPr>
      <w:rPr>
        <w:rFonts w:ascii="方正黑体_GBK" w:eastAsia="方正黑体_GBK" w:hAnsi="方正黑体_GBK" w:hint="default"/>
      </w:rPr>
    </w:lvl>
    <w:lvl w:ilvl="4" w:tplc="BABC4C5C">
      <w:start w:val="1"/>
      <w:numFmt w:val="lowerLetter"/>
      <w:lvlText w:val="%5)"/>
      <w:lvlJc w:val="left"/>
      <w:pPr>
        <w:tabs>
          <w:tab w:val="num" w:pos="0"/>
        </w:tabs>
        <w:ind w:left="2401" w:hanging="420"/>
      </w:pPr>
      <w:rPr>
        <w:rFonts w:ascii="方正黑体_GBK" w:eastAsia="方正黑体_GBK" w:hAnsi="方正黑体_GBK" w:hint="default"/>
      </w:rPr>
    </w:lvl>
    <w:lvl w:ilvl="5" w:tplc="F57071A0">
      <w:start w:val="1"/>
      <w:numFmt w:val="decimal"/>
      <w:lvlText w:val="%6."/>
      <w:lvlJc w:val="right"/>
      <w:pPr>
        <w:tabs>
          <w:tab w:val="num" w:pos="0"/>
        </w:tabs>
        <w:ind w:left="2821" w:hanging="420"/>
      </w:pPr>
      <w:rPr>
        <w:rFonts w:ascii="方正黑体_GBK" w:eastAsia="方正黑体_GBK" w:hAnsi="方正黑体_GBK" w:hint="default"/>
      </w:rPr>
    </w:lvl>
    <w:lvl w:ilvl="6" w:tplc="691A7BE6">
      <w:start w:val="1"/>
      <w:numFmt w:val="decimal"/>
      <w:lvlText w:val="%7."/>
      <w:lvlJc w:val="left"/>
      <w:pPr>
        <w:tabs>
          <w:tab w:val="num" w:pos="0"/>
        </w:tabs>
        <w:ind w:left="3241" w:hanging="420"/>
      </w:pPr>
      <w:rPr>
        <w:rFonts w:ascii="方正黑体_GBK" w:eastAsia="方正黑体_GBK" w:hAnsi="方正黑体_GBK" w:hint="default"/>
      </w:rPr>
    </w:lvl>
    <w:lvl w:ilvl="7" w:tplc="89C27420">
      <w:start w:val="1"/>
      <w:numFmt w:val="lowerLetter"/>
      <w:lvlText w:val="%8)"/>
      <w:lvlJc w:val="left"/>
      <w:pPr>
        <w:tabs>
          <w:tab w:val="num" w:pos="0"/>
        </w:tabs>
        <w:ind w:left="3661" w:hanging="420"/>
      </w:pPr>
      <w:rPr>
        <w:rFonts w:ascii="方正黑体_GBK" w:eastAsia="方正黑体_GBK" w:hAnsi="方正黑体_GBK" w:hint="default"/>
      </w:rPr>
    </w:lvl>
    <w:lvl w:ilvl="8" w:tplc="8FFAD454">
      <w:start w:val="1"/>
      <w:numFmt w:val="decimal"/>
      <w:lvlText w:val="%9."/>
      <w:lvlJc w:val="right"/>
      <w:pPr>
        <w:tabs>
          <w:tab w:val="num" w:pos="0"/>
        </w:tabs>
        <w:ind w:left="4081" w:hanging="420"/>
      </w:pPr>
      <w:rPr>
        <w:rFonts w:ascii="方正黑体_GBK" w:eastAsia="方正黑体_GBK" w:hAnsi="方正黑体_GBK" w:hint="default"/>
      </w:rPr>
    </w:lvl>
  </w:abstractNum>
  <w:num w:numId="1">
    <w:abstractNumId w:val="1"/>
  </w:num>
  <w:num w:numId="2">
    <w:abstractNumId w:val="11"/>
  </w:num>
  <w:num w:numId="3">
    <w:abstractNumId w:val="14"/>
  </w:num>
  <w:num w:numId="4">
    <w:abstractNumId w:val="0"/>
  </w:num>
  <w:num w:numId="5">
    <w:abstractNumId w:val="5"/>
  </w:num>
  <w:num w:numId="6">
    <w:abstractNumId w:val="8"/>
  </w:num>
  <w:num w:numId="7">
    <w:abstractNumId w:val="9"/>
  </w:num>
  <w:num w:numId="8">
    <w:abstractNumId w:val="10"/>
  </w:num>
  <w:num w:numId="9">
    <w:abstractNumId w:val="6"/>
  </w:num>
  <w:num w:numId="10">
    <w:abstractNumId w:val="7"/>
  </w:num>
  <w:num w:numId="11">
    <w:abstractNumId w:val="4"/>
  </w:num>
  <w:num w:numId="12">
    <w:abstractNumId w:val="13"/>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B97B3E"/>
    <w:rsid w:val="00244E7B"/>
    <w:rsid w:val="00952D06"/>
    <w:rsid w:val="00B9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AB7AA"/>
  <w15:docId w15:val="{BE3A10AE-3B34-445F-9353-D6535E1C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b80b5deb">
    <w:name w:val="Normalb80b5deb"/>
    <w:pPr>
      <w:widowControl w:val="0"/>
      <w:jc w:val="both"/>
    </w:pPr>
    <w:rPr>
      <w:rFonts w:ascii="方正黑体_GBK" w:eastAsia="方正黑体_GBK" w:hAnsi="方正黑体_GBK" w:cs="Times New Roman"/>
      <w:szCs w:val="21"/>
    </w:rPr>
  </w:style>
  <w:style w:type="paragraph" w:customStyle="1" w:styleId="heading16588d8cb">
    <w:name w:val="heading 16588d8cb"/>
    <w:basedOn w:val="Normalb80b5deb"/>
    <w:next w:val="a"/>
    <w:pPr>
      <w:keepNext/>
      <w:keepLines/>
      <w:spacing w:before="340" w:after="330" w:line="578" w:lineRule="auto"/>
      <w:outlineLvl w:val="0"/>
    </w:pPr>
    <w:rPr>
      <w:b/>
      <w:bCs/>
      <w:kern w:val="44"/>
      <w:sz w:val="44"/>
    </w:rPr>
  </w:style>
  <w:style w:type="paragraph" w:customStyle="1" w:styleId="heading2d7938002">
    <w:name w:val="heading 2d7938002"/>
    <w:basedOn w:val="Normalb80b5deb"/>
    <w:next w:val="a"/>
    <w:pPr>
      <w:keepNext/>
      <w:keepLines/>
      <w:spacing w:before="260" w:after="260" w:line="415" w:lineRule="auto"/>
      <w:outlineLvl w:val="1"/>
    </w:pPr>
    <w:rPr>
      <w:b/>
      <w:sz w:val="32"/>
    </w:rPr>
  </w:style>
  <w:style w:type="paragraph" w:customStyle="1" w:styleId="heading3615b2828">
    <w:name w:val="heading 3615b2828"/>
    <w:basedOn w:val="Normalb80b5deb"/>
    <w:next w:val="a"/>
    <w:pPr>
      <w:keepNext/>
      <w:keepLines/>
      <w:spacing w:before="260" w:after="260" w:line="415" w:lineRule="auto"/>
      <w:outlineLvl w:val="2"/>
    </w:pPr>
    <w:rPr>
      <w:b/>
      <w:sz w:val="32"/>
    </w:rPr>
  </w:style>
  <w:style w:type="character" w:customStyle="1" w:styleId="DefaultParagraphFontf6e432d0">
    <w:name w:val="Default Paragraph Fontf6e432d0"/>
  </w:style>
  <w:style w:type="paragraph" w:customStyle="1" w:styleId="toc13fd898ae">
    <w:name w:val="toc 13fd898ae"/>
    <w:basedOn w:val="Normalb80b5deb"/>
    <w:next w:val="a"/>
    <w:autoRedefine/>
  </w:style>
  <w:style w:type="paragraph" w:customStyle="1" w:styleId="toc254c35546">
    <w:name w:val="toc 254c35546"/>
    <w:basedOn w:val="Normalb80b5deb"/>
    <w:next w:val="a"/>
    <w:autoRedefine/>
    <w:pPr>
      <w:ind w:left="420"/>
    </w:pPr>
  </w:style>
  <w:style w:type="paragraph" w:customStyle="1" w:styleId="toc3b055eb4c">
    <w:name w:val="toc 3b055eb4c"/>
    <w:basedOn w:val="Normalb80b5deb"/>
    <w:next w:val="a"/>
    <w:autoRedefine/>
    <w:pPr>
      <w:ind w:left="840"/>
    </w:pPr>
  </w:style>
  <w:style w:type="paragraph" w:customStyle="1" w:styleId="toc41696bea6">
    <w:name w:val="toc 41696bea6"/>
    <w:basedOn w:val="Normalb80b5deb"/>
    <w:next w:val="a"/>
    <w:autoRedefine/>
    <w:pPr>
      <w:ind w:left="1260"/>
    </w:pPr>
  </w:style>
  <w:style w:type="paragraph" w:customStyle="1" w:styleId="toc54182a564">
    <w:name w:val="toc 54182a564"/>
    <w:basedOn w:val="Normalb80b5deb"/>
    <w:next w:val="a"/>
    <w:autoRedefine/>
    <w:pPr>
      <w:ind w:left="1680"/>
    </w:pPr>
  </w:style>
  <w:style w:type="paragraph" w:customStyle="1" w:styleId="headerc50a38bc">
    <w:name w:val="headerc50a38bc"/>
    <w:basedOn w:val="Normalb80b5deb"/>
    <w:pPr>
      <w:pBdr>
        <w:bottom w:val="single" w:sz="6" w:space="1" w:color="auto"/>
      </w:pBdr>
      <w:tabs>
        <w:tab w:val="center" w:pos="4153"/>
        <w:tab w:val="right" w:pos="8307"/>
      </w:tabs>
      <w:snapToGrid w:val="0"/>
      <w:jc w:val="center"/>
    </w:pPr>
    <w:rPr>
      <w:sz w:val="18"/>
    </w:rPr>
  </w:style>
  <w:style w:type="paragraph" w:customStyle="1" w:styleId="footere02fa5e8">
    <w:name w:val="footere02fa5e8"/>
    <w:basedOn w:val="Normalb80b5deb"/>
    <w:pPr>
      <w:tabs>
        <w:tab w:val="center" w:pos="4153"/>
        <w:tab w:val="right" w:pos="8307"/>
      </w:tabs>
      <w:snapToGrid w:val="0"/>
      <w:jc w:val="left"/>
    </w:pPr>
    <w:rPr>
      <w:sz w:val="18"/>
    </w:rPr>
  </w:style>
  <w:style w:type="character" w:customStyle="1" w:styleId="Strong31c29efc">
    <w:name w:val="Strong31c29efc"/>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e2ac6ab0">
    <w:name w:val="Normale2ac6ab0"/>
    <w:next w:val="10"/>
    <w:pPr>
      <w:widowControl w:val="0"/>
      <w:jc w:val="both"/>
    </w:pPr>
    <w:rPr>
      <w:rFonts w:ascii="方正黑体_GBK" w:eastAsia="方正黑体_GBK" w:hAnsi="方正黑体_GBK" w:cs="Times New Roman"/>
      <w:sz w:val="18"/>
      <w:szCs w:val="18"/>
    </w:rPr>
  </w:style>
  <w:style w:type="paragraph" w:customStyle="1" w:styleId="heading154d9a598">
    <w:name w:val="heading 154d9a598"/>
    <w:basedOn w:val="Normale2ac6ab0"/>
    <w:next w:val="a"/>
    <w:pPr>
      <w:keepNext/>
      <w:keepLines/>
      <w:spacing w:before="340" w:after="330" w:line="578" w:lineRule="auto"/>
      <w:outlineLvl w:val="0"/>
    </w:pPr>
    <w:rPr>
      <w:b/>
      <w:bCs/>
      <w:kern w:val="44"/>
      <w:sz w:val="44"/>
    </w:rPr>
  </w:style>
  <w:style w:type="paragraph" w:customStyle="1" w:styleId="heading2f19f9d1c">
    <w:name w:val="heading 2f19f9d1c"/>
    <w:basedOn w:val="Normale2ac6ab0"/>
    <w:next w:val="a"/>
    <w:pPr>
      <w:keepNext/>
      <w:keepLines/>
      <w:spacing w:before="260" w:after="260" w:line="415" w:lineRule="auto"/>
      <w:outlineLvl w:val="1"/>
    </w:pPr>
    <w:rPr>
      <w:b/>
      <w:sz w:val="32"/>
    </w:rPr>
  </w:style>
  <w:style w:type="paragraph" w:customStyle="1" w:styleId="heading3f57be821">
    <w:name w:val="heading 3f57be821"/>
    <w:basedOn w:val="Normale2ac6ab0"/>
    <w:next w:val="a"/>
    <w:pPr>
      <w:keepNext/>
      <w:keepLines/>
      <w:spacing w:before="260" w:after="260" w:line="415" w:lineRule="auto"/>
      <w:outlineLvl w:val="2"/>
    </w:pPr>
    <w:rPr>
      <w:b/>
      <w:sz w:val="32"/>
    </w:rPr>
  </w:style>
  <w:style w:type="character" w:customStyle="1" w:styleId="DefaultParagraphFont54ed223c">
    <w:name w:val="Default Paragraph Font54ed223c"/>
  </w:style>
  <w:style w:type="paragraph" w:customStyle="1" w:styleId="NormalIndentdd452fdd">
    <w:name w:val="Normal Indentdd452fdd"/>
    <w:basedOn w:val="Normale2ac6ab0"/>
    <w:pPr>
      <w:ind w:firstLineChars="200" w:firstLine="200"/>
    </w:pPr>
  </w:style>
  <w:style w:type="paragraph" w:customStyle="1" w:styleId="toc5c681020a">
    <w:name w:val="toc 5c681020a"/>
    <w:basedOn w:val="Normale2ac6ab0"/>
    <w:next w:val="a"/>
    <w:pPr>
      <w:ind w:left="1680"/>
    </w:pPr>
  </w:style>
  <w:style w:type="paragraph" w:customStyle="1" w:styleId="toc383974b32">
    <w:name w:val="toc 383974b32"/>
    <w:basedOn w:val="Normale2ac6ab0"/>
    <w:next w:val="a"/>
    <w:pPr>
      <w:ind w:left="840"/>
    </w:pPr>
  </w:style>
  <w:style w:type="paragraph" w:customStyle="1" w:styleId="footer709fe110">
    <w:name w:val="footer709fe110"/>
    <w:basedOn w:val="Normale2ac6ab0"/>
    <w:pPr>
      <w:tabs>
        <w:tab w:val="center" w:pos="4153"/>
        <w:tab w:val="right" w:pos="8307"/>
      </w:tabs>
      <w:snapToGrid w:val="0"/>
      <w:jc w:val="left"/>
    </w:pPr>
  </w:style>
  <w:style w:type="paragraph" w:customStyle="1" w:styleId="headeraa46a02c">
    <w:name w:val="headeraa46a02c"/>
    <w:basedOn w:val="Normale2ac6ab0"/>
    <w:pPr>
      <w:pBdr>
        <w:bottom w:val="single" w:sz="6" w:space="1" w:color="auto"/>
      </w:pBdr>
      <w:tabs>
        <w:tab w:val="center" w:pos="4153"/>
        <w:tab w:val="right" w:pos="8307"/>
      </w:tabs>
      <w:snapToGrid w:val="0"/>
      <w:jc w:val="center"/>
    </w:pPr>
  </w:style>
  <w:style w:type="paragraph" w:customStyle="1" w:styleId="toc1a0ff4ec2">
    <w:name w:val="toc 1a0ff4ec2"/>
    <w:basedOn w:val="Normale2ac6ab0"/>
    <w:next w:val="a"/>
  </w:style>
  <w:style w:type="paragraph" w:customStyle="1" w:styleId="toc468c8a70e">
    <w:name w:val="toc 468c8a70e"/>
    <w:basedOn w:val="Normale2ac6ab0"/>
    <w:next w:val="a"/>
    <w:pPr>
      <w:ind w:left="1260"/>
    </w:pPr>
  </w:style>
  <w:style w:type="paragraph" w:customStyle="1" w:styleId="toc2667a9fe3">
    <w:name w:val="toc 2667a9fe3"/>
    <w:basedOn w:val="Normale2ac6ab0"/>
    <w:next w:val="a"/>
    <w:pPr>
      <w:ind w:left="420"/>
    </w:pPr>
  </w:style>
  <w:style w:type="paragraph" w:customStyle="1" w:styleId="NormalWeb6d7d87b1">
    <w:name w:val="Normal (Web)6d7d87b1"/>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26de5ca226de5ca2">
    <w:name w:val="Normal26de5ca226de5ca2"/>
    <w:next w:val="10"/>
    <w:pPr>
      <w:widowControl w:val="0"/>
      <w:jc w:val="both"/>
    </w:pPr>
    <w:rPr>
      <w:rFonts w:ascii="方正黑体_GBK" w:eastAsia="方正黑体_GBK" w:hAnsi="方正黑体_GBK" w:cs="Times New Roman"/>
      <w:szCs w:val="21"/>
    </w:rPr>
  </w:style>
  <w:style w:type="paragraph" w:customStyle="1" w:styleId="heading10da8e1c50da8e1c5">
    <w:name w:val="heading 10da8e1c50da8e1c5"/>
    <w:basedOn w:val="Normal26de5ca226de5ca2"/>
    <w:next w:val="a"/>
    <w:pPr>
      <w:keepNext/>
      <w:keepLines/>
      <w:spacing w:before="340" w:after="330" w:line="578" w:lineRule="auto"/>
      <w:outlineLvl w:val="0"/>
    </w:pPr>
    <w:rPr>
      <w:b/>
      <w:bCs/>
      <w:kern w:val="44"/>
      <w:sz w:val="44"/>
    </w:rPr>
  </w:style>
  <w:style w:type="paragraph" w:customStyle="1" w:styleId="heading23290404e3290404e">
    <w:name w:val="heading 23290404e3290404e"/>
    <w:basedOn w:val="Normal26de5ca226de5ca2"/>
    <w:next w:val="a"/>
    <w:pPr>
      <w:keepNext/>
      <w:keepLines/>
      <w:spacing w:before="260" w:after="260" w:line="415" w:lineRule="auto"/>
      <w:outlineLvl w:val="1"/>
    </w:pPr>
    <w:rPr>
      <w:b/>
      <w:sz w:val="32"/>
    </w:rPr>
  </w:style>
  <w:style w:type="paragraph" w:customStyle="1" w:styleId="heading31a808ed91a808ed9">
    <w:name w:val="heading 31a808ed91a808ed9"/>
    <w:basedOn w:val="Normal26de5ca226de5ca2"/>
    <w:next w:val="a"/>
    <w:pPr>
      <w:keepNext/>
      <w:keepLines/>
      <w:spacing w:before="260" w:after="260" w:line="415" w:lineRule="auto"/>
      <w:outlineLvl w:val="2"/>
    </w:pPr>
    <w:rPr>
      <w:b/>
      <w:sz w:val="32"/>
    </w:rPr>
  </w:style>
  <w:style w:type="character" w:customStyle="1" w:styleId="DefaultParagraphFont8fa475298fa47529">
    <w:name w:val="Default Paragraph Font8fa475298fa47529"/>
  </w:style>
  <w:style w:type="paragraph" w:customStyle="1" w:styleId="1896ee263896ee263">
    <w:name w:val="引文目录1896ee263896ee263"/>
    <w:basedOn w:val="Normal26de5ca226de5ca2"/>
    <w:next w:val="a"/>
    <w:pPr>
      <w:ind w:leftChars="200" w:left="200"/>
    </w:pPr>
  </w:style>
  <w:style w:type="paragraph" w:customStyle="1" w:styleId="toc54c30dcff4c30dcff">
    <w:name w:val="toc 54c30dcff4c30dcff"/>
    <w:basedOn w:val="Normal26de5ca226de5ca2"/>
    <w:next w:val="a"/>
    <w:pPr>
      <w:ind w:left="1680"/>
    </w:pPr>
  </w:style>
  <w:style w:type="paragraph" w:customStyle="1" w:styleId="toc34bdd27324bdd2732">
    <w:name w:val="toc 34bdd27324bdd2732"/>
    <w:basedOn w:val="Normal26de5ca226de5ca2"/>
    <w:next w:val="a"/>
    <w:pPr>
      <w:ind w:left="840"/>
    </w:pPr>
  </w:style>
  <w:style w:type="paragraph" w:customStyle="1" w:styleId="footercd940205cd940205">
    <w:name w:val="footercd940205cd940205"/>
    <w:basedOn w:val="Normal26de5ca226de5ca2"/>
    <w:pPr>
      <w:tabs>
        <w:tab w:val="center" w:pos="4153"/>
        <w:tab w:val="right" w:pos="8307"/>
      </w:tabs>
      <w:snapToGrid w:val="0"/>
      <w:jc w:val="left"/>
    </w:pPr>
    <w:rPr>
      <w:sz w:val="18"/>
    </w:rPr>
  </w:style>
  <w:style w:type="paragraph" w:customStyle="1" w:styleId="header2e5497882e549788">
    <w:name w:val="header2e5497882e549788"/>
    <w:basedOn w:val="Normal26de5ca226de5ca2"/>
    <w:pPr>
      <w:pBdr>
        <w:bottom w:val="single" w:sz="6" w:space="1" w:color="auto"/>
      </w:pBdr>
      <w:tabs>
        <w:tab w:val="center" w:pos="4153"/>
        <w:tab w:val="right" w:pos="8307"/>
      </w:tabs>
      <w:snapToGrid w:val="0"/>
      <w:jc w:val="center"/>
    </w:pPr>
    <w:rPr>
      <w:sz w:val="18"/>
    </w:rPr>
  </w:style>
  <w:style w:type="paragraph" w:customStyle="1" w:styleId="toc16ec7e63b6ec7e63b">
    <w:name w:val="toc 16ec7e63b6ec7e63b"/>
    <w:basedOn w:val="Normal26de5ca226de5ca2"/>
    <w:next w:val="a"/>
  </w:style>
  <w:style w:type="paragraph" w:customStyle="1" w:styleId="toc42adea9002adea900">
    <w:name w:val="toc 42adea9002adea900"/>
    <w:basedOn w:val="Normal26de5ca226de5ca2"/>
    <w:next w:val="a"/>
    <w:pPr>
      <w:ind w:left="1260"/>
    </w:pPr>
  </w:style>
  <w:style w:type="paragraph" w:customStyle="1" w:styleId="toc2c3cad3e2c3cad3e2">
    <w:name w:val="toc 2c3cad3e2c3cad3e2"/>
    <w:basedOn w:val="Normal26de5ca226de5ca2"/>
    <w:next w:val="a"/>
    <w:pPr>
      <w:ind w:left="420"/>
    </w:pPr>
  </w:style>
  <w:style w:type="paragraph" w:customStyle="1" w:styleId="14b4677694b467769">
    <w:name w:val="列出段落14b4677694b467769"/>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952D06"/>
    <w:rPr>
      <w:rFonts w:ascii="方正黑体_GBK" w:eastAsia="方正黑体_GBK" w:hAnsi="方正黑体_GBK" w:cs="Times New Roman"/>
      <w:sz w:val="18"/>
      <w:szCs w:val="21"/>
    </w:rPr>
  </w:style>
  <w:style w:type="character" w:customStyle="1" w:styleId="a6">
    <w:name w:val="页脚 字符"/>
    <w:basedOn w:val="a0"/>
    <w:link w:val="a5"/>
    <w:rsid w:val="00952D06"/>
    <w:rPr>
      <w:rFonts w:ascii="方正黑体_GBK" w:eastAsia="方正黑体_GBK" w:hAnsi="方正黑体_GBK" w:cs="Times New Roman"/>
      <w:sz w:val="18"/>
      <w:szCs w:val="21"/>
    </w:rPr>
  </w:style>
  <w:style w:type="paragraph" w:styleId="a8">
    <w:name w:val="Normal Indent"/>
    <w:basedOn w:val="a"/>
    <w:qFormat/>
    <w:rsid w:val="00952D06"/>
    <w:pPr>
      <w:ind w:firstLineChars="200" w:firstLine="200"/>
    </w:pPr>
    <w:rPr>
      <w:rFonts w:ascii="Times New Roman" w:eastAsia="宋体" w:hAnsi="Times New Roman"/>
      <w:sz w:val="18"/>
      <w:szCs w:val="18"/>
    </w:rPr>
  </w:style>
  <w:style w:type="paragraph" w:styleId="a9">
    <w:name w:val="annotation text"/>
    <w:basedOn w:val="a"/>
    <w:link w:val="aa"/>
    <w:rsid w:val="00952D06"/>
    <w:pPr>
      <w:jc w:val="left"/>
    </w:pPr>
    <w:rPr>
      <w:rFonts w:ascii="Times New Roman" w:eastAsia="宋体" w:hAnsi="Times New Roman"/>
      <w:sz w:val="18"/>
      <w:szCs w:val="18"/>
    </w:rPr>
  </w:style>
  <w:style w:type="character" w:customStyle="1" w:styleId="aa">
    <w:name w:val="批注文字 字符"/>
    <w:basedOn w:val="a0"/>
    <w:link w:val="a9"/>
    <w:rsid w:val="00952D06"/>
    <w:rPr>
      <w:rFonts w:ascii="Times New Roman" w:eastAsia="宋体" w:hAnsi="Times New Roman" w:cs="Times New Roman"/>
      <w:sz w:val="18"/>
      <w:szCs w:val="18"/>
    </w:rPr>
  </w:style>
  <w:style w:type="paragraph" w:styleId="ab">
    <w:name w:val="Normal (Web)"/>
    <w:next w:val="10"/>
    <w:qFormat/>
    <w:rsid w:val="00952D06"/>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952D06"/>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952D06"/>
    <w:pPr>
      <w:ind w:firstLineChars="200" w:firstLine="420"/>
    </w:pPr>
    <w:rPr>
      <w:rFonts w:ascii="Times New Roman" w:eastAsia="宋体" w:hAnsi="Times New Roman"/>
      <w:sz w:val="18"/>
      <w:szCs w:val="18"/>
    </w:rPr>
  </w:style>
  <w:style w:type="character" w:customStyle="1" w:styleId="fontstyle01">
    <w:name w:val="fontstyle01"/>
    <w:qFormat/>
    <w:rsid w:val="00952D06"/>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6216</Words>
  <Characters>35432</Characters>
  <Application>Microsoft Office Word</Application>
  <DocSecurity>0</DocSecurity>
  <Lines>295</Lines>
  <Paragraphs>83</Paragraphs>
  <ScaleCrop>false</ScaleCrop>
  <Company>P R C</Company>
  <LinksUpToDate>false</LinksUpToDate>
  <CharactersWithSpaces>41565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2024-02-29T07:41:00Z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CYWMI6GJ796A00BGRAR8ZL0Y7ZC0OSYR9S0XWJDWXGPRTFLTZMBJICJTFYSHPDRRXOMXLOZLZHK78HEJRSFAPFFX8RF0WI5BANOOYHB322B3180FA12A6E14A2230105158A2CD9</vt:lpwstr>
  </property>
  <property fmtid="{D5CDD505-2E9C-101B-9397-08002B2CF9AE}" pid="5" name="_KSOProductBuildSID">
    <vt:lpwstr>AEB24312E83E43B2A3B17EAC9DB30B26</vt:lpwstr>
  </property>
</Properties>
</file>