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C29ED" w14:textId="110634E0" w:rsidR="000B327C" w:rsidRDefault="00437AB3">
      <w:pPr>
        <w:jc w:val="center"/>
        <w:rPr>
          <w:rFonts w:ascii="方正黑体简体" w:eastAsia="方正黑体简体" w:hAnsi="仿宋_GB2312" w:cs="仿宋_GB2312"/>
          <w:b/>
          <w:bCs/>
          <w:sz w:val="20"/>
        </w:rPr>
      </w:pPr>
      <w:r>
        <w:rPr>
          <w:rFonts w:ascii="方正黑体简体" w:eastAsia="方正黑体简体" w:hAnsi="仿宋_GB2312" w:cs="仿宋_GB2312" w:hint="eastAsia"/>
          <w:b/>
          <w:bCs/>
          <w:sz w:val="20"/>
        </w:rPr>
        <w:t>南银理财鼎瑞悦稳灵活分红（最低持有371天）1号公募人民币理财产品（A33004）2026年9月10日</w:t>
      </w:r>
      <w:r w:rsidR="00E33A21">
        <w:rPr>
          <w:rFonts w:ascii="方正黑体简体" w:eastAsia="方正黑体简体" w:hAnsi="仿宋_GB2312" w:cs="仿宋_GB2312" w:hint="eastAsia"/>
          <w:b/>
          <w:bCs/>
          <w:sz w:val="20"/>
        </w:rPr>
        <w:t>分红公告</w:t>
      </w:r>
    </w:p>
    <w:p w14:paraId="21B1378D" w14:textId="1ED53894" w:rsidR="000B327C" w:rsidRDefault="00E33A21">
      <w:pPr>
        <w:widowControl w:val="0"/>
        <w:spacing w:line="360" w:lineRule="auto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4FAE6BEE" w14:textId="5D4D4BCB" w:rsidR="000B327C" w:rsidRDefault="00E33A21" w:rsidP="00862AEB">
      <w:pPr>
        <w:widowControl w:val="0"/>
        <w:spacing w:line="360" w:lineRule="auto"/>
        <w:ind w:firstLineChars="200" w:firstLine="44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南银理财悦稳灵活分红最低持有371天1号</w:t>
      </w:r>
      <w:r w:rsidR="00CF1EE3">
        <w:rPr>
          <w:rFonts w:ascii="方正仿宋简体" w:eastAsia="方正仿宋简体" w:hAnsi="仿宋_GB2312" w:cs="仿宋_GB2312" w:hint="eastAsia"/>
          <w:szCs w:val="21"/>
        </w:rPr>
        <w:t>（产品登记编码</w:t>
      </w:r>
      <w:r w:rsidR="00275D6E">
        <w:rPr>
          <w:rFonts w:ascii="方正仿宋简体" w:eastAsia="方正仿宋简体" w:hAnsi="仿宋_GB2312" w:cs="仿宋_GB2312" w:hint="eastAsia"/>
          <w:szCs w:val="21"/>
        </w:rPr>
        <w:t>Z7003224000289</w:t>
      </w:r>
      <w:r w:rsidR="00CF1EE3">
        <w:rPr>
          <w:rFonts w:ascii="方正仿宋简体" w:eastAsia="方正仿宋简体" w:hAnsi="仿宋_GB2312" w:cs="仿宋_GB2312" w:hint="eastAsia"/>
          <w:szCs w:val="21"/>
        </w:rPr>
        <w:t>，</w:t>
      </w:r>
      <w:r>
        <w:rPr>
          <w:rFonts w:ascii="方正仿宋简体" w:eastAsia="方正仿宋简体" w:hAnsi="仿宋_GB2312" w:cs="仿宋_GB2312" w:hint="eastAsia"/>
          <w:szCs w:val="21"/>
        </w:rPr>
        <w:t>内部销售代码A33004</w:t>
      </w:r>
      <w:r w:rsidR="002977D8">
        <w:rPr>
          <w:rFonts w:ascii="方正仿宋简体" w:eastAsia="方正仿宋简体" w:hAnsi="仿宋_GB2312" w:cs="仿宋_GB2312" w:hint="eastAsia"/>
          <w:szCs w:val="21"/>
        </w:rPr>
        <w:t>）</w:t>
      </w:r>
      <w:r w:rsidR="002977D8">
        <w:rPr>
          <w:rFonts w:ascii="方正仿宋简体" w:eastAsia="方正仿宋简体" w:hAnsi="仿宋_GB2312" w:cs="仿宋_GB2312"/>
          <w:szCs w:val="21"/>
        </w:rPr>
        <w:t/>
      </w:r>
      <w:r w:rsidR="00AC0D9D">
        <w:rPr>
          <w:rFonts w:ascii="方正仿宋简体" w:eastAsia="方正仿宋简体" w:hAnsi="仿宋_GB2312" w:cs="仿宋_GB2312"/>
          <w:szCs w:val="21"/>
        </w:rPr>
        <w:t/>
      </w:r>
      <w:bookmarkStart w:id="0" w:name="_GoBack"/>
      <w:bookmarkEnd w:id="0"/>
      <w:r w:rsidR="002977D8">
        <w:rPr>
          <w:rFonts w:ascii="方正仿宋简体" w:eastAsia="方正仿宋简体" w:hAnsi="仿宋_GB2312" w:cs="仿宋_GB2312"/>
          <w:szCs w:val="21"/>
        </w:rPr>
        <w:t>2026年9月10日</w:t>
      </w:r>
      <w:r>
        <w:rPr>
          <w:rFonts w:ascii="方正仿宋简体" w:eastAsia="方正仿宋简体" w:hAnsi="仿宋_GB2312" w:cs="仿宋_GB2312" w:hint="eastAsia"/>
          <w:szCs w:val="21"/>
        </w:rPr>
        <w:t>分红如下：</w:t>
      </w:r>
    </w:p>
    <w:tbl>
      <w:tblPr>
        <w:tblW w:w="9150" w:type="dxa"/>
        <w:jc w:val="center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559"/>
        <w:gridCol w:w="4591"/>
      </w:tblGrid>
      <w:tr w:rsidR="000B327C" w14:paraId="2E07737D" w14:textId="77777777">
        <w:trPr>
          <w:trHeight w:val="354"/>
        </w:trPr>
        <w:tc>
          <w:tcPr>
            <w:tcW w:w="4559" w:type="dxa"/>
          </w:tcPr>
          <w:p w14:paraId="716F6B77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</w:t>
            </w:r>
          </w:p>
        </w:tc>
        <w:tc>
          <w:tcPr>
            <w:tcW w:w="4591" w:type="dxa"/>
          </w:tcPr>
          <w:p w14:paraId="5A7AA48C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2026年9月10日</w:t>
            </w:r>
          </w:p>
        </w:tc>
      </w:tr>
      <w:tr w:rsidR="000B327C" w14:paraId="10943C5F" w14:textId="77777777">
        <w:trPr>
          <w:trHeight w:val="354"/>
        </w:trPr>
        <w:tc>
          <w:tcPr>
            <w:tcW w:w="4559" w:type="dxa"/>
          </w:tcPr>
          <w:p w14:paraId="6EE65A13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收益分配基准日份额净值（元）</w:t>
            </w:r>
          </w:p>
        </w:tc>
        <w:tc>
          <w:tcPr>
            <w:tcW w:w="4591" w:type="dxa"/>
          </w:tcPr>
          <w:p w14:paraId="161A78AD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1.024238</w:t>
            </w:r>
          </w:p>
        </w:tc>
      </w:tr>
      <w:tr w:rsidR="000B327C" w14:paraId="7795182B" w14:textId="77777777">
        <w:tc>
          <w:tcPr>
            <w:tcW w:w="4559" w:type="dxa"/>
          </w:tcPr>
          <w:p w14:paraId="21DCD2D8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本次分红方案（元/1份份额）</w:t>
            </w:r>
          </w:p>
        </w:tc>
        <w:tc>
          <w:tcPr>
            <w:tcW w:w="4591" w:type="dxa"/>
          </w:tcPr>
          <w:p w14:paraId="2F916324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0.005000</w:t>
            </w:r>
          </w:p>
        </w:tc>
      </w:tr>
      <w:tr w:rsidR="000B327C" w14:paraId="15926091" w14:textId="77777777">
        <w:tc>
          <w:tcPr>
            <w:tcW w:w="4559" w:type="dxa"/>
          </w:tcPr>
          <w:p w14:paraId="2DCD1D63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分红权益登记日</w:t>
            </w:r>
          </w:p>
        </w:tc>
        <w:tc>
          <w:tcPr>
            <w:tcW w:w="4591" w:type="dxa"/>
          </w:tcPr>
          <w:p w14:paraId="30ED2ADE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2026-09-10</w:t>
            </w:r>
          </w:p>
        </w:tc>
      </w:tr>
      <w:tr w:rsidR="000B327C" w14:paraId="03BE1640" w14:textId="77777777">
        <w:tc>
          <w:tcPr>
            <w:tcW w:w="4559" w:type="dxa"/>
          </w:tcPr>
          <w:p w14:paraId="2B8F4CF4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除权日</w:t>
            </w:r>
          </w:p>
        </w:tc>
        <w:tc>
          <w:tcPr>
            <w:tcW w:w="4591" w:type="dxa"/>
          </w:tcPr>
          <w:p w14:paraId="338801E9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2026-09-10</w:t>
            </w:r>
          </w:p>
        </w:tc>
      </w:tr>
      <w:tr w:rsidR="000B327C" w14:paraId="6D89C49B" w14:textId="77777777">
        <w:tc>
          <w:tcPr>
            <w:tcW w:w="4559" w:type="dxa"/>
          </w:tcPr>
          <w:p w14:paraId="2E68371E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现金红利发放日</w:t>
            </w:r>
          </w:p>
        </w:tc>
        <w:tc>
          <w:tcPr>
            <w:tcW w:w="4591" w:type="dxa"/>
          </w:tcPr>
          <w:p w14:paraId="6F1757A2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2026-09-11</w:t>
            </w:r>
          </w:p>
        </w:tc>
      </w:tr>
      <w:tr w:rsidR="000B327C" w14:paraId="786C29D6" w14:textId="77777777">
        <w:tc>
          <w:tcPr>
            <w:tcW w:w="4559" w:type="dxa"/>
          </w:tcPr>
          <w:p w14:paraId="594857BB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产品成立以来分红次数（含本次）</w:t>
            </w:r>
          </w:p>
        </w:tc>
        <w:tc>
          <w:tcPr>
            <w:tcW w:w="4591" w:type="dxa"/>
          </w:tcPr>
          <w:p w14:paraId="475A90A7" w14:textId="77777777" w:rsidR="000B327C" w:rsidRDefault="00E33A21">
            <w:pPr>
              <w:widowControl w:val="0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7</w:t>
            </w:r>
          </w:p>
        </w:tc>
      </w:tr>
    </w:tbl>
    <w:p w14:paraId="688DE868" w14:textId="77777777" w:rsidR="000B327C" w:rsidRDefault="000B327C">
      <w:pPr>
        <w:widowControl w:val="0"/>
        <w:spacing w:line="360" w:lineRule="auto"/>
        <w:rPr>
          <w:rFonts w:ascii="方正仿宋简体" w:eastAsia="方正仿宋简体" w:hAnsi="仿宋_GB2312" w:cs="仿宋_GB2312"/>
          <w:szCs w:val="21"/>
        </w:rPr>
      </w:pPr>
    </w:p>
    <w:p w14:paraId="2719CCC0" w14:textId="77777777" w:rsidR="000B327C" w:rsidRDefault="00E33A21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23D0BBF7" w14:textId="77777777" w:rsidR="000B327C" w:rsidRDefault="00E33A21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2.本产品公布净值以截位法保留至小数点后六位,实际收益以投资者收到金额为准。</w:t>
      </w:r>
    </w:p>
    <w:p w14:paraId="19C7C0E2" w14:textId="77777777" w:rsidR="000B327C" w:rsidRDefault="00E33A21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 分红对象为权益登记日登记在册的本理财产品份额持有人。权益登记日申请申购的理财份额不享有本次分红，权益登记日申请赎回的理财份额享有本次分红。</w:t>
      </w:r>
    </w:p>
    <w:p w14:paraId="1F3F62E3" w14:textId="77777777" w:rsidR="000B327C" w:rsidRDefault="00E33A21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>如您对本公告有任何疑问，可联系本理财产品代销机构或本公司，代销机构及本公司将竭诚为您服务。感谢您一直以来对本公司的支持与信赖！</w:t>
      </w:r>
    </w:p>
    <w:p w14:paraId="5DC16E90" w14:textId="77777777" w:rsidR="000B327C" w:rsidRDefault="00E33A21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60BB6AD2" w14:textId="77777777" w:rsidR="000B327C" w:rsidRDefault="00E33A21">
      <w:pPr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南银理财有限责任公司</w:t>
      </w:r>
    </w:p>
    <w:p w14:paraId="10FDD255" w14:textId="77777777" w:rsidR="000B327C" w:rsidRDefault="00E33A21">
      <w:pPr>
        <w:jc w:val="right"/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                                      2026年09月11日</w:t>
      </w:r>
    </w:p>
    <w:sectPr w:rsidR="000B3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5EADB" w14:textId="77777777" w:rsidR="008635AE" w:rsidRDefault="008635AE">
      <w:pPr>
        <w:spacing w:line="240" w:lineRule="auto"/>
      </w:pPr>
      <w:r>
        <w:separator/>
      </w:r>
    </w:p>
  </w:endnote>
  <w:endnote w:type="continuationSeparator" w:id="0">
    <w:p w14:paraId="22143C52" w14:textId="77777777" w:rsidR="008635AE" w:rsidRDefault="008635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8EAB2" w14:textId="77777777" w:rsidR="008635AE" w:rsidRDefault="008635AE">
      <w:pPr>
        <w:spacing w:after="0"/>
      </w:pPr>
      <w:r>
        <w:separator/>
      </w:r>
    </w:p>
  </w:footnote>
  <w:footnote w:type="continuationSeparator" w:id="0">
    <w:p w14:paraId="1FB07AD3" w14:textId="77777777" w:rsidR="008635AE" w:rsidRDefault="008635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05B7D"/>
    <w:rsid w:val="000B327C"/>
    <w:rsid w:val="00275D6E"/>
    <w:rsid w:val="00275F94"/>
    <w:rsid w:val="002977D8"/>
    <w:rsid w:val="00437AB3"/>
    <w:rsid w:val="00447DF0"/>
    <w:rsid w:val="00805B7D"/>
    <w:rsid w:val="00835D30"/>
    <w:rsid w:val="00862AEB"/>
    <w:rsid w:val="008635AE"/>
    <w:rsid w:val="00A02969"/>
    <w:rsid w:val="00AC0D9D"/>
    <w:rsid w:val="00AE48E0"/>
    <w:rsid w:val="00CF1EE3"/>
    <w:rsid w:val="00D24BE0"/>
    <w:rsid w:val="00E33A21"/>
    <w:rsid w:val="00E41738"/>
    <w:rsid w:val="03896026"/>
    <w:rsid w:val="207965F1"/>
    <w:rsid w:val="2F080C01"/>
    <w:rsid w:val="3550762C"/>
    <w:rsid w:val="3F7A35E8"/>
    <w:rsid w:val="61E44842"/>
    <w:rsid w:val="63E93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30254D"/>
  <w15:docId w15:val="{1EB2D1DD-5DD5-48A5-BED1-696E9B23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534</Characters>
  <Application>Microsoft Office Word</Application>
  <DocSecurity>0</DocSecurity>
  <Lines>4</Lines>
  <Paragraphs>1</Paragraphs>
  <ScaleCrop>false</ScaleCrop>
  <Company>bonj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horizonsvc</dc:creator>
  <cp:lastModifiedBy>horizonsvc</cp:lastModifiedBy>
  <dcterms:modified xsi:type="dcterms:W3CDTF">2025-09-24T09:24:00Z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7BB8294534AA4098AFFB2E922719AE75</vt:lpwstr>
  </property>
</Properties>
</file>