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1C8AD">
      <w:pPr>
        <w:jc w:val="center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关于南银理财珠联璧合致远2007一年定开公募人民币理财产品实施阶段性费率优惠的公告</w:t>
      </w:r>
    </w:p>
    <w:p w14:paraId="4E7C8D39">
      <w:pPr>
        <w:snapToGrid w:val="0"/>
        <w:spacing w:before="156" w:beforeLines="50" w:after="156" w:afterLines="50" w:line="360" w:lineRule="auto"/>
        <w:rPr>
          <w:rFonts w:hint="eastAsia" w:ascii="方正黑体_GBK" w:hAnsi="方正黑体_GBK" w:eastAsia="方正黑体_GBK" w:cs="方正黑体_GBK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尊敬的投资者：</w:t>
      </w:r>
    </w:p>
    <w:p w14:paraId="552CE86D">
      <w:pPr>
        <w:snapToGrid w:val="0"/>
        <w:spacing w:before="156" w:beforeLines="50" w:after="156" w:afterLines="50"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南银理财珠联璧合致远2007一年定开公募人民币理财产品（产品登记编码：Z7003221000047；产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品代码：ZC108692044718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）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将实施阶段性费率优惠，具体内容如下：</w:t>
      </w:r>
    </w:p>
    <w:tbl>
      <w:tblPr>
        <w:tblStyle w:val="2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269"/>
        <w:gridCol w:w="1468"/>
        <w:gridCol w:w="1468"/>
        <w:gridCol w:w="1498"/>
        <w:gridCol w:w="1382"/>
      </w:tblGrid>
      <w:tr w14:paraId="4B86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" w:type="pct"/>
            <w:vAlign w:val="center"/>
          </w:tcPr>
          <w:p w14:paraId="5D1703B3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份额代码</w:t>
            </w:r>
          </w:p>
        </w:tc>
        <w:tc>
          <w:tcPr>
            <w:tcW w:w="759" w:type="pct"/>
            <w:vAlign w:val="center"/>
          </w:tcPr>
          <w:p w14:paraId="5EA14BDF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费用类别</w:t>
            </w:r>
          </w:p>
        </w:tc>
        <w:tc>
          <w:tcPr>
            <w:tcW w:w="878" w:type="pct"/>
            <w:vAlign w:val="center"/>
          </w:tcPr>
          <w:p w14:paraId="11AA139D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销售文件约定费率</w:t>
            </w:r>
          </w:p>
        </w:tc>
        <w:tc>
          <w:tcPr>
            <w:tcW w:w="878" w:type="pct"/>
            <w:vAlign w:val="center"/>
          </w:tcPr>
          <w:p w14:paraId="34C314F1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优惠后费率</w:t>
            </w:r>
          </w:p>
        </w:tc>
        <w:tc>
          <w:tcPr>
            <w:tcW w:w="896" w:type="pct"/>
            <w:vAlign w:val="center"/>
          </w:tcPr>
          <w:p w14:paraId="7A4EB5B3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优惠生效日期（含）</w:t>
            </w:r>
          </w:p>
        </w:tc>
        <w:tc>
          <w:tcPr>
            <w:tcW w:w="827" w:type="pct"/>
            <w:vAlign w:val="center"/>
          </w:tcPr>
          <w:p w14:paraId="07A5B65A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优惠截止日期（含）</w:t>
            </w:r>
          </w:p>
        </w:tc>
      </w:tr>
      <w:tr w14:paraId="7E1E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758" w:type="pct"/>
            <w:vAlign w:val="center"/>
          </w:tcPr>
          <w:p w14:paraId="2BEC35DB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Z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20003</w:t>
            </w:r>
          </w:p>
        </w:tc>
        <w:tc>
          <w:tcPr>
            <w:tcW w:w="759" w:type="pct"/>
            <w:vAlign w:val="center"/>
          </w:tcPr>
          <w:p w14:paraId="57EA0DEB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固定管理费</w:t>
            </w:r>
          </w:p>
        </w:tc>
        <w:tc>
          <w:tcPr>
            <w:tcW w:w="878" w:type="pct"/>
            <w:vAlign w:val="center"/>
          </w:tcPr>
          <w:p w14:paraId="49EC9B84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0.50%/年</w:t>
            </w:r>
          </w:p>
        </w:tc>
        <w:tc>
          <w:tcPr>
            <w:tcW w:w="878" w:type="pct"/>
            <w:vAlign w:val="center"/>
          </w:tcPr>
          <w:p w14:paraId="652F805F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0.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30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%/年</w:t>
            </w:r>
          </w:p>
        </w:tc>
        <w:tc>
          <w:tcPr>
            <w:tcW w:w="896" w:type="pct"/>
            <w:vAlign w:val="center"/>
          </w:tcPr>
          <w:p w14:paraId="4E5E39E5">
            <w:pPr>
              <w:widowControl w:val="0"/>
              <w:spacing w:after="0" w:line="240" w:lineRule="auto"/>
              <w:jc w:val="center"/>
              <w:rPr>
                <w:rFonts w:hint="default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2026-0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9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-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22</w:t>
            </w:r>
          </w:p>
        </w:tc>
        <w:tc>
          <w:tcPr>
            <w:tcW w:w="827" w:type="pct"/>
            <w:vAlign w:val="center"/>
          </w:tcPr>
          <w:p w14:paraId="2D8BB4BC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另行公告</w:t>
            </w:r>
          </w:p>
        </w:tc>
      </w:tr>
    </w:tbl>
    <w:p w14:paraId="08B67175"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后续若有调整，请以最新公告为准。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br w:type="textWrapping"/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上述调整事项以本次公告为准，本产品其他信息仍以销售文件约定为准。如后续管理人更新销售文件，您可通过约定的信息披露渠道查询更新后的销售文件及公告。</w:t>
      </w:r>
    </w:p>
    <w:p w14:paraId="3E9787D8"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jc w:val="left"/>
        <w:rPr>
          <w:rFonts w:hint="eastAsia" w:ascii="方正黑体_GBK" w:hAnsi="方正黑体_GBK" w:eastAsia="方正黑体_GBK" w:cs="方正黑体_GBK"/>
          <w:color w:val="000000"/>
          <w:kern w:val="0"/>
          <w:sz w:val="24"/>
          <w:u w:val="singl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 xml:space="preserve">特此公告。  </w:t>
      </w:r>
    </w:p>
    <w:p w14:paraId="4DBE699F">
      <w:pPr>
        <w:spacing w:after="0" w:line="560" w:lineRule="exact"/>
        <w:ind w:firstLine="420"/>
        <w:jc w:val="right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lang w:eastAsia="zh-CN"/>
        </w:rPr>
        <w:br w:type="textWrapping"/>
      </w:r>
      <w:r>
        <w:rPr>
          <w:rFonts w:hint="eastAsia" w:ascii="方正黑体_GBK" w:hAnsi="方正黑体_GBK" w:eastAsia="方正黑体_GBK" w:cs="方正黑体_GBK"/>
          <w:lang w:eastAsia="zh-CN"/>
        </w:rPr>
        <w:t>2026年</w:t>
      </w:r>
      <w:r>
        <w:rPr>
          <w:rFonts w:hint="eastAsia" w:ascii="方正黑体_GBK" w:hAnsi="方正黑体_GBK" w:eastAsia="方正黑体_GBK" w:cs="方正黑体_GBK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11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lang w:eastAsia="zh-CN"/>
        </w:rPr>
        <w:t>日</w:t>
      </w:r>
    </w:p>
    <w:p w14:paraId="196D3382"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jc w:val="right"/>
        <w:rPr>
          <w:rFonts w:hint="eastAsia" w:ascii="方正黑体_GBK" w:hAnsi="方正黑体_GBK" w:eastAsia="方正黑体_GBK" w:cs="方正黑体_GBK"/>
          <w:color w:val="000000"/>
          <w:kern w:val="0"/>
          <w:sz w:val="24"/>
          <w:u w:val="single"/>
        </w:rPr>
      </w:pPr>
    </w:p>
    <w:p w14:paraId="1D28BA0F">
      <w:pPr>
        <w:rPr>
          <w:rFonts w:hint="eastAsia" w:ascii="方正黑体_GBK" w:hAnsi="方正黑体_GBK" w:eastAsia="方正黑体_GBK" w:cs="方正黑体_GB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935A5"/>
    <w:rsid w:val="027935A5"/>
    <w:rsid w:val="12D469A6"/>
    <w:rsid w:val="1C444E0E"/>
    <w:rsid w:val="27A17FF5"/>
    <w:rsid w:val="2B6009EE"/>
    <w:rsid w:val="35DC779C"/>
    <w:rsid w:val="36625EF3"/>
    <w:rsid w:val="50507273"/>
    <w:rsid w:val="5B062A42"/>
    <w:rsid w:val="5E190CDE"/>
    <w:rsid w:val="6D627B8E"/>
    <w:rsid w:val="7E5F4093"/>
    <w:rsid w:val="7FF8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Njcb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2026-09-01T09:55:00Z</dcterms:created>
  <dc:creator>PC</dc:creator>
  <cp:lastModifiedBy>PC</cp:lastModifiedBy>
  <dcterms:modified xsi:type="dcterms:W3CDTF">2026-09-08T05:58:33Z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673313CA682A47EA887C60DC1B95B96F_13</vt:lpwstr>
  </property>
  <property fmtid="{D5CDD505-2E9C-101B-9397-08002B2CF9AE}" pid="4" name="KSOTemplateDocerSaveRecord">
    <vt:lpwstr>eyJoZGlkIjoiMWI3ZDliZmU4YWZkMTY3OTUyMjIyMTc4NzFjN2Y3ZDQifQ==</vt:lpwstr>
  </property>
</Properties>
</file>