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D2A1" w14:textId="77777777" w:rsidR="00A42658" w:rsidRDefault="00A42658">
      <w:pPr>
        <w:pStyle w:val="a5"/>
        <w:rPr>
          <w:lang w:eastAsia="zh-CN"/>
        </w:rPr>
      </w:pPr>
    </w:p>
    <w:p w14:paraId="37976AB1" w14:textId="77777777" w:rsidR="00A42658" w:rsidRDefault="00A42658">
      <w:pPr>
        <w:ind w:firstLine="640"/>
      </w:pPr>
    </w:p>
    <w:p w14:paraId="46E4DA0C" w14:textId="77777777" w:rsidR="00A42658" w:rsidRPr="00124575" w:rsidRDefault="00204B2D">
      <w:pPr>
        <w:pStyle w:val="a3"/>
        <w:rPr>
          <w:rFonts w:ascii="方正黑体简体" w:eastAsia="方正黑体简体"/>
          <w:u w:val="single"/>
        </w:rPr>
      </w:pPr>
      <w:r w:rsidRPr="00124575">
        <w:rPr>
          <w:rFonts w:ascii="方正黑体简体" w:eastAsia="方正黑体简体" w:hint="eastAsia"/>
          <w:u w:val="single"/>
        </w:rPr>
        <w:t>南银理财珠联璧合鑫逸稳一年293期封闭式公募人民币理财产品</w:t>
      </w:r>
    </w:p>
    <w:p w14:paraId="548DDEB7" w14:textId="77777777" w:rsidR="00A42658" w:rsidRPr="00124575" w:rsidRDefault="00204B2D">
      <w:pPr>
        <w:pStyle w:val="a3"/>
        <w:rPr>
          <w:rFonts w:ascii="方正黑体简体" w:eastAsia="方正黑体简体"/>
        </w:rPr>
      </w:pPr>
      <w:r w:rsidRPr="00124575">
        <w:rPr>
          <w:rFonts w:ascii="方正黑体简体" w:eastAsia="方正黑体简体" w:hint="eastAsia"/>
        </w:rPr>
        <w:t>发行公告</w:t>
      </w:r>
    </w:p>
    <w:p w14:paraId="61A602F2" w14:textId="77777777" w:rsidR="00A42658" w:rsidRDefault="00A42658">
      <w:pPr>
        <w:ind w:firstLine="640"/>
      </w:pPr>
    </w:p>
    <w:p w14:paraId="38CBF068" w14:textId="77777777" w:rsidR="00A42658" w:rsidRPr="00124575" w:rsidRDefault="00204B2D">
      <w:pPr>
        <w:ind w:firstLineChars="0" w:firstLine="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尊敬的投资者：</w:t>
      </w:r>
    </w:p>
    <w:p w14:paraId="02D28E3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  <w:u w:val="single"/>
        </w:rPr>
        <w:t>南银理财珠联璧合鑫逸稳一年293期封闭式公募人民币理财产品</w:t>
      </w:r>
      <w:r w:rsidRPr="00124575">
        <w:rPr>
          <w:rFonts w:ascii="方正仿宋简体" w:eastAsia="方正仿宋简体" w:hint="eastAsia"/>
        </w:rPr>
        <w:t>已于</w:t>
      </w:r>
      <w:r w:rsidRPr="00124575">
        <w:rPr>
          <w:rFonts w:ascii="方正仿宋简体" w:eastAsia="方正仿宋简体" w:hint="eastAsia"/>
          <w:u w:val="single"/>
        </w:rPr>
        <w:t>2026年09月09日</w:t>
      </w:r>
      <w:r w:rsidRPr="00124575">
        <w:rPr>
          <w:rFonts w:ascii="方正仿宋简体" w:eastAsia="方正仿宋简体" w:hint="eastAsia"/>
        </w:rPr>
        <w:t>成立，现将其相关信息公告如下：</w:t>
      </w:r>
    </w:p>
    <w:p w14:paraId="62A7866F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A42658" w:rsidRPr="00124575" w14:paraId="5990E332" w14:textId="77777777">
        <w:trPr>
          <w:jc w:val="center"/>
        </w:trPr>
        <w:tc>
          <w:tcPr>
            <w:tcW w:w="1921" w:type="pct"/>
            <w:vAlign w:val="center"/>
          </w:tcPr>
          <w:p w14:paraId="4FDD4D1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77E2F9A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南银理财珠联璧合鑫逸稳一年293期封闭式公募人民币理财产品</w:t>
            </w:r>
          </w:p>
        </w:tc>
      </w:tr>
      <w:tr w:rsidR="00A42658" w:rsidRPr="00124575" w14:paraId="2433BA5B" w14:textId="77777777">
        <w:trPr>
          <w:jc w:val="center"/>
        </w:trPr>
        <w:tc>
          <w:tcPr>
            <w:tcW w:w="1921" w:type="pct"/>
            <w:vAlign w:val="center"/>
          </w:tcPr>
          <w:p w14:paraId="2668D97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1F6C98E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ZZ700322600281</w:t>
            </w:r>
          </w:p>
        </w:tc>
      </w:tr>
      <w:tr w:rsidR="00A42658" w:rsidRPr="00124575" w14:paraId="3B2104D7" w14:textId="77777777">
        <w:trPr>
          <w:jc w:val="center"/>
        </w:trPr>
        <w:tc>
          <w:tcPr>
            <w:tcW w:w="1921" w:type="pct"/>
            <w:vAlign w:val="center"/>
          </w:tcPr>
          <w:p w14:paraId="6F80EB0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3FC47D2D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Z7003226000268</w:t>
            </w:r>
          </w:p>
          <w:p w14:paraId="7002EBE8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A42658" w:rsidRPr="00124575" w14:paraId="08607E07" w14:textId="77777777">
        <w:trPr>
          <w:jc w:val="center"/>
        </w:trPr>
        <w:tc>
          <w:tcPr>
            <w:tcW w:w="1921" w:type="pct"/>
            <w:vAlign w:val="center"/>
          </w:tcPr>
          <w:p w14:paraId="7CC372C2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711687B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2026年09月09日</w:t>
            </w:r>
          </w:p>
        </w:tc>
      </w:tr>
      <w:tr w:rsidR="00A42658" w:rsidRPr="00124575" w14:paraId="7FD4D070" w14:textId="77777777">
        <w:trPr>
          <w:jc w:val="center"/>
        </w:trPr>
        <w:tc>
          <w:tcPr>
            <w:tcW w:w="1921" w:type="pct"/>
            <w:vAlign w:val="center"/>
          </w:tcPr>
          <w:p w14:paraId="78CF753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9D15C7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A42658" w:rsidRPr="00124575" w14:paraId="257088BD" w14:textId="77777777">
        <w:trPr>
          <w:jc w:val="center"/>
        </w:trPr>
        <w:tc>
          <w:tcPr>
            <w:tcW w:w="1921" w:type="pct"/>
            <w:vAlign w:val="center"/>
          </w:tcPr>
          <w:p w14:paraId="224D5406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0B9D1D0F" w14:textId="6A3677B8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1,068,343,073.00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restart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NYXY001795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467,264,086.00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NYXY001796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183,606,434.00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NYXY001797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103,801,918.00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NYXY001798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7,333,386.00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NYXY001800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81,399,838.00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NYXY001801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1,972,000.00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NYXY002061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37,831,076.00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NYXY002062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2,892,772.00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NYXY002064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9,066,579.00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NYXY002066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37,463,978.00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NYXY002068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3,315,128.00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Merge w:val="continue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NYXY002069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132,395,878.00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</w:tbl>
    <w:p w14:paraId="65E56C6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2D7D0CC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其他产品信息请以产品说明书所载为准。</w:t>
      </w:r>
    </w:p>
    <w:p w14:paraId="3160FCB3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特此公告。</w:t>
      </w:r>
    </w:p>
    <w:p w14:paraId="70CB2BE7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3D6024B2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南银理财有限责任公司</w:t>
      </w:r>
    </w:p>
    <w:p w14:paraId="2C6C8A2C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2026年09月10日</w:t>
      </w:r>
    </w:p>
    <w:p w14:paraId="5AFD74B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sectPr w:rsidR="00A42658" w:rsidRPr="00124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990FE" w14:textId="77777777" w:rsidR="00670F8F" w:rsidRDefault="00670F8F">
      <w:pPr>
        <w:spacing w:line="240" w:lineRule="auto"/>
        <w:ind w:firstLine="640"/>
      </w:pPr>
      <w:r>
        <w:separator/>
      </w:r>
    </w:p>
  </w:endnote>
  <w:endnote w:type="continuationSeparator" w:id="0">
    <w:p w14:paraId="111D3F33" w14:textId="77777777" w:rsidR="00670F8F" w:rsidRDefault="00670F8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70F52" w14:textId="77777777" w:rsidR="00EC115D" w:rsidRDefault="00EC115D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2214D" w14:textId="77777777" w:rsidR="00EC115D" w:rsidRDefault="00EC115D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5BD80" w14:textId="77777777" w:rsidR="00EC115D" w:rsidRDefault="00EC115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3C30D" w14:textId="77777777" w:rsidR="00670F8F" w:rsidRDefault="00670F8F">
      <w:pPr>
        <w:spacing w:line="240" w:lineRule="auto"/>
        <w:ind w:firstLine="640"/>
      </w:pPr>
      <w:r>
        <w:separator/>
      </w:r>
    </w:p>
  </w:footnote>
  <w:footnote w:type="continuationSeparator" w:id="0">
    <w:p w14:paraId="368D0386" w14:textId="77777777" w:rsidR="00670F8F" w:rsidRDefault="00670F8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36A02" w14:textId="77777777" w:rsidR="00EC115D" w:rsidRDefault="00EC115D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56AF7" w14:textId="77777777" w:rsidR="00EC115D" w:rsidRDefault="00EC115D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8E7C5" w14:textId="77777777" w:rsidR="00EC115D" w:rsidRDefault="00EC115D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8"/>
    <w:rsid w:val="0003667A"/>
    <w:rsid w:val="00124575"/>
    <w:rsid w:val="00204B2D"/>
    <w:rsid w:val="00413DA0"/>
    <w:rsid w:val="00670F8F"/>
    <w:rsid w:val="00A42658"/>
    <w:rsid w:val="00EC115D"/>
    <w:rsid w:val="03AD34BB"/>
    <w:rsid w:val="76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531E8"/>
  <w15:docId w15:val="{8AD182BA-9330-45CB-A232-536A1FB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  <w:lang w:eastAsia="zh"/>
    </w:rPr>
  </w:style>
  <w:style w:type="paragraph" w:styleId="1">
    <w:name w:val="heading 1"/>
    <w:basedOn w:val="a"/>
    <w:next w:val="a"/>
    <w:qFormat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pPr>
      <w:ind w:firstLineChars="0" w:firstLine="0"/>
    </w:pPr>
  </w:style>
  <w:style w:type="paragraph" w:styleId="a6">
    <w:name w:val="header"/>
    <w:basedOn w:val="a"/>
    <w:link w:val="Char"/>
    <w:rsid w:val="00EC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  <w:style w:type="paragraph" w:styleId="a7">
    <w:name w:val="footer"/>
    <w:basedOn w:val="a"/>
    <w:link w:val="Char0"/>
    <w:rsid w:val="00EC11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2026-07-13T06:08:00Z</dcterms:created>
  <dc:creator>Administrator</dc:creator>
  <cp:lastModifiedBy>赵珂</cp:lastModifiedBy>
  <dcterms:modified xsi:type="dcterms:W3CDTF">2026-09-03T09:19:00Z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