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5D4C" w14:textId="77777777" w:rsidR="00367A0E" w:rsidRDefault="007177BC">
      <w:pPr>
        <w:spacing w:line="0" w:lineRule="atLeast"/>
        <w:jc w:val="center"/>
        <w:rPr>
          <w:b/>
          <w:bCs/>
          <w:kern w:val="0"/>
          <w:sz w:val="24"/>
          <w:szCs w:val="24"/>
        </w:rPr>
      </w:pPr>
      <w:r>
        <w:rPr>
          <w:rFonts w:hint="eastAsia"/>
          <w:b/>
          <w:bCs/>
          <w:kern w:val="0"/>
          <w:sz w:val="24"/>
          <w:szCs w:val="24"/>
        </w:rPr>
        <w:t>理财产品风险揭示书</w:t>
      </w:r>
    </w:p>
    <w:p w14:paraId="60A9FC8E" w14:textId="77777777" w:rsidR="00367A0E" w:rsidRDefault="007177BC">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744ACC84" w14:textId="77777777" w:rsidR="00367A0E" w:rsidRDefault="007177BC">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开放式、固定收益类、公募、净值型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14:paraId="7494EA99" w14:textId="77777777" w:rsidR="00367A0E" w:rsidRDefault="007177BC">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14:paraId="0FF8D929" w14:textId="77777777" w:rsidR="00367A0E" w:rsidRDefault="007177BC">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14:paraId="58AFAAD2" w14:textId="77777777" w:rsidR="00367A0E" w:rsidRDefault="007177BC">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14:paraId="66392B94"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14:paraId="3A49BF2F"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3A382F90"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14:paraId="188577B7"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14:paraId="534E5722"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14:paraId="7F71A145"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14:paraId="4544BFD0"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797F7031"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14:paraId="28FFFBA4"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14:paraId="7F659585"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14:paraId="77261270"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14:paraId="0A9E4E19" w14:textId="77777777" w:rsidR="00367A0E" w:rsidRDefault="007177BC">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14:paraId="7626CED9" w14:textId="77777777" w:rsidR="00367A0E" w:rsidRDefault="007177BC">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14:paraId="49DA5CC2" w14:textId="77777777" w:rsidR="00367A0E" w:rsidRDefault="007177BC">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5925571E"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w:t>
      </w:r>
      <w:r>
        <w:rPr>
          <w:rFonts w:hint="eastAsia"/>
          <w:color w:val="3D3D3D"/>
          <w:kern w:val="0"/>
          <w:sz w:val="13"/>
          <w:szCs w:val="13"/>
        </w:rPr>
        <w:t>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14:paraId="088BEF2C"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w:t>
      </w:r>
      <w:r>
        <w:rPr>
          <w:rFonts w:hint="eastAsia"/>
          <w:color w:val="3D3D3D"/>
          <w:kern w:val="0"/>
          <w:sz w:val="13"/>
          <w:szCs w:val="13"/>
        </w:rPr>
        <w:t>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影响，可能影响投资者收益，甚至造成本理财产品单位净值下跌、本金损失的情况。</w:t>
      </w:r>
    </w:p>
    <w:p w14:paraId="7B631338"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14:paraId="22E539F1"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w:t>
      </w:r>
      <w:r>
        <w:rPr>
          <w:rFonts w:hint="eastAsia"/>
          <w:color w:val="3D3D3D"/>
          <w:kern w:val="0"/>
          <w:sz w:val="13"/>
          <w:szCs w:val="13"/>
        </w:rPr>
        <w:t>能导致本理财产品的本金及收益遭受损失。</w:t>
      </w:r>
    </w:p>
    <w:p w14:paraId="4EEC89EC"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14:paraId="6374057D" w14:textId="77777777" w:rsidR="00367A0E" w:rsidRDefault="007177BC">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14:paraId="750375AE" w14:textId="77777777" w:rsidR="00367A0E" w:rsidRDefault="007177BC">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20C69C48" w14:textId="77777777" w:rsidR="00367A0E" w:rsidRDefault="007177BC">
      <w:pPr>
        <w:pStyle w:val="Normal742ebd0e"/>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14:paraId="7E664A99" w14:textId="77777777" w:rsidR="00367A0E" w:rsidRDefault="007177BC">
      <w:pPr>
        <w:spacing w:line="200" w:lineRule="exact"/>
      </w:pPr>
      <w:r>
        <w:rPr>
          <w:rFonts w:cs="宋体"/>
          <w:b/>
          <w:sz w:val="13"/>
          <w:szCs w:val="20"/>
        </w:rPr>
        <w:t xml:space="preserve">    1.</w:t>
      </w:r>
      <w:r>
        <w:rPr>
          <w:rFonts w:cs="宋体"/>
          <w:b/>
          <w:sz w:val="13"/>
          <w:szCs w:val="20"/>
        </w:rPr>
        <w:t>债券类资产投资风险</w:t>
      </w:r>
    </w:p>
    <w:p w14:paraId="3548C49F" w14:textId="77777777" w:rsidR="00367A0E" w:rsidRDefault="007177BC">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43ABD71C" w14:textId="77777777" w:rsidR="00367A0E" w:rsidRDefault="007177BC">
      <w:pPr>
        <w:spacing w:line="200" w:lineRule="exact"/>
      </w:pPr>
      <w:r>
        <w:rPr>
          <w:rFonts w:cs="宋体"/>
          <w:b/>
          <w:sz w:val="13"/>
          <w:szCs w:val="20"/>
        </w:rPr>
        <w:t xml:space="preserve">    2.</w:t>
      </w:r>
      <w:r>
        <w:rPr>
          <w:rFonts w:cs="宋体"/>
          <w:b/>
          <w:sz w:val="13"/>
          <w:szCs w:val="20"/>
        </w:rPr>
        <w:t>权益类资产投资风险</w:t>
      </w:r>
    </w:p>
    <w:p w14:paraId="326834B9" w14:textId="77777777" w:rsidR="00367A0E" w:rsidRDefault="007177BC">
      <w:pPr>
        <w:spacing w:line="200" w:lineRule="exact"/>
      </w:pPr>
      <w:r>
        <w:rPr>
          <w:rFonts w:cs="宋体"/>
          <w:b/>
          <w:sz w:val="13"/>
          <w:szCs w:val="20"/>
        </w:rPr>
        <w:t xml:space="preserve">    </w:t>
      </w:r>
      <w:r>
        <w:rPr>
          <w:rFonts w:cs="宋体"/>
          <w:b/>
          <w:sz w:val="13"/>
          <w:szCs w:val="20"/>
        </w:rPr>
        <w:t>本理财产品投资于权益类资产，可能因国家货币政策、财政政策、产业政策、宏观经济运行周期性波动、上市公司的经营状况而受到一定的影响，导致市场价格水平波动的风险。若投资</w:t>
      </w:r>
      <w:proofErr w:type="gramStart"/>
      <w:r>
        <w:rPr>
          <w:rFonts w:cs="宋体"/>
          <w:b/>
          <w:sz w:val="13"/>
          <w:szCs w:val="20"/>
        </w:rPr>
        <w:t>科创板</w:t>
      </w:r>
      <w:proofErr w:type="gramEnd"/>
      <w:r>
        <w:rPr>
          <w:rFonts w:cs="宋体"/>
          <w:b/>
          <w:sz w:val="13"/>
          <w:szCs w:val="20"/>
        </w:rPr>
        <w:t>等股票，可能面临因投资标的、市场制度以及交易规则等差异带来的特有风险；若投资港股通股票，可能面临境内外法律、法规、监管政策、业务规则和交易规则等不同规则适用造成的风险，以及受到投资标的或投资额度限制、交易通讯故障等影响。股票投资受到包括但不限于上述因素影响时，可能影响本产品收益，甚至使本产品本金遭受损失。此外，本理财产品在投资管理中可</w:t>
      </w:r>
      <w:r>
        <w:rPr>
          <w:rFonts w:cs="宋体"/>
          <w:b/>
          <w:sz w:val="13"/>
          <w:szCs w:val="20"/>
        </w:rPr>
        <w:t>能将维持部分股票投资比例，因此无法完全规避股票市场的下跌风险。投资者须在理性判断的基础上做出投资选择。</w:t>
      </w:r>
    </w:p>
    <w:p w14:paraId="62BB7818" w14:textId="77777777" w:rsidR="00367A0E" w:rsidRDefault="007177BC">
      <w:pPr>
        <w:spacing w:line="200" w:lineRule="exact"/>
      </w:pPr>
      <w:r>
        <w:rPr>
          <w:rFonts w:cs="宋体"/>
          <w:b/>
          <w:sz w:val="13"/>
          <w:szCs w:val="20"/>
        </w:rPr>
        <w:lastRenderedPageBreak/>
        <w:t xml:space="preserve">    3.</w:t>
      </w:r>
      <w:r>
        <w:rPr>
          <w:rFonts w:cs="宋体"/>
          <w:b/>
          <w:sz w:val="13"/>
          <w:szCs w:val="20"/>
        </w:rPr>
        <w:t>资产管理产品投资风险</w:t>
      </w:r>
    </w:p>
    <w:p w14:paraId="4CFB1738" w14:textId="77777777" w:rsidR="00367A0E" w:rsidRDefault="007177BC">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w:t>
      </w:r>
      <w:r>
        <w:rPr>
          <w:rFonts w:cs="宋体"/>
          <w:b/>
          <w:sz w:val="13"/>
          <w:szCs w:val="20"/>
        </w:rPr>
        <w:t>产管理产品进行投资决策，或所投资资产管理产品的相关受托人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14:paraId="57B6ABC4" w14:textId="77777777" w:rsidR="00367A0E" w:rsidRDefault="007177BC">
      <w:pPr>
        <w:pStyle w:val="Normal742ebd0e"/>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类型：开放式、固定收益类、公募、净值型。</w:t>
      </w:r>
    </w:p>
    <w:p w14:paraId="15E851AD" w14:textId="77777777" w:rsidR="00367A0E" w:rsidRDefault="007177BC">
      <w:pPr>
        <w:pStyle w:val="Normal742ebd0e"/>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10</w:t>
      </w:r>
      <w:r>
        <w:rPr>
          <w:rFonts w:hint="eastAsia"/>
          <w:b/>
          <w:bCs/>
          <w:color w:val="3D3D3D"/>
          <w:kern w:val="0"/>
          <w:sz w:val="13"/>
          <w:szCs w:val="13"/>
        </w:rPr>
        <w:t>年</w:t>
      </w:r>
      <w:r>
        <w:rPr>
          <w:rFonts w:hint="eastAsia"/>
          <w:b/>
          <w:color w:val="3D3D3D"/>
          <w:kern w:val="0"/>
          <w:sz w:val="13"/>
          <w:szCs w:val="13"/>
        </w:rPr>
        <w:t>（若本理财产品被提前终止或延期终止，以实际到期日计算持有天数）</w:t>
      </w:r>
      <w:r>
        <w:rPr>
          <w:rFonts w:hint="eastAsia"/>
          <w:b/>
          <w:color w:val="3D3D3D"/>
          <w:kern w:val="0"/>
          <w:sz w:val="13"/>
          <w:szCs w:val="13"/>
        </w:rPr>
        <w:t>。</w:t>
      </w:r>
    </w:p>
    <w:p w14:paraId="0C921AAA" w14:textId="77777777" w:rsidR="00367A0E" w:rsidRDefault="007177BC">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w:t>
      </w:r>
      <w:r>
        <w:rPr>
          <w:rFonts w:hint="eastAsia"/>
          <w:color w:val="3D3D3D"/>
          <w:kern w:val="0"/>
          <w:sz w:val="13"/>
          <w:szCs w:val="13"/>
        </w:rPr>
        <w:t>为</w:t>
      </w:r>
      <w:r>
        <w:rPr>
          <w:rFonts w:hint="eastAsia"/>
          <w:b/>
          <w:color w:val="3D3D3D"/>
          <w:kern w:val="0"/>
          <w:sz w:val="13"/>
          <w:szCs w:val="13"/>
        </w:rPr>
        <w:t>中等风险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管理人不承诺本金保障，产品收益随投资表现变动，产品存在一定的本金损失风险</w:t>
      </w:r>
      <w:r>
        <w:rPr>
          <w:rFonts w:hint="eastAsia"/>
          <w:color w:val="3D3D3D"/>
          <w:kern w:val="0"/>
          <w:sz w:val="13"/>
          <w:szCs w:val="13"/>
        </w:rPr>
        <w:t>。</w:t>
      </w:r>
    </w:p>
    <w:p w14:paraId="5C15A3CE" w14:textId="77777777" w:rsidR="00367A0E" w:rsidRDefault="007177BC">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14:paraId="4539EA94" w14:textId="77777777" w:rsidR="00367A0E" w:rsidRDefault="007177BC">
      <w:pPr>
        <w:pStyle w:val="Normal742ebd0e"/>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14:paraId="59E91A50" w14:textId="77777777" w:rsidR="00367A0E" w:rsidRDefault="007177BC">
      <w:pPr>
        <w:pStyle w:val="Normal742ebd0e"/>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14:paraId="5EA35424" w14:textId="77777777" w:rsidR="00367A0E" w:rsidRDefault="007177BC">
      <w:pPr>
        <w:pStyle w:val="Normal742ebd0e"/>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14:paraId="3ADFC431" w14:textId="77777777" w:rsidR="00367A0E" w:rsidRDefault="007177BC">
      <w:pPr>
        <w:pStyle w:val="Normal742ebd0e"/>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w:t>
      </w:r>
      <w:r>
        <w:rPr>
          <w:rFonts w:hint="eastAsia"/>
          <w:b/>
          <w:bCs/>
          <w:color w:val="3D3D3D"/>
          <w:kern w:val="0"/>
          <w:sz w:val="13"/>
          <w:szCs w:val="13"/>
        </w:rPr>
        <w:t>，理财产品</w:t>
      </w:r>
      <w:r>
        <w:rPr>
          <w:b/>
          <w:bCs/>
          <w:color w:val="3D3D3D"/>
          <w:kern w:val="0"/>
          <w:sz w:val="13"/>
          <w:szCs w:val="13"/>
        </w:rPr>
        <w:t>1</w:t>
      </w:r>
      <w:r>
        <w:rPr>
          <w:rFonts w:hint="eastAsia"/>
          <w:b/>
          <w:bCs/>
          <w:color w:val="3D3D3D"/>
          <w:kern w:val="0"/>
          <w:sz w:val="13"/>
          <w:szCs w:val="13"/>
        </w:rPr>
        <w:t>万元本金将全部损失。</w:t>
      </w:r>
    </w:p>
    <w:p w14:paraId="357660D8" w14:textId="77777777" w:rsidR="00367A0E" w:rsidRDefault="00367A0E">
      <w:pPr>
        <w:pStyle w:val="Normal742ebd0e"/>
        <w:widowControl/>
        <w:spacing w:line="200" w:lineRule="exact"/>
        <w:ind w:firstLine="260"/>
        <w:rPr>
          <w:b/>
          <w:color w:val="3D3D3D"/>
          <w:kern w:val="0"/>
          <w:sz w:val="13"/>
          <w:szCs w:val="13"/>
        </w:rPr>
      </w:pPr>
    </w:p>
    <w:p w14:paraId="196E1E88" w14:textId="77777777" w:rsidR="00367A0E" w:rsidRDefault="007177BC">
      <w:pPr>
        <w:pStyle w:val="Normal742ebd0e"/>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14:paraId="3095F5A3" w14:textId="77777777" w:rsidR="00367A0E" w:rsidRDefault="00367A0E">
      <w:pPr>
        <w:pStyle w:val="Normal742ebd0e"/>
        <w:widowControl/>
        <w:spacing w:line="200" w:lineRule="exact"/>
        <w:ind w:firstLine="260"/>
        <w:jc w:val="center"/>
        <w:rPr>
          <w:b/>
          <w:color w:val="3D3D3D"/>
          <w:kern w:val="0"/>
          <w:sz w:val="15"/>
          <w:szCs w:val="15"/>
          <w:u w:val="single"/>
        </w:rPr>
      </w:pPr>
    </w:p>
    <w:p w14:paraId="03FD4AD5" w14:textId="77777777" w:rsidR="00367A0E" w:rsidRDefault="007177BC">
      <w:pPr>
        <w:pStyle w:val="Normal742ebd0e"/>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272C6DF9" w14:textId="77777777" w:rsidR="00367A0E" w:rsidRDefault="007177BC">
      <w:pPr>
        <w:widowControl/>
        <w:spacing w:line="200" w:lineRule="exact"/>
        <w:rPr>
          <w:b/>
          <w:color w:val="3D3D3D"/>
          <w:kern w:val="0"/>
          <w:sz w:val="15"/>
          <w:szCs w:val="15"/>
          <w:u w:val="single"/>
        </w:rPr>
      </w:pPr>
      <w:r>
        <w:rPr>
          <w:rFonts w:hint="eastAsia"/>
          <w:b/>
          <w:color w:val="3D3D3D"/>
          <w:kern w:val="0"/>
          <w:sz w:val="15"/>
          <w:szCs w:val="15"/>
          <w:u w:val="single"/>
        </w:rPr>
        <w:t>投资者声明：</w:t>
      </w:r>
    </w:p>
    <w:p w14:paraId="6E83C3D1" w14:textId="77777777" w:rsidR="00367A0E" w:rsidRDefault="007177BC">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w:t>
      </w:r>
      <w:r>
        <w:rPr>
          <w:rFonts w:hint="eastAsia"/>
          <w:b/>
          <w:bCs/>
          <w:color w:val="3D3D3D"/>
          <w:kern w:val="0"/>
          <w:sz w:val="15"/>
          <w:szCs w:val="15"/>
          <w:u w:val="single"/>
        </w:rPr>
        <w:t>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14:paraId="4FFC2B60" w14:textId="77777777" w:rsidR="00367A0E" w:rsidRDefault="007177BC">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14:paraId="1818E4DC" w14:textId="77777777" w:rsidR="00367A0E" w:rsidRDefault="007177BC">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14:paraId="0E107D61" w14:textId="77777777" w:rsidR="00367A0E" w:rsidRDefault="007177BC">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14:paraId="29A6A138" w14:textId="77777777" w:rsidR="00367A0E" w:rsidRDefault="007177BC">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w:t>
      </w:r>
      <w:r>
        <w:rPr>
          <w:rFonts w:hint="eastAsia"/>
          <w:b/>
          <w:color w:val="3D3D3D"/>
          <w:kern w:val="0"/>
          <w:sz w:val="15"/>
          <w:szCs w:val="15"/>
          <w:u w:val="single"/>
        </w:rPr>
        <w:t>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14:paraId="7883B6E9" w14:textId="77777777" w:rsidR="00367A0E" w:rsidRDefault="007177BC">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本次投资决策，并未依赖于南银理财和销售机构在理财产品销售文件之外的任何陈述、说明、文件或承诺，南银理财和销售机构的义务和责任以理财产品销售文件明确记载的书面内容为准</w:t>
      </w:r>
      <w:r>
        <w:rPr>
          <w:rFonts w:hint="eastAsia"/>
          <w:b/>
          <w:color w:val="3D3D3D"/>
          <w:kern w:val="0"/>
          <w:sz w:val="15"/>
          <w:szCs w:val="15"/>
          <w:u w:val="single"/>
        </w:rPr>
        <w:t>。</w:t>
      </w:r>
    </w:p>
    <w:p w14:paraId="700CF31D" w14:textId="77777777" w:rsidR="00367A0E" w:rsidRDefault="007177BC">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14:paraId="3BD7A415" w14:textId="77777777" w:rsidR="00367A0E" w:rsidRDefault="007177BC">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14:paraId="5ABE9FE8" w14:textId="77777777" w:rsidR="00367A0E" w:rsidRDefault="007177BC">
      <w:pPr>
        <w:widowControl/>
        <w:spacing w:line="200" w:lineRule="exact"/>
        <w:ind w:firstLine="210"/>
        <w:rPr>
          <w:color w:val="3D3D3D"/>
          <w:kern w:val="0"/>
          <w:sz w:val="15"/>
          <w:szCs w:val="15"/>
        </w:rPr>
      </w:pPr>
      <w:r>
        <w:rPr>
          <w:rFonts w:hint="eastAsia"/>
          <w:color w:val="3D3D3D"/>
          <w:kern w:val="0"/>
          <w:sz w:val="15"/>
          <w:szCs w:val="15"/>
        </w:rPr>
        <w:t xml:space="preserve">         </w:t>
      </w:r>
    </w:p>
    <w:p w14:paraId="5E095ECC" w14:textId="77777777" w:rsidR="00367A0E" w:rsidRDefault="00367A0E">
      <w:pPr>
        <w:widowControl/>
        <w:spacing w:line="200" w:lineRule="exact"/>
        <w:ind w:firstLine="210"/>
        <w:rPr>
          <w:color w:val="3D3D3D"/>
          <w:kern w:val="0"/>
          <w:sz w:val="15"/>
          <w:szCs w:val="15"/>
        </w:rPr>
      </w:pPr>
    </w:p>
    <w:p w14:paraId="288697F2" w14:textId="77777777" w:rsidR="00367A0E" w:rsidRDefault="007177BC">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14:paraId="4E7FDE9A" w14:textId="77777777" w:rsidR="00367A0E" w:rsidRDefault="00367A0E">
      <w:pPr>
        <w:widowControl/>
        <w:spacing w:line="200" w:lineRule="exact"/>
        <w:ind w:firstLine="210"/>
        <w:rPr>
          <w:color w:val="3D3D3D"/>
          <w:kern w:val="0"/>
          <w:sz w:val="13"/>
          <w:szCs w:val="13"/>
        </w:rPr>
      </w:pPr>
    </w:p>
    <w:p w14:paraId="1A8BA2EC" w14:textId="77777777" w:rsidR="00367A0E" w:rsidRDefault="00367A0E">
      <w:pPr>
        <w:widowControl/>
        <w:spacing w:line="200" w:lineRule="exact"/>
        <w:ind w:firstLine="210"/>
        <w:jc w:val="left"/>
        <w:rPr>
          <w:color w:val="3D3D3D"/>
          <w:kern w:val="0"/>
          <w:sz w:val="13"/>
          <w:szCs w:val="13"/>
        </w:rPr>
      </w:pPr>
    </w:p>
    <w:p w14:paraId="79F5FD90" w14:textId="77777777" w:rsidR="00367A0E" w:rsidRDefault="00367A0E">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367A0E" w14:paraId="3B3E6F8F" w14:textId="77777777">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6D0D889A" w14:textId="77777777" w:rsidR="00367A0E" w:rsidRDefault="007177BC">
            <w:pPr>
              <w:widowControl/>
              <w:spacing w:line="400" w:lineRule="exact"/>
              <w:jc w:val="center"/>
              <w:rPr>
                <w:b/>
                <w:sz w:val="15"/>
                <w:szCs w:val="15"/>
              </w:rPr>
            </w:pPr>
            <w:r>
              <w:rPr>
                <w:rFonts w:hint="eastAsia"/>
                <w:b/>
                <w:sz w:val="15"/>
                <w:szCs w:val="15"/>
              </w:rPr>
              <w:t>个人投资者</w:t>
            </w:r>
          </w:p>
        </w:tc>
      </w:tr>
      <w:tr w:rsidR="00367A0E" w14:paraId="2EE7202B"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654AA547" w14:textId="77777777" w:rsidR="00367A0E" w:rsidRDefault="007177BC">
            <w:pPr>
              <w:widowControl/>
              <w:spacing w:line="360" w:lineRule="auto"/>
              <w:rPr>
                <w:color w:val="3D3D3D"/>
                <w:kern w:val="0"/>
                <w:sz w:val="13"/>
                <w:szCs w:val="13"/>
              </w:rPr>
            </w:pPr>
            <w:r>
              <w:rPr>
                <w:rFonts w:hint="eastAsia"/>
                <w:sz w:val="15"/>
                <w:szCs w:val="15"/>
              </w:rPr>
              <w:t>签名：</w:t>
            </w:r>
          </w:p>
          <w:p w14:paraId="7BB376F2" w14:textId="77777777" w:rsidR="00367A0E" w:rsidRDefault="007177BC">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367A0E" w14:paraId="24BC9B25" w14:textId="77777777">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73C9EE01" w14:textId="77777777" w:rsidR="00367A0E" w:rsidRDefault="007177BC">
            <w:pPr>
              <w:widowControl/>
              <w:spacing w:line="400" w:lineRule="exact"/>
              <w:jc w:val="center"/>
              <w:rPr>
                <w:sz w:val="15"/>
                <w:szCs w:val="15"/>
              </w:rPr>
            </w:pPr>
            <w:r>
              <w:rPr>
                <w:rFonts w:hint="eastAsia"/>
                <w:b/>
                <w:bCs/>
                <w:color w:val="3D3D3D"/>
                <w:kern w:val="0"/>
                <w:sz w:val="15"/>
                <w:szCs w:val="15"/>
              </w:rPr>
              <w:t>机构投资者</w:t>
            </w:r>
          </w:p>
        </w:tc>
      </w:tr>
      <w:tr w:rsidR="00367A0E" w14:paraId="100F2975"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72989ACD" w14:textId="77777777" w:rsidR="00367A0E" w:rsidRDefault="00367A0E">
            <w:pPr>
              <w:widowControl/>
              <w:spacing w:line="200" w:lineRule="exact"/>
              <w:jc w:val="left"/>
              <w:rPr>
                <w:b/>
                <w:bCs/>
                <w:color w:val="3D3D3D"/>
                <w:kern w:val="0"/>
                <w:sz w:val="15"/>
                <w:szCs w:val="15"/>
              </w:rPr>
            </w:pPr>
          </w:p>
          <w:p w14:paraId="6377ABCC" w14:textId="77777777" w:rsidR="00367A0E" w:rsidRDefault="007177BC">
            <w:pPr>
              <w:widowControl/>
              <w:spacing w:line="200" w:lineRule="exact"/>
              <w:jc w:val="left"/>
              <w:rPr>
                <w:b/>
                <w:bCs/>
                <w:color w:val="3D3D3D"/>
                <w:kern w:val="0"/>
                <w:sz w:val="15"/>
                <w:szCs w:val="15"/>
              </w:rPr>
            </w:pPr>
            <w:r>
              <w:rPr>
                <w:rFonts w:hint="eastAsia"/>
                <w:b/>
                <w:bCs/>
                <w:color w:val="3D3D3D"/>
                <w:kern w:val="0"/>
                <w:sz w:val="15"/>
                <w:szCs w:val="15"/>
              </w:rPr>
              <w:t>盖章（公章）</w:t>
            </w:r>
          </w:p>
          <w:p w14:paraId="01069EBC" w14:textId="77777777" w:rsidR="00367A0E" w:rsidRDefault="00367A0E">
            <w:pPr>
              <w:widowControl/>
              <w:spacing w:line="200" w:lineRule="exact"/>
              <w:jc w:val="left"/>
              <w:rPr>
                <w:b/>
                <w:bCs/>
                <w:color w:val="3D3D3D"/>
                <w:kern w:val="0"/>
                <w:sz w:val="15"/>
                <w:szCs w:val="15"/>
              </w:rPr>
            </w:pPr>
          </w:p>
          <w:p w14:paraId="76043BCE" w14:textId="77777777" w:rsidR="00367A0E" w:rsidRDefault="007177BC">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14:paraId="1B773FCE" w14:textId="77777777" w:rsidR="00367A0E" w:rsidRDefault="00367A0E">
            <w:pPr>
              <w:widowControl/>
              <w:spacing w:line="200" w:lineRule="exact"/>
              <w:jc w:val="left"/>
              <w:rPr>
                <w:color w:val="3D3D3D"/>
                <w:kern w:val="0"/>
                <w:sz w:val="13"/>
                <w:szCs w:val="13"/>
              </w:rPr>
            </w:pPr>
          </w:p>
          <w:p w14:paraId="48D78B7E" w14:textId="77777777" w:rsidR="00367A0E" w:rsidRDefault="007177BC">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367A0E" w14:paraId="5735C22E" w14:textId="77777777">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30B62853" w14:textId="77777777" w:rsidR="00367A0E" w:rsidRDefault="007177BC">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367A0E" w14:paraId="4997AC60"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44674A3C" w14:textId="77777777" w:rsidR="00367A0E" w:rsidRDefault="007177BC">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w:t>
            </w:r>
            <w:r>
              <w:rPr>
                <w:rFonts w:hint="eastAsia"/>
                <w:spacing w:val="10"/>
                <w:sz w:val="15"/>
                <w:szCs w:val="15"/>
              </w:rPr>
              <w:t>利义务关系的确定证据，投资者无条件认可电子数据的有效性和证据效力。</w:t>
            </w:r>
          </w:p>
        </w:tc>
      </w:tr>
    </w:tbl>
    <w:p w14:paraId="5ABCAAC7" w14:textId="77777777" w:rsidR="00367A0E" w:rsidRDefault="007177BC">
      <w:r>
        <w:br w:type="page"/>
      </w:r>
    </w:p>
    <w:p w14:paraId="12F06E36" w14:textId="77777777" w:rsidR="00367A0E" w:rsidRDefault="007177BC">
      <w:pPr>
        <w:pStyle w:val="Normalc2135527"/>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14:paraId="2CC0BFE5" w14:textId="77777777" w:rsidR="00367A0E" w:rsidRDefault="007177BC">
      <w:pPr>
        <w:pStyle w:val="Normalc2135527"/>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798E8975" w14:textId="77777777" w:rsidR="00367A0E" w:rsidRDefault="007177BC">
      <w:pPr>
        <w:pStyle w:val="NormalWebbd34f7de"/>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367A0E" w14:paraId="3C580555" w14:textId="77777777">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14:paraId="6C3C4277" w14:textId="77777777" w:rsidR="00367A0E" w:rsidRDefault="007177BC">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14:paraId="5ECEBDE6" w14:textId="77777777" w:rsidR="00367A0E" w:rsidRDefault="007177BC">
            <w:pPr>
              <w:widowControl/>
              <w:spacing w:line="200" w:lineRule="exact"/>
              <w:jc w:val="left"/>
              <w:rPr>
                <w:kern w:val="0"/>
                <w:sz w:val="18"/>
                <w:szCs w:val="18"/>
              </w:rPr>
            </w:pPr>
            <w:r>
              <w:rPr>
                <w:rFonts w:hint="eastAsia"/>
                <w:kern w:val="0"/>
                <w:sz w:val="18"/>
                <w:szCs w:val="18"/>
              </w:rPr>
              <w:t>南银理财增瑞安远多资产（最低持有</w:t>
            </w:r>
            <w:r>
              <w:rPr>
                <w:rFonts w:hint="eastAsia"/>
                <w:kern w:val="0"/>
                <w:sz w:val="18"/>
                <w:szCs w:val="18"/>
              </w:rPr>
              <w:t>28</w:t>
            </w:r>
            <w:r>
              <w:rPr>
                <w:rFonts w:hint="eastAsia"/>
                <w:kern w:val="0"/>
                <w:sz w:val="18"/>
                <w:szCs w:val="18"/>
              </w:rPr>
              <w:t>天）</w:t>
            </w:r>
            <w:r>
              <w:rPr>
                <w:rFonts w:hint="eastAsia"/>
                <w:kern w:val="0"/>
                <w:sz w:val="18"/>
                <w:szCs w:val="18"/>
              </w:rPr>
              <w:t>1</w:t>
            </w:r>
            <w:r>
              <w:rPr>
                <w:rFonts w:hint="eastAsia"/>
                <w:kern w:val="0"/>
                <w:sz w:val="18"/>
                <w:szCs w:val="18"/>
              </w:rPr>
              <w:t>号公募人民币理财产品</w:t>
            </w:r>
          </w:p>
        </w:tc>
      </w:tr>
      <w:tr w:rsidR="00367A0E" w14:paraId="3E48C52D"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17D1737C" w14:textId="77777777" w:rsidR="00367A0E" w:rsidRDefault="007177BC">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14:paraId="59481B36" w14:textId="77777777" w:rsidR="00367A0E" w:rsidRDefault="007177BC">
            <w:pPr>
              <w:widowControl/>
              <w:spacing w:line="200" w:lineRule="exact"/>
              <w:jc w:val="left"/>
              <w:rPr>
                <w:kern w:val="0"/>
                <w:sz w:val="18"/>
                <w:szCs w:val="18"/>
              </w:rPr>
            </w:pPr>
            <w:r>
              <w:rPr>
                <w:rFonts w:hint="eastAsia"/>
                <w:kern w:val="0"/>
                <w:sz w:val="18"/>
                <w:szCs w:val="18"/>
              </w:rPr>
              <w:t>开放式、固定收益类、公募、净值型</w:t>
            </w:r>
          </w:p>
        </w:tc>
      </w:tr>
      <w:tr w:rsidR="00367A0E" w14:paraId="502B22A9"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08C13208" w14:textId="77777777" w:rsidR="00367A0E" w:rsidRDefault="007177BC">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14:paraId="76A918D9" w14:textId="77777777" w:rsidR="00367A0E" w:rsidRDefault="007177BC">
            <w:pPr>
              <w:widowControl/>
              <w:spacing w:line="200" w:lineRule="exact"/>
              <w:jc w:val="left"/>
              <w:rPr>
                <w:kern w:val="0"/>
                <w:sz w:val="18"/>
                <w:szCs w:val="18"/>
              </w:rPr>
            </w:pPr>
            <w:r>
              <w:rPr>
                <w:rFonts w:hint="eastAsia"/>
                <w:kern w:val="0"/>
                <w:sz w:val="18"/>
                <w:szCs w:val="18"/>
              </w:rPr>
              <w:t>公开募集</w:t>
            </w:r>
          </w:p>
        </w:tc>
      </w:tr>
      <w:tr w:rsidR="00367A0E" w14:paraId="4E77974B" w14:textId="77777777">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14:paraId="21DD818B" w14:textId="77777777" w:rsidR="00367A0E" w:rsidRDefault="007177BC">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14:paraId="49BF644C" w14:textId="77777777" w:rsidR="00367A0E" w:rsidRDefault="007177BC">
            <w:pPr>
              <w:widowControl/>
              <w:spacing w:line="200" w:lineRule="exact"/>
              <w:jc w:val="left"/>
              <w:rPr>
                <w:kern w:val="0"/>
                <w:sz w:val="18"/>
                <w:szCs w:val="18"/>
              </w:rPr>
            </w:pPr>
            <w:r>
              <w:rPr>
                <w:rFonts w:hint="eastAsia"/>
                <w:kern w:val="0"/>
                <w:sz w:val="18"/>
                <w:szCs w:val="18"/>
              </w:rPr>
              <w:t>ZZ700322400636</w:t>
            </w:r>
          </w:p>
        </w:tc>
      </w:tr>
      <w:tr w:rsidR="00367A0E" w14:paraId="0F2E5AAA" w14:textId="77777777">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CF3F05C" w14:textId="77777777" w:rsidR="00367A0E" w:rsidRDefault="007177BC">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14:paraId="1558EAA4" w14:textId="77777777" w:rsidR="00367A0E" w:rsidRDefault="007177BC">
            <w:pPr>
              <w:widowControl/>
              <w:spacing w:line="200" w:lineRule="exact"/>
              <w:jc w:val="left"/>
              <w:rPr>
                <w:kern w:val="0"/>
                <w:sz w:val="18"/>
                <w:szCs w:val="18"/>
              </w:rPr>
            </w:pPr>
            <w:r>
              <w:rPr>
                <w:rFonts w:cs="宋体" w:hint="eastAsia"/>
                <w:kern w:val="0"/>
                <w:sz w:val="18"/>
                <w:szCs w:val="18"/>
              </w:rPr>
              <w:t>Z7003225000011(</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367A0E" w14:paraId="32E8574E"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058F15F" w14:textId="77777777" w:rsidR="00367A0E" w:rsidRDefault="007177BC">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14:paraId="6F30732B" w14:textId="77777777" w:rsidR="00367A0E" w:rsidRDefault="007177BC">
            <w:r>
              <w:rPr>
                <w:sz w:val="18"/>
                <w:szCs w:val="18"/>
              </w:rPr>
              <w:t>Z01003</w:t>
            </w:r>
          </w:p>
          <w:p w14:paraId="30BF3887" w14:textId="77777777" w:rsidR="00367A0E" w:rsidRDefault="00367A0E">
            <w:pPr>
              <w:spacing w:line="200" w:lineRule="exact"/>
            </w:pPr>
          </w:p>
        </w:tc>
      </w:tr>
      <w:tr w:rsidR="00367A0E" w14:paraId="0A33B19F"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66A1106" w14:textId="77777777" w:rsidR="00367A0E" w:rsidRDefault="007177BC">
            <w:pPr>
              <w:widowControl/>
              <w:spacing w:line="200" w:lineRule="exact"/>
              <w:jc w:val="left"/>
              <w:rPr>
                <w:kern w:val="0"/>
                <w:sz w:val="18"/>
                <w:szCs w:val="18"/>
              </w:rPr>
            </w:pPr>
            <w:r>
              <w:rPr>
                <w:rFonts w:hint="eastAsia"/>
                <w:kern w:val="0"/>
                <w:sz w:val="18"/>
                <w:szCs w:val="18"/>
              </w:rPr>
              <w:t>理财期限</w:t>
            </w:r>
          </w:p>
        </w:tc>
        <w:tc>
          <w:tcPr>
            <w:tcW w:w="5543" w:type="dxa"/>
            <w:tcBorders>
              <w:top w:val="single" w:sz="4" w:space="0" w:color="auto"/>
              <w:left w:val="nil"/>
              <w:bottom w:val="single" w:sz="4" w:space="0" w:color="auto"/>
              <w:right w:val="single" w:sz="4" w:space="0" w:color="auto"/>
              <w:tl2br w:val="nil"/>
              <w:tr2bl w:val="nil"/>
            </w:tcBorders>
            <w:vAlign w:val="center"/>
          </w:tcPr>
          <w:p w14:paraId="7E1BC3CE" w14:textId="77777777" w:rsidR="00367A0E" w:rsidRDefault="007177BC">
            <w:pPr>
              <w:widowControl/>
              <w:spacing w:line="200" w:lineRule="exact"/>
              <w:jc w:val="left"/>
              <w:textAlignment w:val="center"/>
              <w:rPr>
                <w:sz w:val="18"/>
                <w:szCs w:val="18"/>
              </w:rPr>
            </w:pPr>
            <w:r>
              <w:rPr>
                <w:rFonts w:hint="eastAsia"/>
                <w:kern w:val="0"/>
                <w:sz w:val="18"/>
                <w:szCs w:val="18"/>
              </w:rPr>
              <w:t>10</w:t>
            </w:r>
            <w:r>
              <w:rPr>
                <w:rFonts w:hint="eastAsia"/>
                <w:kern w:val="0"/>
                <w:sz w:val="18"/>
                <w:szCs w:val="18"/>
              </w:rPr>
              <w:t>年（管理人有权提前终止或延期终止）</w:t>
            </w:r>
          </w:p>
        </w:tc>
      </w:tr>
      <w:tr w:rsidR="00367A0E" w14:paraId="2F0F1DFC"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C31D6EE" w14:textId="77777777" w:rsidR="00367A0E" w:rsidRDefault="007177BC">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14:paraId="1F0F752E" w14:textId="77777777" w:rsidR="00367A0E" w:rsidRDefault="007177BC">
            <w:pPr>
              <w:spacing w:line="200" w:lineRule="exact"/>
            </w:pPr>
            <w:r>
              <w:rPr>
                <w:rFonts w:cs="宋体"/>
                <w:sz w:val="18"/>
                <w:szCs w:val="18"/>
              </w:rPr>
              <w:t>全国</w:t>
            </w:r>
          </w:p>
        </w:tc>
      </w:tr>
      <w:tr w:rsidR="00367A0E" w14:paraId="62CA4696"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1FE0FD4" w14:textId="77777777" w:rsidR="00367A0E" w:rsidRDefault="007177BC">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14:paraId="3AB23C90" w14:textId="77777777" w:rsidR="00367A0E" w:rsidRDefault="007177BC">
            <w:pPr>
              <w:widowControl/>
              <w:spacing w:line="200" w:lineRule="exact"/>
              <w:jc w:val="left"/>
              <w:textAlignment w:val="center"/>
              <w:rPr>
                <w:kern w:val="0"/>
                <w:sz w:val="18"/>
                <w:szCs w:val="18"/>
              </w:rPr>
            </w:pPr>
            <w:r>
              <w:rPr>
                <w:rFonts w:hint="eastAsia"/>
                <w:kern w:val="0"/>
                <w:sz w:val="18"/>
                <w:szCs w:val="18"/>
              </w:rPr>
              <w:t>人民币</w:t>
            </w:r>
          </w:p>
        </w:tc>
      </w:tr>
      <w:tr w:rsidR="00367A0E" w14:paraId="272FD806"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502E660" w14:textId="77777777" w:rsidR="00367A0E" w:rsidRDefault="007177BC">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14:paraId="5B4CAA58" w14:textId="77777777" w:rsidR="00367A0E" w:rsidRDefault="007177BC">
            <w:pPr>
              <w:spacing w:line="200" w:lineRule="exact"/>
              <w:jc w:val="left"/>
            </w:pPr>
            <w:r>
              <w:rPr>
                <w:rFonts w:cs="宋体"/>
                <w:color w:val="000000"/>
                <w:sz w:val="18"/>
                <w:szCs w:val="18"/>
              </w:rPr>
              <w:t>本理财产品规模下限为</w:t>
            </w:r>
            <w:r>
              <w:rPr>
                <w:rFonts w:cs="宋体"/>
                <w:color w:val="000000"/>
                <w:sz w:val="18"/>
                <w:szCs w:val="18"/>
              </w:rPr>
              <w:t>0</w:t>
            </w:r>
            <w:r>
              <w:rPr>
                <w:rFonts w:cs="宋体"/>
                <w:color w:val="000000"/>
                <w:sz w:val="18"/>
                <w:szCs w:val="18"/>
              </w:rPr>
              <w:t>亿元，上限为</w:t>
            </w:r>
            <w:r>
              <w:rPr>
                <w:rFonts w:cs="宋体"/>
                <w:color w:val="000000"/>
                <w:sz w:val="18"/>
                <w:szCs w:val="18"/>
              </w:rPr>
              <w:t>500</w:t>
            </w:r>
            <w:r>
              <w:rPr>
                <w:rFonts w:cs="宋体"/>
                <w:color w:val="000000"/>
                <w:sz w:val="18"/>
                <w:szCs w:val="18"/>
              </w:rPr>
              <w:t>亿元。本理财产品最终规模以实际募集规模为准。如产品募集规模低于</w:t>
            </w:r>
            <w:r>
              <w:rPr>
                <w:rFonts w:cs="宋体"/>
                <w:color w:val="000000"/>
                <w:sz w:val="18"/>
                <w:szCs w:val="18"/>
              </w:rPr>
              <w:t>0</w:t>
            </w:r>
            <w:r>
              <w:rPr>
                <w:rFonts w:cs="宋体"/>
                <w:color w:val="000000"/>
                <w:sz w:val="18"/>
                <w:szCs w:val="18"/>
              </w:rPr>
              <w:t>亿元，则理财产品管理人有权宣布本产品不成立并在原定募集期结束后</w:t>
            </w:r>
            <w:r>
              <w:rPr>
                <w:rFonts w:cs="宋体"/>
                <w:color w:val="000000"/>
                <w:sz w:val="18"/>
                <w:szCs w:val="18"/>
              </w:rPr>
              <w:t>3</w:t>
            </w:r>
            <w:r>
              <w:rPr>
                <w:rFonts w:cs="宋体"/>
                <w:color w:val="000000"/>
                <w:sz w:val="18"/>
                <w:szCs w:val="18"/>
              </w:rPr>
              <w:t>个工作日内就产品不成立进行信息披露。理财产品管理人有权对上述规模上限和下限根据实际业务需求进行调整。若本理财产品不成立，销售机构或产品管理人将解除对投资者授权指定账户认购资金的冻结或返还认购资金，自投资者认购至解除冻结资金或返还认购资金期间产品不计任何收益。</w:t>
            </w:r>
          </w:p>
        </w:tc>
      </w:tr>
      <w:tr w:rsidR="00367A0E" w14:paraId="5B231CD7"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17F20CA" w14:textId="77777777" w:rsidR="00367A0E" w:rsidRDefault="007177BC">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14:paraId="3519D195" w14:textId="77777777" w:rsidR="00367A0E" w:rsidRDefault="007177BC">
            <w:pPr>
              <w:spacing w:line="200" w:lineRule="exact"/>
            </w:pPr>
            <w:r>
              <w:rPr>
                <w:rFonts w:cs="宋体"/>
                <w:sz w:val="18"/>
                <w:szCs w:val="18"/>
              </w:rPr>
              <w:t>根据理财产品管理人对理财产品的内部风险评估，本理财产品风险等级为</w:t>
            </w:r>
            <w:r>
              <w:rPr>
                <w:rFonts w:cs="宋体"/>
                <w:b/>
                <w:sz w:val="18"/>
                <w:szCs w:val="18"/>
              </w:rPr>
              <w:t>中等风险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14:paraId="3A89FFB2" w14:textId="77777777" w:rsidR="00367A0E" w:rsidRDefault="007177BC">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367A0E" w14:paraId="3A8FF23E" w14:textId="77777777">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D164164" w14:textId="77777777" w:rsidR="00367A0E" w:rsidRDefault="007177BC">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14:paraId="09D778A4" w14:textId="77777777" w:rsidR="00367A0E" w:rsidRDefault="007177BC">
            <w:pPr>
              <w:spacing w:line="200" w:lineRule="exact"/>
            </w:pPr>
            <w:r>
              <w:rPr>
                <w:rFonts w:cs="宋体"/>
                <w:color w:val="000000"/>
                <w:sz w:val="18"/>
                <w:szCs w:val="18"/>
              </w:rPr>
              <w:t>符合相关法律法规、监管规定要求的，经销售机构的风险承受能力评估体系评定为适合的个人和机构投资者。</w:t>
            </w:r>
          </w:p>
          <w:p w14:paraId="2A3BE0DB" w14:textId="77777777" w:rsidR="00367A0E" w:rsidRDefault="00367A0E">
            <w:pPr>
              <w:spacing w:line="200" w:lineRule="exact"/>
            </w:pPr>
          </w:p>
          <w:p w14:paraId="562DEAA7" w14:textId="77777777" w:rsidR="00367A0E" w:rsidRDefault="00367A0E">
            <w:pPr>
              <w:spacing w:line="200" w:lineRule="exact"/>
            </w:pPr>
          </w:p>
        </w:tc>
      </w:tr>
      <w:tr w:rsidR="00367A0E" w14:paraId="08796761" w14:textId="77777777">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F4D0BBE" w14:textId="77777777" w:rsidR="00367A0E" w:rsidRDefault="007177BC">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14:paraId="09C83BFD" w14:textId="77777777" w:rsidR="00367A0E" w:rsidRDefault="007177BC">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61B202B8" w14:textId="77777777" w:rsidR="00367A0E" w:rsidRDefault="007177BC">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051F3453" w14:textId="77777777" w:rsidR="00367A0E" w:rsidRDefault="007177BC">
            <w:pPr>
              <w:spacing w:line="200" w:lineRule="exact"/>
            </w:pPr>
            <w:r>
              <w:rPr>
                <w:rFonts w:cs="宋体"/>
                <w:sz w:val="18"/>
                <w:szCs w:val="18"/>
              </w:rPr>
              <w:t>后续在符合监管政策规定的条件下，理财产品管理人有权对上述投资起点金额和递增金额进行调整，并进行信息披露。</w:t>
            </w:r>
          </w:p>
          <w:p w14:paraId="192701B6" w14:textId="77777777" w:rsidR="00367A0E" w:rsidRDefault="007177BC">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367A0E" w14:paraId="65281FB0"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47FB9EC" w14:textId="77777777" w:rsidR="00367A0E" w:rsidRDefault="007177BC">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14:paraId="230C69BA" w14:textId="77777777" w:rsidR="00367A0E" w:rsidRDefault="00367A0E">
            <w:pPr>
              <w:spacing w:line="200" w:lineRule="exact"/>
            </w:pPr>
          </w:p>
          <w:p w14:paraId="2E40D9FD" w14:textId="77777777" w:rsidR="00367A0E" w:rsidRDefault="007177BC">
            <w:pPr>
              <w:spacing w:line="200" w:lineRule="exact"/>
            </w:pPr>
            <w:r>
              <w:rPr>
                <w:rFonts w:cs="宋体"/>
                <w:sz w:val="18"/>
                <w:szCs w:val="18"/>
              </w:rPr>
              <w:t>暂不设置单个投资者持有金额上限；</w:t>
            </w:r>
          </w:p>
          <w:p w14:paraId="08F79B73" w14:textId="77777777" w:rsidR="00367A0E" w:rsidRDefault="007177BC">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14:paraId="1E134AC5" w14:textId="77777777" w:rsidR="00367A0E" w:rsidRDefault="007177BC">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367A0E" w14:paraId="62C7F8B4"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F547EA6" w14:textId="77777777" w:rsidR="00367A0E" w:rsidRDefault="007177BC">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14:paraId="778B8CBB" w14:textId="77777777" w:rsidR="00367A0E" w:rsidRDefault="007177BC">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14:paraId="3FA2C763" w14:textId="77777777" w:rsidR="00367A0E" w:rsidRDefault="007177BC">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367A0E" w14:paraId="03774BF3"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C9D0621" w14:textId="77777777" w:rsidR="00367A0E" w:rsidRDefault="007177BC">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14:paraId="1F00F9AE" w14:textId="77777777" w:rsidR="00367A0E" w:rsidRDefault="007177BC">
            <w:pPr>
              <w:spacing w:line="200" w:lineRule="exact"/>
              <w:jc w:val="left"/>
            </w:pPr>
            <w:r>
              <w:rPr>
                <w:rFonts w:cs="宋体"/>
                <w:color w:val="000000"/>
                <w:sz w:val="18"/>
                <w:szCs w:val="18"/>
              </w:rPr>
              <w:t>2025</w:t>
            </w:r>
            <w:r>
              <w:rPr>
                <w:rFonts w:cs="宋体"/>
                <w:color w:val="000000"/>
                <w:sz w:val="18"/>
                <w:szCs w:val="18"/>
              </w:rPr>
              <w:t>年</w:t>
            </w:r>
            <w:r>
              <w:rPr>
                <w:rFonts w:cs="宋体"/>
                <w:color w:val="000000"/>
                <w:sz w:val="18"/>
                <w:szCs w:val="18"/>
              </w:rPr>
              <w:t>01</w:t>
            </w:r>
            <w:r>
              <w:rPr>
                <w:rFonts w:cs="宋体"/>
                <w:color w:val="000000"/>
                <w:sz w:val="18"/>
                <w:szCs w:val="18"/>
              </w:rPr>
              <w:t>月</w:t>
            </w:r>
            <w:r>
              <w:rPr>
                <w:rFonts w:cs="宋体"/>
                <w:color w:val="000000"/>
                <w:sz w:val="18"/>
                <w:szCs w:val="18"/>
              </w:rPr>
              <w:t>08</w:t>
            </w:r>
            <w:r>
              <w:rPr>
                <w:rFonts w:cs="宋体"/>
                <w:color w:val="000000"/>
                <w:sz w:val="18"/>
                <w:szCs w:val="18"/>
              </w:rPr>
              <w:t>日</w:t>
            </w:r>
            <w:r>
              <w:rPr>
                <w:rFonts w:cs="宋体"/>
                <w:color w:val="000000"/>
                <w:sz w:val="18"/>
                <w:szCs w:val="18"/>
              </w:rPr>
              <w:t xml:space="preserve"> 09:00—2025</w:t>
            </w:r>
            <w:r>
              <w:rPr>
                <w:rFonts w:cs="宋体"/>
                <w:color w:val="000000"/>
                <w:sz w:val="18"/>
                <w:szCs w:val="18"/>
              </w:rPr>
              <w:t>年</w:t>
            </w:r>
            <w:r>
              <w:rPr>
                <w:rFonts w:cs="宋体"/>
                <w:color w:val="000000"/>
                <w:sz w:val="18"/>
                <w:szCs w:val="18"/>
              </w:rPr>
              <w:t>01</w:t>
            </w:r>
            <w:r>
              <w:rPr>
                <w:rFonts w:cs="宋体"/>
                <w:color w:val="000000"/>
                <w:sz w:val="18"/>
                <w:szCs w:val="18"/>
              </w:rPr>
              <w:t>月</w:t>
            </w:r>
            <w:r>
              <w:rPr>
                <w:rFonts w:cs="宋体"/>
                <w:color w:val="000000"/>
                <w:sz w:val="18"/>
                <w:szCs w:val="18"/>
              </w:rPr>
              <w:t>09</w:t>
            </w:r>
            <w:r>
              <w:rPr>
                <w:rFonts w:cs="宋体"/>
                <w:color w:val="000000"/>
                <w:sz w:val="18"/>
                <w:szCs w:val="18"/>
              </w:rPr>
              <w:t>日</w:t>
            </w:r>
            <w:r>
              <w:rPr>
                <w:rFonts w:cs="宋体"/>
                <w:color w:val="000000"/>
                <w:sz w:val="18"/>
                <w:szCs w:val="18"/>
              </w:rPr>
              <w:t xml:space="preserve"> </w:t>
            </w:r>
            <w:r>
              <w:rPr>
                <w:rFonts w:cs="宋体"/>
                <w:color w:val="000000"/>
                <w:sz w:val="18"/>
                <w:szCs w:val="18"/>
              </w:rPr>
              <w:t>15:30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w:t>
            </w:r>
            <w:r>
              <w:rPr>
                <w:rFonts w:cs="宋体"/>
                <w:color w:val="000000"/>
                <w:sz w:val="18"/>
                <w:szCs w:val="18"/>
              </w:rPr>
              <w:lastRenderedPageBreak/>
              <w:t>间为准。</w:t>
            </w:r>
          </w:p>
        </w:tc>
      </w:tr>
      <w:tr w:rsidR="00367A0E" w14:paraId="4BE2E20A"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2A9648C" w14:textId="77777777" w:rsidR="00367A0E" w:rsidRDefault="007177BC">
            <w:pPr>
              <w:widowControl/>
              <w:spacing w:line="200" w:lineRule="exact"/>
              <w:jc w:val="left"/>
              <w:rPr>
                <w:kern w:val="0"/>
                <w:sz w:val="18"/>
                <w:szCs w:val="18"/>
              </w:rPr>
            </w:pPr>
            <w:r>
              <w:rPr>
                <w:kern w:val="0"/>
                <w:sz w:val="18"/>
                <w:szCs w:val="18"/>
              </w:rPr>
              <w:lastRenderedPageBreak/>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07831C57" w14:textId="77777777" w:rsidR="00367A0E" w:rsidRDefault="007177BC">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367A0E" w14:paraId="79FDBDF2"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A066875" w14:textId="77777777" w:rsidR="00367A0E" w:rsidRDefault="007177BC">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42E22DA4" w14:textId="77777777" w:rsidR="00367A0E" w:rsidRDefault="007177BC">
            <w:pPr>
              <w:spacing w:line="200" w:lineRule="exact"/>
              <w:rPr>
                <w:color w:val="000000"/>
                <w:kern w:val="0"/>
                <w:sz w:val="18"/>
                <w:szCs w:val="18"/>
              </w:rPr>
            </w:pPr>
            <w:r>
              <w:rPr>
                <w:rFonts w:hint="eastAsia"/>
                <w:color w:val="000000"/>
                <w:kern w:val="0"/>
                <w:sz w:val="18"/>
                <w:szCs w:val="18"/>
              </w:rPr>
              <w:t>同产品成立日</w:t>
            </w:r>
          </w:p>
        </w:tc>
      </w:tr>
      <w:tr w:rsidR="00367A0E" w14:paraId="14AA2CA7"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66CF729" w14:textId="77777777" w:rsidR="00367A0E" w:rsidRDefault="007177BC">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14:paraId="6D529850" w14:textId="77777777" w:rsidR="00367A0E" w:rsidRDefault="007177BC">
            <w:pPr>
              <w:spacing w:line="200" w:lineRule="exact"/>
            </w:pPr>
            <w:r>
              <w:rPr>
                <w:rFonts w:hint="eastAsia"/>
                <w:kern w:val="0"/>
                <w:sz w:val="18"/>
                <w:szCs w:val="18"/>
              </w:rPr>
              <w:t>2025</w:t>
            </w:r>
            <w:r>
              <w:rPr>
                <w:rFonts w:hint="eastAsia"/>
                <w:kern w:val="0"/>
                <w:sz w:val="18"/>
                <w:szCs w:val="18"/>
              </w:rPr>
              <w:t>年</w:t>
            </w:r>
            <w:r>
              <w:rPr>
                <w:rFonts w:hint="eastAsia"/>
                <w:kern w:val="0"/>
                <w:sz w:val="18"/>
                <w:szCs w:val="18"/>
              </w:rPr>
              <w:t>01</w:t>
            </w:r>
            <w:r>
              <w:rPr>
                <w:rFonts w:hint="eastAsia"/>
                <w:kern w:val="0"/>
                <w:sz w:val="18"/>
                <w:szCs w:val="18"/>
              </w:rPr>
              <w:t>月</w:t>
            </w:r>
            <w:r>
              <w:rPr>
                <w:rFonts w:hint="eastAsia"/>
                <w:kern w:val="0"/>
                <w:sz w:val="18"/>
                <w:szCs w:val="18"/>
              </w:rPr>
              <w:t>10</w:t>
            </w:r>
            <w:r>
              <w:rPr>
                <w:rFonts w:hint="eastAsia"/>
                <w:kern w:val="0"/>
                <w:sz w:val="18"/>
                <w:szCs w:val="18"/>
              </w:rPr>
              <w:t>日</w:t>
            </w:r>
          </w:p>
        </w:tc>
      </w:tr>
      <w:tr w:rsidR="00367A0E" w14:paraId="52E15E9C"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F7FB23F" w14:textId="77777777" w:rsidR="00367A0E" w:rsidRDefault="007177BC">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14:paraId="40E601D7" w14:textId="77777777" w:rsidR="00367A0E" w:rsidRDefault="007177BC">
            <w:pPr>
              <w:spacing w:line="200" w:lineRule="exact"/>
            </w:pPr>
            <w:r>
              <w:rPr>
                <w:rFonts w:cs="宋体"/>
                <w:sz w:val="18"/>
                <w:szCs w:val="18"/>
              </w:rPr>
              <w:t>2025</w:t>
            </w:r>
            <w:r>
              <w:rPr>
                <w:rFonts w:cs="宋体"/>
                <w:sz w:val="18"/>
                <w:szCs w:val="18"/>
              </w:rPr>
              <w:t>年</w:t>
            </w:r>
            <w:r>
              <w:rPr>
                <w:rFonts w:cs="宋体"/>
                <w:sz w:val="18"/>
                <w:szCs w:val="18"/>
              </w:rPr>
              <w:t>01</w:t>
            </w:r>
            <w:r>
              <w:rPr>
                <w:rFonts w:cs="宋体"/>
                <w:sz w:val="18"/>
                <w:szCs w:val="18"/>
              </w:rPr>
              <w:t>月</w:t>
            </w:r>
            <w:r>
              <w:rPr>
                <w:rFonts w:cs="宋体"/>
                <w:sz w:val="18"/>
                <w:szCs w:val="18"/>
              </w:rPr>
              <w:t>10</w:t>
            </w:r>
            <w:r>
              <w:rPr>
                <w:rFonts w:cs="宋体"/>
                <w:sz w:val="18"/>
                <w:szCs w:val="18"/>
              </w:rPr>
              <w:t>日</w:t>
            </w:r>
            <w:r>
              <w:rPr>
                <w:rFonts w:cs="宋体"/>
                <w:sz w:val="18"/>
                <w:szCs w:val="18"/>
              </w:rPr>
              <w:t>—</w:t>
            </w:r>
            <w:r>
              <w:rPr>
                <w:rFonts w:cs="宋体"/>
                <w:sz w:val="18"/>
                <w:szCs w:val="18"/>
              </w:rPr>
              <w:t>实际到期日（若本理财产品未被提前终止或延期终止，则实际到期日即为名义到期日，存续期限</w:t>
            </w:r>
            <w:r>
              <w:rPr>
                <w:rFonts w:cs="宋体"/>
                <w:sz w:val="18"/>
                <w:szCs w:val="18"/>
              </w:rPr>
              <w:t>10</w:t>
            </w:r>
            <w:r>
              <w:rPr>
                <w:rFonts w:cs="宋体"/>
                <w:sz w:val="18"/>
                <w:szCs w:val="18"/>
              </w:rPr>
              <w:t>年；若本理财产品被提前终止或延期终止，则实际到期日为提前终止日或延期终止日。</w:t>
            </w:r>
            <w:r>
              <w:rPr>
                <w:rFonts w:cs="宋体"/>
                <w:b/>
                <w:sz w:val="18"/>
                <w:szCs w:val="18"/>
              </w:rPr>
              <w:t>理财产品管理人有权根据市场变化情况调整产品存续期，届时管理人将调整相关日期并进行信息披露。）</w:t>
            </w:r>
          </w:p>
        </w:tc>
      </w:tr>
      <w:tr w:rsidR="00367A0E" w14:paraId="0DBB2A21" w14:textId="7777777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AF767C8" w14:textId="77777777" w:rsidR="00367A0E" w:rsidRDefault="007177BC">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14:paraId="705526B7" w14:textId="77777777" w:rsidR="00367A0E" w:rsidRDefault="007177BC">
            <w:pPr>
              <w:widowControl/>
              <w:spacing w:line="200" w:lineRule="exact"/>
              <w:jc w:val="left"/>
              <w:rPr>
                <w:kern w:val="0"/>
                <w:sz w:val="18"/>
                <w:szCs w:val="18"/>
              </w:rPr>
            </w:pPr>
            <w:r>
              <w:rPr>
                <w:rFonts w:hint="eastAsia"/>
                <w:kern w:val="0"/>
                <w:sz w:val="18"/>
                <w:szCs w:val="18"/>
              </w:rPr>
              <w:t>2035</w:t>
            </w:r>
            <w:r>
              <w:rPr>
                <w:rFonts w:hint="eastAsia"/>
                <w:kern w:val="0"/>
                <w:sz w:val="18"/>
                <w:szCs w:val="18"/>
              </w:rPr>
              <w:t>年</w:t>
            </w:r>
            <w:r>
              <w:rPr>
                <w:rFonts w:hint="eastAsia"/>
                <w:kern w:val="0"/>
                <w:sz w:val="18"/>
                <w:szCs w:val="18"/>
              </w:rPr>
              <w:t>12</w:t>
            </w:r>
            <w:r>
              <w:rPr>
                <w:rFonts w:hint="eastAsia"/>
                <w:kern w:val="0"/>
                <w:sz w:val="18"/>
                <w:szCs w:val="18"/>
              </w:rPr>
              <w:t>月</w:t>
            </w:r>
            <w:r>
              <w:rPr>
                <w:rFonts w:hint="eastAsia"/>
                <w:kern w:val="0"/>
                <w:sz w:val="18"/>
                <w:szCs w:val="18"/>
              </w:rPr>
              <w:t>28</w:t>
            </w:r>
            <w:r>
              <w:rPr>
                <w:rFonts w:hint="eastAsia"/>
                <w:kern w:val="0"/>
                <w:sz w:val="18"/>
                <w:szCs w:val="18"/>
              </w:rPr>
              <w:t>日</w:t>
            </w:r>
            <w:r>
              <w:rPr>
                <w:rFonts w:hint="eastAsia"/>
                <w:b/>
                <w:bCs/>
                <w:kern w:val="0"/>
                <w:sz w:val="18"/>
                <w:szCs w:val="18"/>
              </w:rPr>
              <w:t>（如遇国家法定节假日，管理人可结合国家法定节假日安排进行调整，并进行</w:t>
            </w:r>
            <w:r>
              <w:rPr>
                <w:rFonts w:hint="eastAsia"/>
                <w:b/>
                <w:bCs/>
                <w:kern w:val="0"/>
                <w:sz w:val="18"/>
                <w:szCs w:val="18"/>
              </w:rPr>
              <w:t>信息披露</w:t>
            </w:r>
            <w:r>
              <w:rPr>
                <w:rFonts w:hint="eastAsia"/>
                <w:b/>
                <w:bCs/>
                <w:kern w:val="0"/>
                <w:sz w:val="18"/>
                <w:szCs w:val="18"/>
              </w:rPr>
              <w:t>）</w:t>
            </w:r>
          </w:p>
        </w:tc>
      </w:tr>
      <w:tr w:rsidR="00367A0E" w14:paraId="7696AFFC" w14:textId="7777777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04BD9FA" w14:textId="77777777" w:rsidR="00367A0E" w:rsidRDefault="007177BC">
            <w:pPr>
              <w:widowControl/>
              <w:spacing w:line="200" w:lineRule="exact"/>
              <w:jc w:val="left"/>
              <w:rPr>
                <w:kern w:val="0"/>
                <w:sz w:val="18"/>
                <w:szCs w:val="18"/>
              </w:rPr>
            </w:pPr>
            <w:r>
              <w:rPr>
                <w:kern w:val="0"/>
                <w:sz w:val="18"/>
                <w:szCs w:val="18"/>
              </w:rPr>
              <w:t>产品开放日</w:t>
            </w:r>
          </w:p>
        </w:tc>
        <w:tc>
          <w:tcPr>
            <w:tcW w:w="5543" w:type="dxa"/>
            <w:tcBorders>
              <w:top w:val="single" w:sz="4" w:space="0" w:color="auto"/>
              <w:left w:val="nil"/>
              <w:bottom w:val="single" w:sz="4" w:space="0" w:color="auto"/>
              <w:right w:val="single" w:sz="4" w:space="0" w:color="auto"/>
              <w:tl2br w:val="nil"/>
              <w:tr2bl w:val="nil"/>
            </w:tcBorders>
            <w:vAlign w:val="center"/>
          </w:tcPr>
          <w:p w14:paraId="58F6292E" w14:textId="77777777" w:rsidR="00367A0E" w:rsidRDefault="007177BC">
            <w:pPr>
              <w:widowControl/>
              <w:spacing w:line="200" w:lineRule="exact"/>
              <w:jc w:val="left"/>
              <w:rPr>
                <w:kern w:val="0"/>
                <w:sz w:val="18"/>
                <w:szCs w:val="18"/>
              </w:rPr>
            </w:pPr>
            <w:r>
              <w:rPr>
                <w:kern w:val="0"/>
                <w:sz w:val="18"/>
                <w:szCs w:val="18"/>
              </w:rPr>
              <w:t>产品存续期内的每周一至周五</w:t>
            </w:r>
            <w:r>
              <w:rPr>
                <w:kern w:val="0"/>
                <w:sz w:val="18"/>
                <w:szCs w:val="18"/>
              </w:rPr>
              <w:t>(</w:t>
            </w:r>
            <w:r>
              <w:rPr>
                <w:kern w:val="0"/>
                <w:sz w:val="18"/>
                <w:szCs w:val="18"/>
              </w:rPr>
              <w:t>指工作日），但不包括国家法定节假日、休息日和管理人、代销机构公告暂停开放的日期。</w:t>
            </w:r>
          </w:p>
        </w:tc>
      </w:tr>
      <w:tr w:rsidR="00367A0E" w14:paraId="78E2A299"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DEA546E" w14:textId="77777777" w:rsidR="00367A0E" w:rsidRDefault="007177BC">
            <w:pPr>
              <w:widowControl/>
              <w:spacing w:line="200" w:lineRule="exact"/>
              <w:jc w:val="left"/>
              <w:rPr>
                <w:kern w:val="0"/>
                <w:sz w:val="18"/>
                <w:szCs w:val="18"/>
              </w:rPr>
            </w:pPr>
            <w:r>
              <w:rPr>
                <w:kern w:val="0"/>
                <w:sz w:val="18"/>
                <w:szCs w:val="18"/>
              </w:rPr>
              <w:t>申购规则</w:t>
            </w:r>
          </w:p>
        </w:tc>
        <w:tc>
          <w:tcPr>
            <w:tcW w:w="5543" w:type="dxa"/>
            <w:tcBorders>
              <w:top w:val="single" w:sz="4" w:space="0" w:color="auto"/>
              <w:left w:val="nil"/>
              <w:bottom w:val="single" w:sz="4" w:space="0" w:color="auto"/>
              <w:right w:val="single" w:sz="4" w:space="0" w:color="auto"/>
              <w:tl2br w:val="nil"/>
              <w:tr2bl w:val="nil"/>
            </w:tcBorders>
            <w:vAlign w:val="center"/>
          </w:tcPr>
          <w:p w14:paraId="71B5B96E" w14:textId="77777777" w:rsidR="00367A0E" w:rsidRDefault="007177BC">
            <w:pPr>
              <w:spacing w:line="200" w:lineRule="exact"/>
              <w:jc w:val="left"/>
            </w:pPr>
            <w:r>
              <w:rPr>
                <w:b/>
                <w:sz w:val="18"/>
                <w:szCs w:val="18"/>
              </w:rPr>
              <w:t>产品开放日</w:t>
            </w:r>
            <w:r>
              <w:rPr>
                <w:b/>
                <w:sz w:val="18"/>
                <w:szCs w:val="18"/>
              </w:rPr>
              <w:t>15:30</w:t>
            </w:r>
            <w:r>
              <w:rPr>
                <w:b/>
                <w:sz w:val="18"/>
                <w:szCs w:val="18"/>
              </w:rPr>
              <w:t>前的申购于当日受理，其他时间的申购于下一产品开放日受理。</w:t>
            </w:r>
            <w:r>
              <w:rPr>
                <w:rFonts w:cs="宋体"/>
                <w:sz w:val="18"/>
                <w:szCs w:val="18"/>
              </w:rPr>
              <w:t>上述申购规则如下（系统批处理时间内无法操作）：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1795"/>
              <w:gridCol w:w="1795"/>
              <w:gridCol w:w="1795"/>
            </w:tblGrid>
            <w:tr w:rsidR="00367A0E" w14:paraId="25ADFE70" w14:textId="77777777">
              <w:tblPrEx>
                <w:tblCellMar>
                  <w:top w:w="0" w:type="dxa"/>
                  <w:bottom w:w="0" w:type="dxa"/>
                </w:tblCellMar>
              </w:tblPrEx>
              <w:tc>
                <w:tcPr>
                  <w:tcW w:w="1795" w:type="dxa"/>
                </w:tcPr>
                <w:p w14:paraId="63979703" w14:textId="77777777" w:rsidR="00367A0E" w:rsidRDefault="007177BC">
                  <w:pPr>
                    <w:spacing w:line="200" w:lineRule="exact"/>
                  </w:pPr>
                  <w:r>
                    <w:rPr>
                      <w:sz w:val="18"/>
                      <w:szCs w:val="18"/>
                    </w:rPr>
                    <w:t>申购时间</w:t>
                  </w:r>
                </w:p>
              </w:tc>
              <w:tc>
                <w:tcPr>
                  <w:tcW w:w="1795" w:type="dxa"/>
                </w:tcPr>
                <w:p w14:paraId="49893737" w14:textId="77777777" w:rsidR="00367A0E" w:rsidRDefault="007177BC">
                  <w:pPr>
                    <w:spacing w:line="200" w:lineRule="exact"/>
                  </w:pPr>
                  <w:r>
                    <w:rPr>
                      <w:sz w:val="18"/>
                      <w:szCs w:val="18"/>
                    </w:rPr>
                    <w:t>申购受理日</w:t>
                  </w:r>
                </w:p>
              </w:tc>
              <w:tc>
                <w:tcPr>
                  <w:tcW w:w="1795" w:type="dxa"/>
                </w:tcPr>
                <w:p w14:paraId="30180CC0" w14:textId="77777777" w:rsidR="00367A0E" w:rsidRDefault="007177BC">
                  <w:pPr>
                    <w:spacing w:line="200" w:lineRule="exact"/>
                  </w:pPr>
                  <w:r>
                    <w:rPr>
                      <w:sz w:val="18"/>
                      <w:szCs w:val="18"/>
                    </w:rPr>
                    <w:t>份额运作起始日</w:t>
                  </w:r>
                </w:p>
              </w:tc>
            </w:tr>
            <w:tr w:rsidR="00367A0E" w14:paraId="45D86DFF" w14:textId="77777777">
              <w:tblPrEx>
                <w:tblCellMar>
                  <w:top w:w="0" w:type="dxa"/>
                  <w:bottom w:w="0" w:type="dxa"/>
                </w:tblCellMar>
              </w:tblPrEx>
              <w:tc>
                <w:tcPr>
                  <w:tcW w:w="1795" w:type="dxa"/>
                </w:tcPr>
                <w:p w14:paraId="1F06DC9E" w14:textId="77777777" w:rsidR="00367A0E" w:rsidRDefault="007177BC">
                  <w:pPr>
                    <w:spacing w:line="200" w:lineRule="exact"/>
                  </w:pPr>
                  <w:r>
                    <w:rPr>
                      <w:sz w:val="18"/>
                      <w:szCs w:val="18"/>
                    </w:rPr>
                    <w:t>产品开放日：</w:t>
                  </w:r>
                  <w:r>
                    <w:rPr>
                      <w:sz w:val="18"/>
                      <w:szCs w:val="18"/>
                    </w:rPr>
                    <w:t>0:00-15:30</w:t>
                  </w:r>
                </w:p>
              </w:tc>
              <w:tc>
                <w:tcPr>
                  <w:tcW w:w="1795" w:type="dxa"/>
                </w:tcPr>
                <w:p w14:paraId="654A4947" w14:textId="77777777" w:rsidR="00367A0E" w:rsidRDefault="007177BC">
                  <w:pPr>
                    <w:spacing w:line="200" w:lineRule="exact"/>
                  </w:pPr>
                  <w:r>
                    <w:rPr>
                      <w:sz w:val="18"/>
                      <w:szCs w:val="18"/>
                    </w:rPr>
                    <w:t>当日</w:t>
                  </w:r>
                </w:p>
              </w:tc>
              <w:tc>
                <w:tcPr>
                  <w:tcW w:w="1795" w:type="dxa"/>
                </w:tcPr>
                <w:p w14:paraId="6DEA0541" w14:textId="77777777" w:rsidR="00367A0E" w:rsidRDefault="007177BC">
                  <w:pPr>
                    <w:spacing w:line="200" w:lineRule="exact"/>
                  </w:pPr>
                  <w:r>
                    <w:rPr>
                      <w:sz w:val="18"/>
                      <w:szCs w:val="18"/>
                    </w:rPr>
                    <w:t>申购受理日下</w:t>
                  </w:r>
                  <w:proofErr w:type="gramStart"/>
                  <w:r>
                    <w:rPr>
                      <w:sz w:val="18"/>
                      <w:szCs w:val="18"/>
                    </w:rPr>
                    <w:t>一</w:t>
                  </w:r>
                  <w:proofErr w:type="gramEnd"/>
                  <w:r>
                    <w:rPr>
                      <w:sz w:val="18"/>
                      <w:szCs w:val="18"/>
                    </w:rPr>
                    <w:t>产品开放日</w:t>
                  </w:r>
                </w:p>
              </w:tc>
            </w:tr>
            <w:tr w:rsidR="00367A0E" w14:paraId="4E52D2E9" w14:textId="77777777">
              <w:tblPrEx>
                <w:tblCellMar>
                  <w:top w:w="0" w:type="dxa"/>
                  <w:bottom w:w="0" w:type="dxa"/>
                </w:tblCellMar>
              </w:tblPrEx>
              <w:tc>
                <w:tcPr>
                  <w:tcW w:w="1795" w:type="dxa"/>
                </w:tcPr>
                <w:p w14:paraId="1B00B252" w14:textId="77777777" w:rsidR="00367A0E" w:rsidRDefault="007177BC">
                  <w:pPr>
                    <w:spacing w:line="200" w:lineRule="exact"/>
                  </w:pPr>
                  <w:r>
                    <w:rPr>
                      <w:sz w:val="18"/>
                      <w:szCs w:val="18"/>
                    </w:rPr>
                    <w:t>产品开放日：</w:t>
                  </w:r>
                  <w:r>
                    <w:rPr>
                      <w:sz w:val="18"/>
                      <w:szCs w:val="18"/>
                    </w:rPr>
                    <w:t>15:30-24:00</w:t>
                  </w:r>
                  <w:r>
                    <w:rPr>
                      <w:sz w:val="18"/>
                      <w:szCs w:val="18"/>
                    </w:rPr>
                    <w:t>或非产品开放日</w:t>
                  </w:r>
                </w:p>
              </w:tc>
              <w:tc>
                <w:tcPr>
                  <w:tcW w:w="1795" w:type="dxa"/>
                </w:tcPr>
                <w:p w14:paraId="04C5AFBC" w14:textId="77777777" w:rsidR="00367A0E" w:rsidRDefault="007177BC">
                  <w:pPr>
                    <w:spacing w:line="200" w:lineRule="exact"/>
                  </w:pPr>
                  <w:r>
                    <w:rPr>
                      <w:sz w:val="18"/>
                      <w:szCs w:val="18"/>
                    </w:rPr>
                    <w:t>下一产品开放日</w:t>
                  </w:r>
                </w:p>
              </w:tc>
              <w:tc>
                <w:tcPr>
                  <w:tcW w:w="1795" w:type="dxa"/>
                </w:tcPr>
                <w:p w14:paraId="2EF37EC3" w14:textId="77777777" w:rsidR="00367A0E" w:rsidRDefault="007177BC">
                  <w:pPr>
                    <w:spacing w:line="200" w:lineRule="exact"/>
                  </w:pPr>
                  <w:r>
                    <w:rPr>
                      <w:sz w:val="18"/>
                      <w:szCs w:val="18"/>
                    </w:rPr>
                    <w:t>申购受理日下</w:t>
                  </w:r>
                  <w:proofErr w:type="gramStart"/>
                  <w:r>
                    <w:rPr>
                      <w:sz w:val="18"/>
                      <w:szCs w:val="18"/>
                    </w:rPr>
                    <w:t>一</w:t>
                  </w:r>
                  <w:proofErr w:type="gramEnd"/>
                  <w:r>
                    <w:rPr>
                      <w:sz w:val="18"/>
                      <w:szCs w:val="18"/>
                    </w:rPr>
                    <w:t>产品开放日</w:t>
                  </w:r>
                </w:p>
              </w:tc>
            </w:tr>
          </w:tbl>
          <w:p w14:paraId="5A7206D7" w14:textId="77777777" w:rsidR="00367A0E" w:rsidRDefault="007177BC">
            <w:pPr>
              <w:spacing w:line="200" w:lineRule="exact"/>
              <w:jc w:val="left"/>
            </w:pPr>
            <w:r>
              <w:rPr>
                <w:b/>
                <w:sz w:val="18"/>
                <w:szCs w:val="18"/>
              </w:rPr>
              <w:t>代销机构可根据其销售需要重新设定申购时间，投资者通过代销机构购买本理财产品的，以该代销机构最终披露的申购时间和规则为准。</w:t>
            </w:r>
          </w:p>
          <w:p w14:paraId="637D49E8" w14:textId="77777777" w:rsidR="00367A0E" w:rsidRDefault="007177BC">
            <w:pPr>
              <w:spacing w:line="200" w:lineRule="exact"/>
            </w:pPr>
            <w:r>
              <w:br/>
            </w:r>
          </w:p>
          <w:p w14:paraId="58894762" w14:textId="77777777" w:rsidR="00367A0E" w:rsidRDefault="007177BC">
            <w:pPr>
              <w:spacing w:line="200" w:lineRule="exact"/>
              <w:jc w:val="left"/>
            </w:pPr>
            <w:r>
              <w:rPr>
                <w:b/>
                <w:sz w:val="18"/>
                <w:szCs w:val="18"/>
              </w:rPr>
              <w:t>注</w:t>
            </w:r>
            <w:r>
              <w:rPr>
                <w:sz w:val="18"/>
                <w:szCs w:val="18"/>
              </w:rPr>
              <w:t>：</w:t>
            </w:r>
          </w:p>
          <w:p w14:paraId="25846F57" w14:textId="77777777" w:rsidR="00367A0E" w:rsidRDefault="007177BC">
            <w:pPr>
              <w:spacing w:line="200" w:lineRule="exact"/>
              <w:jc w:val="left"/>
            </w:pPr>
            <w:r>
              <w:rPr>
                <w:rFonts w:cs="宋体"/>
                <w:b/>
                <w:color w:val="000000"/>
                <w:sz w:val="18"/>
                <w:szCs w:val="18"/>
                <w:shd w:val="clear" w:color="auto" w:fill="F6F6F6"/>
              </w:rPr>
              <w:t>1.</w:t>
            </w:r>
            <w:r>
              <w:rPr>
                <w:b/>
                <w:sz w:val="18"/>
                <w:szCs w:val="18"/>
              </w:rPr>
              <w:t>申购受理日</w:t>
            </w:r>
            <w:r>
              <w:rPr>
                <w:b/>
                <w:sz w:val="18"/>
                <w:szCs w:val="18"/>
              </w:rPr>
              <w:t>15:30</w:t>
            </w:r>
            <w:r>
              <w:rPr>
                <w:b/>
                <w:sz w:val="18"/>
                <w:szCs w:val="18"/>
              </w:rPr>
              <w:t>前可以撤销申购申请。</w:t>
            </w:r>
          </w:p>
          <w:p w14:paraId="64B0364B" w14:textId="77777777" w:rsidR="00367A0E" w:rsidRDefault="007177BC">
            <w:pPr>
              <w:spacing w:line="200" w:lineRule="exact"/>
            </w:pPr>
            <w:r>
              <w:rPr>
                <w:rFonts w:cs="宋体"/>
                <w:sz w:val="18"/>
                <w:szCs w:val="18"/>
              </w:rPr>
              <w:t>2.</w:t>
            </w:r>
            <w:r>
              <w:rPr>
                <w:rFonts w:cs="宋体"/>
                <w:sz w:val="18"/>
                <w:szCs w:val="18"/>
              </w:rPr>
              <w:t>产品开放日为产品存续期内每周一至周五（指工作日），但不包括国家法定节假日、休息日和管理人及代销机构公告暂停开放的日期。</w:t>
            </w:r>
            <w:r>
              <w:rPr>
                <w:b/>
                <w:sz w:val="18"/>
                <w:szCs w:val="18"/>
              </w:rPr>
              <w:t>系统批处理时间无法进行任何操作，届时系统将相应提示，系统批处理时间预计在</w:t>
            </w:r>
            <w:r>
              <w:rPr>
                <w:b/>
                <w:sz w:val="18"/>
                <w:szCs w:val="18"/>
              </w:rPr>
              <w:t>0</w:t>
            </w:r>
            <w:r>
              <w:rPr>
                <w:b/>
                <w:sz w:val="18"/>
                <w:szCs w:val="18"/>
              </w:rPr>
              <w:t>：</w:t>
            </w:r>
            <w:r>
              <w:rPr>
                <w:b/>
                <w:sz w:val="18"/>
                <w:szCs w:val="18"/>
              </w:rPr>
              <w:t>00</w:t>
            </w:r>
            <w:r>
              <w:rPr>
                <w:b/>
                <w:sz w:val="18"/>
                <w:szCs w:val="18"/>
              </w:rPr>
              <w:t>至</w:t>
            </w:r>
            <w:r>
              <w:rPr>
                <w:b/>
                <w:sz w:val="18"/>
                <w:szCs w:val="18"/>
              </w:rPr>
              <w:t>3</w:t>
            </w:r>
            <w:r>
              <w:rPr>
                <w:b/>
                <w:sz w:val="18"/>
                <w:szCs w:val="18"/>
              </w:rPr>
              <w:t>：</w:t>
            </w:r>
            <w:r>
              <w:rPr>
                <w:b/>
                <w:sz w:val="18"/>
                <w:szCs w:val="18"/>
              </w:rPr>
              <w:t>00</w:t>
            </w:r>
            <w:r>
              <w:rPr>
                <w:b/>
                <w:sz w:val="18"/>
                <w:szCs w:val="18"/>
              </w:rPr>
              <w:t>之间，如遇特殊情况延迟，敬请投资者注意。</w:t>
            </w:r>
          </w:p>
          <w:p w14:paraId="571FC558" w14:textId="77777777" w:rsidR="00367A0E" w:rsidRDefault="00367A0E">
            <w:pPr>
              <w:spacing w:line="200" w:lineRule="exact"/>
            </w:pPr>
          </w:p>
        </w:tc>
      </w:tr>
      <w:tr w:rsidR="00367A0E" w14:paraId="34E24CDA" w14:textId="77777777">
        <w:trPr>
          <w:trHeight w:val="28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984BB6C" w14:textId="77777777" w:rsidR="00367A0E" w:rsidRDefault="007177BC">
            <w:pPr>
              <w:widowControl/>
              <w:spacing w:line="200" w:lineRule="exact"/>
              <w:jc w:val="left"/>
              <w:rPr>
                <w:kern w:val="0"/>
                <w:sz w:val="18"/>
                <w:szCs w:val="18"/>
              </w:rPr>
            </w:pPr>
            <w:r>
              <w:rPr>
                <w:rFonts w:hint="eastAsia"/>
                <w:kern w:val="0"/>
                <w:sz w:val="18"/>
                <w:szCs w:val="18"/>
              </w:rPr>
              <w:t>申购</w:t>
            </w:r>
            <w:r>
              <w:rPr>
                <w:rFonts w:hint="eastAsia"/>
                <w:kern w:val="0"/>
                <w:sz w:val="18"/>
                <w:szCs w:val="18"/>
              </w:rPr>
              <w:t>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6416F12E" w14:textId="77777777" w:rsidR="00367A0E" w:rsidRDefault="007177BC">
            <w:pPr>
              <w:spacing w:line="200" w:lineRule="exact"/>
              <w:jc w:val="left"/>
            </w:pPr>
            <w:r>
              <w:rPr>
                <w:rFonts w:cs="宋体"/>
                <w:sz w:val="18"/>
                <w:szCs w:val="18"/>
              </w:rPr>
              <w:t>申购份额</w:t>
            </w:r>
            <w:r>
              <w:rPr>
                <w:rFonts w:cs="宋体"/>
                <w:sz w:val="18"/>
                <w:szCs w:val="18"/>
              </w:rPr>
              <w:t>=</w:t>
            </w:r>
            <w:r>
              <w:rPr>
                <w:rFonts w:cs="宋体"/>
                <w:sz w:val="18"/>
                <w:szCs w:val="18"/>
              </w:rPr>
              <w:t>申购金额</w:t>
            </w:r>
            <w:r>
              <w:rPr>
                <w:rFonts w:cs="宋体"/>
                <w:sz w:val="18"/>
                <w:szCs w:val="18"/>
              </w:rPr>
              <w:t>/</w:t>
            </w:r>
            <w:r>
              <w:rPr>
                <w:rFonts w:cs="宋体"/>
                <w:sz w:val="18"/>
                <w:szCs w:val="18"/>
              </w:rPr>
              <w:t>申购确认日产</w:t>
            </w:r>
            <w:proofErr w:type="gramStart"/>
            <w:r>
              <w:rPr>
                <w:rFonts w:cs="宋体"/>
                <w:sz w:val="18"/>
                <w:szCs w:val="18"/>
              </w:rPr>
              <w:t>品单位</w:t>
            </w:r>
            <w:proofErr w:type="gramEnd"/>
            <w:r>
              <w:rPr>
                <w:rFonts w:cs="宋体"/>
                <w:sz w:val="18"/>
                <w:szCs w:val="18"/>
              </w:rPr>
              <w:t>净值（申购确认日为申购受理日当日）</w:t>
            </w:r>
          </w:p>
          <w:p w14:paraId="5F2F4E78" w14:textId="77777777" w:rsidR="00367A0E" w:rsidRDefault="007177BC">
            <w:pPr>
              <w:spacing w:line="200" w:lineRule="exact"/>
              <w:jc w:val="left"/>
            </w:pPr>
            <w:r>
              <w:rPr>
                <w:rFonts w:cs="宋体"/>
                <w:sz w:val="18"/>
                <w:szCs w:val="18"/>
              </w:rPr>
              <w:t>（申购份额按去尾法保留两位小数）。</w:t>
            </w:r>
          </w:p>
        </w:tc>
      </w:tr>
      <w:tr w:rsidR="00367A0E" w14:paraId="1F61F7E3"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8AB1951" w14:textId="77777777" w:rsidR="00367A0E" w:rsidRDefault="007177BC">
            <w:pPr>
              <w:widowControl/>
              <w:spacing w:line="200" w:lineRule="exact"/>
              <w:jc w:val="left"/>
              <w:rPr>
                <w:kern w:val="0"/>
                <w:sz w:val="18"/>
                <w:szCs w:val="18"/>
              </w:rPr>
            </w:pPr>
            <w:r>
              <w:rPr>
                <w:kern w:val="0"/>
                <w:sz w:val="18"/>
                <w:szCs w:val="18"/>
              </w:rPr>
              <w:t>赎回规则</w:t>
            </w:r>
          </w:p>
        </w:tc>
        <w:tc>
          <w:tcPr>
            <w:tcW w:w="5543" w:type="dxa"/>
            <w:tcBorders>
              <w:top w:val="single" w:sz="4" w:space="0" w:color="auto"/>
              <w:left w:val="nil"/>
              <w:bottom w:val="single" w:sz="4" w:space="0" w:color="auto"/>
              <w:right w:val="single" w:sz="4" w:space="0" w:color="auto"/>
              <w:tl2br w:val="nil"/>
              <w:tr2bl w:val="nil"/>
            </w:tcBorders>
            <w:vAlign w:val="center"/>
          </w:tcPr>
          <w:p w14:paraId="06F71544" w14:textId="77777777" w:rsidR="00367A0E" w:rsidRDefault="007177BC">
            <w:pPr>
              <w:spacing w:line="200" w:lineRule="exact"/>
              <w:jc w:val="left"/>
            </w:pPr>
            <w:r>
              <w:rPr>
                <w:rFonts w:cs="宋体"/>
                <w:b/>
                <w:sz w:val="18"/>
                <w:szCs w:val="18"/>
              </w:rPr>
              <w:t>持有期</w:t>
            </w:r>
            <w:r>
              <w:rPr>
                <w:rFonts w:cs="宋体"/>
                <w:b/>
                <w:sz w:val="18"/>
                <w:szCs w:val="18"/>
              </w:rPr>
              <w:t>28</w:t>
            </w:r>
            <w:r>
              <w:rPr>
                <w:rFonts w:cs="宋体"/>
                <w:b/>
                <w:sz w:val="18"/>
                <w:szCs w:val="18"/>
              </w:rPr>
              <w:t>天以内的份额不可提出赎回申请（如遇节假日除外）。</w:t>
            </w:r>
          </w:p>
          <w:p w14:paraId="4FF78734" w14:textId="77777777" w:rsidR="00367A0E" w:rsidRDefault="007177BC">
            <w:pPr>
              <w:spacing w:line="200" w:lineRule="exact"/>
              <w:jc w:val="left"/>
            </w:pPr>
            <w:r>
              <w:rPr>
                <w:rFonts w:cs="宋体"/>
                <w:b/>
                <w:sz w:val="18"/>
                <w:szCs w:val="18"/>
              </w:rPr>
              <w:t>持有满</w:t>
            </w:r>
            <w:r>
              <w:rPr>
                <w:rFonts w:cs="宋体"/>
                <w:b/>
                <w:sz w:val="18"/>
                <w:szCs w:val="18"/>
              </w:rPr>
              <w:t>28</w:t>
            </w:r>
            <w:r>
              <w:rPr>
                <w:rFonts w:cs="宋体"/>
                <w:b/>
                <w:sz w:val="18"/>
                <w:szCs w:val="18"/>
              </w:rPr>
              <w:t>天及以上的份额可在之后的每个产品开放日提出赎回申请，非巨额赎回时，产品开放日</w:t>
            </w:r>
            <w:r>
              <w:rPr>
                <w:rFonts w:cs="宋体"/>
                <w:b/>
                <w:sz w:val="18"/>
                <w:szCs w:val="18"/>
              </w:rPr>
              <w:t>15:30</w:t>
            </w:r>
            <w:r>
              <w:rPr>
                <w:rFonts w:cs="宋体"/>
                <w:b/>
                <w:sz w:val="18"/>
                <w:szCs w:val="18"/>
              </w:rPr>
              <w:t>前的赎回于当日受理，其他时间的赎回于下一产品开放日受理，赎回款项将于份额运作终止日后</w:t>
            </w:r>
            <w:r>
              <w:rPr>
                <w:rFonts w:cs="宋体"/>
                <w:b/>
                <w:sz w:val="18"/>
                <w:szCs w:val="18"/>
              </w:rPr>
              <w:t>5</w:t>
            </w:r>
            <w:r>
              <w:rPr>
                <w:rFonts w:cs="宋体"/>
                <w:b/>
                <w:sz w:val="18"/>
                <w:szCs w:val="18"/>
              </w:rPr>
              <w:t>个工作日内到账</w:t>
            </w:r>
            <w:r>
              <w:rPr>
                <w:rFonts w:cs="宋体"/>
                <w:sz w:val="18"/>
                <w:szCs w:val="18"/>
              </w:rPr>
              <w:t>。上述赎回规则如下（系统批处理时间内无法操作）：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firstRow="0" w:lastRow="0" w:firstColumn="0" w:lastColumn="0" w:noHBand="0" w:noVBand="0"/>
            </w:tblPr>
            <w:tblGrid>
              <w:gridCol w:w="1346"/>
              <w:gridCol w:w="1346"/>
              <w:gridCol w:w="1346"/>
              <w:gridCol w:w="1346"/>
            </w:tblGrid>
            <w:tr w:rsidR="00367A0E" w14:paraId="015D1712" w14:textId="77777777">
              <w:tblPrEx>
                <w:tblCellMar>
                  <w:top w:w="0" w:type="dxa"/>
                  <w:bottom w:w="0" w:type="dxa"/>
                </w:tblCellMar>
              </w:tblPrEx>
              <w:tc>
                <w:tcPr>
                  <w:tcW w:w="1346" w:type="dxa"/>
                </w:tcPr>
                <w:p w14:paraId="660AA3E4" w14:textId="77777777" w:rsidR="00367A0E" w:rsidRDefault="007177BC">
                  <w:pPr>
                    <w:spacing w:line="200" w:lineRule="exact"/>
                  </w:pPr>
                  <w:r>
                    <w:rPr>
                      <w:rFonts w:cs="宋体"/>
                      <w:sz w:val="18"/>
                      <w:szCs w:val="18"/>
                    </w:rPr>
                    <w:t>赎回时间</w:t>
                  </w:r>
                </w:p>
              </w:tc>
              <w:tc>
                <w:tcPr>
                  <w:tcW w:w="1346" w:type="dxa"/>
                </w:tcPr>
                <w:p w14:paraId="413E3F0A" w14:textId="77777777" w:rsidR="00367A0E" w:rsidRDefault="007177BC">
                  <w:pPr>
                    <w:spacing w:line="200" w:lineRule="exact"/>
                  </w:pPr>
                  <w:r>
                    <w:rPr>
                      <w:rFonts w:cs="宋体"/>
                      <w:sz w:val="18"/>
                      <w:szCs w:val="18"/>
                    </w:rPr>
                    <w:t>赎回受理日</w:t>
                  </w:r>
                </w:p>
              </w:tc>
              <w:tc>
                <w:tcPr>
                  <w:tcW w:w="1346" w:type="dxa"/>
                </w:tcPr>
                <w:p w14:paraId="0C053AFA" w14:textId="77777777" w:rsidR="00367A0E" w:rsidRDefault="007177BC">
                  <w:pPr>
                    <w:spacing w:line="200" w:lineRule="exact"/>
                  </w:pPr>
                  <w:r>
                    <w:rPr>
                      <w:rFonts w:cs="宋体"/>
                      <w:sz w:val="18"/>
                      <w:szCs w:val="18"/>
                    </w:rPr>
                    <w:t>份额运作终止日</w:t>
                  </w:r>
                </w:p>
              </w:tc>
              <w:tc>
                <w:tcPr>
                  <w:tcW w:w="1346" w:type="dxa"/>
                </w:tcPr>
                <w:p w14:paraId="3FB44237" w14:textId="77777777" w:rsidR="00367A0E" w:rsidRDefault="007177BC">
                  <w:pPr>
                    <w:spacing w:line="200" w:lineRule="exact"/>
                  </w:pPr>
                  <w:r>
                    <w:rPr>
                      <w:rFonts w:cs="宋体"/>
                      <w:sz w:val="18"/>
                      <w:szCs w:val="18"/>
                    </w:rPr>
                    <w:t>资金到账日</w:t>
                  </w:r>
                </w:p>
              </w:tc>
            </w:tr>
            <w:tr w:rsidR="00367A0E" w14:paraId="78F014EC" w14:textId="77777777">
              <w:tblPrEx>
                <w:tblCellMar>
                  <w:top w:w="0" w:type="dxa"/>
                  <w:bottom w:w="0" w:type="dxa"/>
                </w:tblCellMar>
              </w:tblPrEx>
              <w:tc>
                <w:tcPr>
                  <w:tcW w:w="1346" w:type="dxa"/>
                </w:tcPr>
                <w:p w14:paraId="6B4AADE8" w14:textId="77777777" w:rsidR="00367A0E" w:rsidRDefault="007177BC">
                  <w:pPr>
                    <w:spacing w:line="200" w:lineRule="exact"/>
                  </w:pPr>
                  <w:r>
                    <w:rPr>
                      <w:rFonts w:cs="宋体"/>
                      <w:sz w:val="18"/>
                      <w:szCs w:val="18"/>
                    </w:rPr>
                    <w:t>份额持有满</w:t>
                  </w:r>
                  <w:r>
                    <w:rPr>
                      <w:rFonts w:cs="宋体"/>
                      <w:sz w:val="18"/>
                      <w:szCs w:val="18"/>
                    </w:rPr>
                    <w:t>28</w:t>
                  </w:r>
                  <w:r>
                    <w:rPr>
                      <w:rFonts w:cs="宋体"/>
                      <w:sz w:val="18"/>
                      <w:szCs w:val="18"/>
                    </w:rPr>
                    <w:t>天后的产品开放日：</w:t>
                  </w:r>
                  <w:r>
                    <w:rPr>
                      <w:rFonts w:cs="宋体"/>
                      <w:sz w:val="18"/>
                      <w:szCs w:val="18"/>
                    </w:rPr>
                    <w:t>0:00-15:30</w:t>
                  </w:r>
                </w:p>
              </w:tc>
              <w:tc>
                <w:tcPr>
                  <w:tcW w:w="1346" w:type="dxa"/>
                </w:tcPr>
                <w:p w14:paraId="2AFE891B" w14:textId="77777777" w:rsidR="00367A0E" w:rsidRDefault="007177BC">
                  <w:pPr>
                    <w:spacing w:line="200" w:lineRule="exact"/>
                  </w:pPr>
                  <w:r>
                    <w:rPr>
                      <w:rFonts w:cs="宋体"/>
                      <w:sz w:val="18"/>
                      <w:szCs w:val="18"/>
                    </w:rPr>
                    <w:t>当日</w:t>
                  </w:r>
                </w:p>
              </w:tc>
              <w:tc>
                <w:tcPr>
                  <w:tcW w:w="1346" w:type="dxa"/>
                </w:tcPr>
                <w:p w14:paraId="01DE9E83" w14:textId="77777777" w:rsidR="00367A0E" w:rsidRDefault="007177BC">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val="restart"/>
                </w:tcPr>
                <w:p w14:paraId="5473C8ED" w14:textId="77777777" w:rsidR="00367A0E" w:rsidRDefault="007177BC">
                  <w:pPr>
                    <w:spacing w:line="200" w:lineRule="exact"/>
                  </w:pPr>
                  <w:r>
                    <w:rPr>
                      <w:rFonts w:cs="宋体"/>
                      <w:sz w:val="18"/>
                      <w:szCs w:val="18"/>
                    </w:rPr>
                    <w:t>份额运作终止日后</w:t>
                  </w:r>
                  <w:r>
                    <w:rPr>
                      <w:rFonts w:cs="宋体"/>
                      <w:sz w:val="18"/>
                      <w:szCs w:val="18"/>
                    </w:rPr>
                    <w:t>5</w:t>
                  </w:r>
                  <w:r>
                    <w:rPr>
                      <w:rFonts w:cs="宋体"/>
                      <w:sz w:val="18"/>
                      <w:szCs w:val="18"/>
                    </w:rPr>
                    <w:t>个工作日内</w:t>
                  </w:r>
                </w:p>
              </w:tc>
            </w:tr>
            <w:tr w:rsidR="00367A0E" w14:paraId="17208FF8" w14:textId="77777777">
              <w:tblPrEx>
                <w:tblCellMar>
                  <w:top w:w="0" w:type="dxa"/>
                  <w:bottom w:w="0" w:type="dxa"/>
                </w:tblCellMar>
              </w:tblPrEx>
              <w:tc>
                <w:tcPr>
                  <w:tcW w:w="1346" w:type="dxa"/>
                </w:tcPr>
                <w:p w14:paraId="2D5F9700" w14:textId="77777777" w:rsidR="00367A0E" w:rsidRDefault="007177BC">
                  <w:pPr>
                    <w:spacing w:line="200" w:lineRule="exact"/>
                  </w:pPr>
                  <w:r>
                    <w:rPr>
                      <w:rFonts w:cs="宋体"/>
                      <w:sz w:val="18"/>
                      <w:szCs w:val="18"/>
                    </w:rPr>
                    <w:t>份额持有满</w:t>
                  </w:r>
                  <w:r>
                    <w:rPr>
                      <w:rFonts w:cs="宋体"/>
                      <w:sz w:val="18"/>
                      <w:szCs w:val="18"/>
                    </w:rPr>
                    <w:t>28</w:t>
                  </w:r>
                  <w:r>
                    <w:rPr>
                      <w:rFonts w:cs="宋体"/>
                      <w:sz w:val="18"/>
                      <w:szCs w:val="18"/>
                    </w:rPr>
                    <w:t>天后的产品开放日：</w:t>
                  </w:r>
                  <w:r>
                    <w:rPr>
                      <w:rFonts w:cs="宋体"/>
                      <w:sz w:val="18"/>
                      <w:szCs w:val="18"/>
                    </w:rPr>
                    <w:t>15:30-24:00</w:t>
                  </w:r>
                  <w:r>
                    <w:rPr>
                      <w:rFonts w:cs="宋体"/>
                      <w:sz w:val="18"/>
                      <w:szCs w:val="18"/>
                    </w:rPr>
                    <w:t>或非产品开放日</w:t>
                  </w:r>
                </w:p>
              </w:tc>
              <w:tc>
                <w:tcPr>
                  <w:tcW w:w="1346" w:type="dxa"/>
                </w:tcPr>
                <w:p w14:paraId="473098D1" w14:textId="77777777" w:rsidR="00367A0E" w:rsidRDefault="007177BC">
                  <w:pPr>
                    <w:spacing w:line="200" w:lineRule="exact"/>
                  </w:pPr>
                  <w:r>
                    <w:rPr>
                      <w:rFonts w:cs="宋体"/>
                      <w:sz w:val="18"/>
                      <w:szCs w:val="18"/>
                    </w:rPr>
                    <w:t>下一产品开放日</w:t>
                  </w:r>
                </w:p>
              </w:tc>
              <w:tc>
                <w:tcPr>
                  <w:tcW w:w="1346" w:type="dxa"/>
                </w:tcPr>
                <w:p w14:paraId="2E635E26" w14:textId="77777777" w:rsidR="00367A0E" w:rsidRDefault="007177BC">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tcPr>
                <w:p w14:paraId="351F9193" w14:textId="77777777" w:rsidR="00367A0E" w:rsidRDefault="00367A0E"/>
              </w:tc>
            </w:tr>
          </w:tbl>
          <w:p w14:paraId="573FCF38" w14:textId="77777777" w:rsidR="00367A0E" w:rsidRDefault="007177BC">
            <w:pPr>
              <w:spacing w:line="200" w:lineRule="exact"/>
            </w:pPr>
            <w:r>
              <w:rPr>
                <w:rFonts w:cs="宋体"/>
                <w:b/>
                <w:sz w:val="18"/>
                <w:szCs w:val="18"/>
              </w:rPr>
              <w:t>代销机构可根据其销售需要重新设定赎回时间，投资者通过代销机构赎回本理财产品的，以该代销机构最终披露的赎回时间和规则为准。</w:t>
            </w:r>
          </w:p>
          <w:p w14:paraId="45FD850A" w14:textId="77777777" w:rsidR="00367A0E" w:rsidRDefault="007177BC">
            <w:pPr>
              <w:spacing w:line="200" w:lineRule="exact"/>
              <w:jc w:val="left"/>
            </w:pPr>
            <w:r>
              <w:rPr>
                <w:rFonts w:cs="宋体"/>
                <w:b/>
                <w:sz w:val="18"/>
                <w:szCs w:val="18"/>
              </w:rPr>
              <w:t>注：</w:t>
            </w:r>
          </w:p>
          <w:p w14:paraId="29E5A77A" w14:textId="77777777" w:rsidR="00367A0E" w:rsidRDefault="007177BC">
            <w:pPr>
              <w:spacing w:line="200" w:lineRule="exact"/>
            </w:pPr>
            <w:r>
              <w:rPr>
                <w:rFonts w:cs="宋体"/>
                <w:sz w:val="18"/>
                <w:szCs w:val="18"/>
              </w:rPr>
              <w:t>1.</w:t>
            </w:r>
            <w:r>
              <w:rPr>
                <w:rFonts w:cs="宋体"/>
                <w:b/>
                <w:sz w:val="18"/>
                <w:szCs w:val="18"/>
              </w:rPr>
              <w:t>如投资者多次认申购本理财产品，其中持有满</w:t>
            </w:r>
            <w:r>
              <w:rPr>
                <w:rFonts w:cs="宋体"/>
                <w:b/>
                <w:sz w:val="18"/>
                <w:szCs w:val="18"/>
              </w:rPr>
              <w:t>28</w:t>
            </w:r>
            <w:r>
              <w:rPr>
                <w:rFonts w:cs="宋体"/>
                <w:b/>
                <w:sz w:val="18"/>
                <w:szCs w:val="18"/>
              </w:rPr>
              <w:t>天及以上的份额可提出赎回申请，持有期</w:t>
            </w:r>
            <w:r>
              <w:rPr>
                <w:rFonts w:cs="宋体"/>
                <w:b/>
                <w:sz w:val="18"/>
                <w:szCs w:val="18"/>
              </w:rPr>
              <w:t>28</w:t>
            </w:r>
            <w:r>
              <w:rPr>
                <w:rFonts w:cs="宋体"/>
                <w:b/>
                <w:sz w:val="18"/>
                <w:szCs w:val="18"/>
              </w:rPr>
              <w:t>天以内的份额不可提出赎回申请。</w:t>
            </w:r>
          </w:p>
          <w:p w14:paraId="6A56BACD" w14:textId="77777777" w:rsidR="00367A0E" w:rsidRDefault="007177BC">
            <w:pPr>
              <w:spacing w:line="200" w:lineRule="exact"/>
            </w:pPr>
            <w:r>
              <w:rPr>
                <w:rFonts w:cs="宋体"/>
                <w:color w:val="000000"/>
                <w:sz w:val="18"/>
                <w:szCs w:val="18"/>
              </w:rPr>
              <w:t>2.</w:t>
            </w:r>
            <w:r>
              <w:rPr>
                <w:rFonts w:cs="宋体"/>
                <w:b/>
                <w:sz w:val="18"/>
                <w:szCs w:val="18"/>
              </w:rPr>
              <w:t>单个投资者的赎回遵循</w:t>
            </w:r>
            <w:r>
              <w:rPr>
                <w:rFonts w:cs="宋体"/>
                <w:b/>
                <w:sz w:val="18"/>
                <w:szCs w:val="18"/>
              </w:rPr>
              <w:t>“</w:t>
            </w:r>
            <w:r>
              <w:rPr>
                <w:rFonts w:cs="宋体"/>
                <w:b/>
                <w:sz w:val="18"/>
                <w:szCs w:val="18"/>
              </w:rPr>
              <w:t>先进先出</w:t>
            </w:r>
            <w:r>
              <w:rPr>
                <w:rFonts w:cs="宋体"/>
                <w:b/>
                <w:sz w:val="18"/>
                <w:szCs w:val="18"/>
              </w:rPr>
              <w:t>”</w:t>
            </w:r>
            <w:r>
              <w:rPr>
                <w:rFonts w:cs="宋体"/>
                <w:b/>
                <w:sz w:val="18"/>
                <w:szCs w:val="18"/>
              </w:rPr>
              <w:t>原则，即单个投资者先认</w:t>
            </w:r>
            <w:r>
              <w:rPr>
                <w:rFonts w:cs="宋体"/>
                <w:b/>
                <w:sz w:val="18"/>
                <w:szCs w:val="18"/>
              </w:rPr>
              <w:t>/</w:t>
            </w:r>
            <w:r>
              <w:rPr>
                <w:rFonts w:cs="宋体"/>
                <w:b/>
                <w:sz w:val="18"/>
                <w:szCs w:val="18"/>
              </w:rPr>
              <w:t>申购的份额先被赎回。</w:t>
            </w:r>
          </w:p>
          <w:p w14:paraId="1C492F41" w14:textId="77777777" w:rsidR="00367A0E" w:rsidRDefault="007177BC">
            <w:pPr>
              <w:spacing w:line="200" w:lineRule="exact"/>
            </w:pPr>
            <w:r>
              <w:rPr>
                <w:rFonts w:cs="宋体"/>
                <w:b/>
                <w:sz w:val="18"/>
                <w:szCs w:val="18"/>
              </w:rPr>
              <w:t>3.</w:t>
            </w:r>
            <w:r>
              <w:rPr>
                <w:rFonts w:cs="宋体"/>
                <w:b/>
                <w:sz w:val="18"/>
                <w:szCs w:val="18"/>
              </w:rPr>
              <w:t>赎回受理日</w:t>
            </w:r>
            <w:r>
              <w:rPr>
                <w:rFonts w:cs="宋体"/>
                <w:b/>
                <w:sz w:val="18"/>
                <w:szCs w:val="18"/>
              </w:rPr>
              <w:t>15:30</w:t>
            </w:r>
            <w:r>
              <w:rPr>
                <w:rFonts w:cs="宋体"/>
                <w:b/>
                <w:sz w:val="18"/>
                <w:szCs w:val="18"/>
              </w:rPr>
              <w:t>前可以撤销赎回申请。</w:t>
            </w:r>
          </w:p>
          <w:p w14:paraId="3EA68FDA" w14:textId="77777777" w:rsidR="00367A0E" w:rsidRDefault="007177BC">
            <w:pPr>
              <w:spacing w:line="200" w:lineRule="exact"/>
              <w:jc w:val="left"/>
            </w:pPr>
            <w:r>
              <w:rPr>
                <w:rFonts w:cs="宋体"/>
                <w:b/>
                <w:sz w:val="18"/>
                <w:szCs w:val="18"/>
              </w:rPr>
              <w:t>4.</w:t>
            </w:r>
            <w:r>
              <w:rPr>
                <w:rFonts w:cs="宋体"/>
                <w:sz w:val="18"/>
                <w:szCs w:val="18"/>
              </w:rPr>
              <w:t>产品开放日为产品存续期内每周一至周五（指工作日），但不包括国家法定节假日、休息日和管理人及代销机构公告暂停开放的日期。</w:t>
            </w:r>
            <w:r>
              <w:rPr>
                <w:rFonts w:cs="宋体"/>
                <w:b/>
                <w:sz w:val="18"/>
                <w:szCs w:val="18"/>
              </w:rPr>
              <w:t>系统批处理时间无法进行任何操作，届时系统将相应提示，系统批处理时间预计在</w:t>
            </w:r>
            <w:r>
              <w:rPr>
                <w:rFonts w:cs="宋体"/>
                <w:b/>
                <w:sz w:val="18"/>
                <w:szCs w:val="18"/>
              </w:rPr>
              <w:t>0</w:t>
            </w:r>
            <w:r>
              <w:rPr>
                <w:rFonts w:cs="宋体"/>
                <w:b/>
                <w:sz w:val="18"/>
                <w:szCs w:val="18"/>
              </w:rPr>
              <w:t>：</w:t>
            </w:r>
            <w:r>
              <w:rPr>
                <w:rFonts w:cs="宋体"/>
                <w:b/>
                <w:sz w:val="18"/>
                <w:szCs w:val="18"/>
              </w:rPr>
              <w:t>00</w:t>
            </w:r>
            <w:r>
              <w:rPr>
                <w:rFonts w:cs="宋体"/>
                <w:b/>
                <w:sz w:val="18"/>
                <w:szCs w:val="18"/>
              </w:rPr>
              <w:t>至</w:t>
            </w:r>
            <w:r>
              <w:rPr>
                <w:rFonts w:cs="宋体"/>
                <w:b/>
                <w:sz w:val="18"/>
                <w:szCs w:val="18"/>
              </w:rPr>
              <w:t>3</w:t>
            </w:r>
            <w:r>
              <w:rPr>
                <w:rFonts w:cs="宋体"/>
                <w:b/>
                <w:sz w:val="18"/>
                <w:szCs w:val="18"/>
              </w:rPr>
              <w:t>：</w:t>
            </w:r>
            <w:r>
              <w:rPr>
                <w:rFonts w:cs="宋体"/>
                <w:b/>
                <w:sz w:val="18"/>
                <w:szCs w:val="18"/>
              </w:rPr>
              <w:t>00</w:t>
            </w:r>
            <w:r>
              <w:rPr>
                <w:rFonts w:cs="宋体"/>
                <w:b/>
                <w:sz w:val="18"/>
                <w:szCs w:val="18"/>
              </w:rPr>
              <w:t>之间，如遇特殊情况延迟，敬请投资者注意。</w:t>
            </w:r>
          </w:p>
          <w:p w14:paraId="16E983BA" w14:textId="77777777" w:rsidR="00367A0E" w:rsidRDefault="007177BC">
            <w:pPr>
              <w:spacing w:line="200" w:lineRule="exact"/>
            </w:pPr>
            <w:r>
              <w:rPr>
                <w:rFonts w:cs="宋体"/>
                <w:b/>
                <w:sz w:val="18"/>
                <w:szCs w:val="18"/>
              </w:rPr>
              <w:t>5.</w:t>
            </w:r>
            <w:r>
              <w:rPr>
                <w:rFonts w:cs="宋体"/>
                <w:b/>
                <w:sz w:val="18"/>
                <w:szCs w:val="18"/>
              </w:rPr>
              <w:t>份额运作终止日至资金到账日间赎回款项不计任何收益。</w:t>
            </w:r>
          </w:p>
          <w:p w14:paraId="176F2EC5" w14:textId="77777777" w:rsidR="00367A0E" w:rsidRDefault="00367A0E">
            <w:pPr>
              <w:spacing w:line="200" w:lineRule="exact"/>
            </w:pPr>
          </w:p>
        </w:tc>
      </w:tr>
      <w:tr w:rsidR="00367A0E" w14:paraId="7A2F2D25"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C6F7B69" w14:textId="77777777" w:rsidR="00367A0E" w:rsidRDefault="007177BC">
            <w:pPr>
              <w:widowControl/>
              <w:spacing w:line="200" w:lineRule="exact"/>
              <w:jc w:val="left"/>
              <w:rPr>
                <w:kern w:val="0"/>
                <w:sz w:val="18"/>
                <w:szCs w:val="18"/>
              </w:rPr>
            </w:pPr>
            <w:r>
              <w:rPr>
                <w:rFonts w:hint="eastAsia"/>
                <w:kern w:val="0"/>
                <w:sz w:val="18"/>
                <w:szCs w:val="18"/>
              </w:rPr>
              <w:t>赎回金额计算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2BDE2A9C" w14:textId="77777777" w:rsidR="00367A0E" w:rsidRDefault="007177BC">
            <w:pPr>
              <w:spacing w:line="200" w:lineRule="exact"/>
            </w:pPr>
            <w:r>
              <w:rPr>
                <w:rFonts w:cs="宋体"/>
                <w:sz w:val="18"/>
                <w:szCs w:val="18"/>
              </w:rPr>
              <w:t>赎回金额</w:t>
            </w:r>
            <w:r>
              <w:rPr>
                <w:rFonts w:cs="宋体"/>
                <w:sz w:val="18"/>
                <w:szCs w:val="18"/>
              </w:rPr>
              <w:t>=</w:t>
            </w:r>
            <w:r>
              <w:rPr>
                <w:rFonts w:cs="宋体"/>
                <w:sz w:val="18"/>
                <w:szCs w:val="18"/>
              </w:rPr>
              <w:t>赎回份额</w:t>
            </w:r>
            <w:r>
              <w:rPr>
                <w:rFonts w:cs="宋体"/>
                <w:sz w:val="18"/>
                <w:szCs w:val="18"/>
              </w:rPr>
              <w:t>×</w:t>
            </w:r>
            <w:r>
              <w:rPr>
                <w:rFonts w:cs="宋体"/>
                <w:sz w:val="18"/>
                <w:szCs w:val="18"/>
              </w:rPr>
              <w:t>赎回确认日产</w:t>
            </w:r>
            <w:proofErr w:type="gramStart"/>
            <w:r>
              <w:rPr>
                <w:rFonts w:cs="宋体"/>
                <w:sz w:val="18"/>
                <w:szCs w:val="18"/>
              </w:rPr>
              <w:t>品单位</w:t>
            </w:r>
            <w:proofErr w:type="gramEnd"/>
            <w:r>
              <w:rPr>
                <w:rFonts w:cs="宋体"/>
                <w:sz w:val="18"/>
                <w:szCs w:val="18"/>
              </w:rPr>
              <w:t>净值（赎回确认日为赎回受理日当日）</w:t>
            </w:r>
          </w:p>
          <w:p w14:paraId="051576BF" w14:textId="77777777" w:rsidR="00367A0E" w:rsidRDefault="007177BC">
            <w:pPr>
              <w:spacing w:line="200" w:lineRule="exact"/>
            </w:pPr>
            <w:r>
              <w:rPr>
                <w:rFonts w:cs="宋体"/>
                <w:sz w:val="18"/>
                <w:szCs w:val="18"/>
              </w:rPr>
              <w:t>（赎回金额按去尾法保留两位小数）</w:t>
            </w:r>
          </w:p>
          <w:p w14:paraId="23792939" w14:textId="77777777" w:rsidR="00367A0E" w:rsidRDefault="007177BC">
            <w:pPr>
              <w:spacing w:line="200" w:lineRule="exact"/>
            </w:pPr>
            <w:r>
              <w:rPr>
                <w:rFonts w:cs="宋体"/>
                <w:sz w:val="18"/>
                <w:szCs w:val="18"/>
              </w:rPr>
              <w:t>产品的赎回费、业绩报酬等费用（如有）将从赎回金额中扣除。</w:t>
            </w:r>
          </w:p>
        </w:tc>
      </w:tr>
      <w:tr w:rsidR="00367A0E" w14:paraId="1D311EE9"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EE3E28B" w14:textId="77777777" w:rsidR="00367A0E" w:rsidRDefault="007177BC">
            <w:pPr>
              <w:widowControl/>
              <w:spacing w:line="200" w:lineRule="exact"/>
              <w:jc w:val="left"/>
              <w:rPr>
                <w:color w:val="000000"/>
                <w:kern w:val="0"/>
                <w:sz w:val="18"/>
                <w:szCs w:val="18"/>
              </w:rPr>
            </w:pPr>
            <w:r>
              <w:rPr>
                <w:color w:val="000000"/>
                <w:kern w:val="0"/>
                <w:sz w:val="18"/>
                <w:szCs w:val="18"/>
              </w:rPr>
              <w:t>份额最低持有期</w:t>
            </w:r>
          </w:p>
        </w:tc>
        <w:tc>
          <w:tcPr>
            <w:tcW w:w="5543" w:type="dxa"/>
            <w:tcBorders>
              <w:top w:val="single" w:sz="4" w:space="0" w:color="auto"/>
              <w:left w:val="nil"/>
              <w:bottom w:val="single" w:sz="4" w:space="0" w:color="auto"/>
              <w:right w:val="single" w:sz="4" w:space="0" w:color="auto"/>
              <w:tl2br w:val="nil"/>
              <w:tr2bl w:val="nil"/>
            </w:tcBorders>
            <w:vAlign w:val="center"/>
          </w:tcPr>
          <w:p w14:paraId="0776E350" w14:textId="77777777" w:rsidR="00367A0E" w:rsidRDefault="007177BC">
            <w:pPr>
              <w:spacing w:line="200" w:lineRule="exact"/>
              <w:jc w:val="left"/>
            </w:pPr>
            <w:r>
              <w:rPr>
                <w:rFonts w:cs="宋体"/>
                <w:sz w:val="18"/>
                <w:szCs w:val="18"/>
              </w:rPr>
              <w:t>28</w:t>
            </w:r>
            <w:r>
              <w:rPr>
                <w:rFonts w:cs="宋体"/>
                <w:sz w:val="18"/>
                <w:szCs w:val="18"/>
              </w:rPr>
              <w:t>天</w:t>
            </w:r>
          </w:p>
          <w:p w14:paraId="76FB2E6E" w14:textId="77777777" w:rsidR="00367A0E" w:rsidRDefault="007177BC">
            <w:pPr>
              <w:spacing w:line="200" w:lineRule="exact"/>
            </w:pPr>
            <w:r>
              <w:rPr>
                <w:rFonts w:cs="宋体"/>
                <w:sz w:val="18"/>
                <w:szCs w:val="18"/>
              </w:rPr>
              <w:t>（认购份额从成立日起最低持有期为</w:t>
            </w:r>
            <w:r>
              <w:rPr>
                <w:rFonts w:cs="宋体"/>
                <w:sz w:val="18"/>
                <w:szCs w:val="18"/>
              </w:rPr>
              <w:t>28</w:t>
            </w:r>
            <w:r>
              <w:rPr>
                <w:rFonts w:cs="宋体"/>
                <w:sz w:val="18"/>
                <w:szCs w:val="18"/>
              </w:rPr>
              <w:t>天，</w:t>
            </w:r>
            <w:r>
              <w:rPr>
                <w:rFonts w:cs="宋体"/>
                <w:sz w:val="18"/>
                <w:szCs w:val="18"/>
              </w:rPr>
              <w:t>2025</w:t>
            </w:r>
            <w:r>
              <w:rPr>
                <w:rFonts w:cs="宋体"/>
                <w:sz w:val="18"/>
                <w:szCs w:val="18"/>
              </w:rPr>
              <w:t>年</w:t>
            </w:r>
            <w:r>
              <w:rPr>
                <w:rFonts w:cs="宋体"/>
                <w:sz w:val="18"/>
                <w:szCs w:val="18"/>
              </w:rPr>
              <w:t>02</w:t>
            </w:r>
            <w:r>
              <w:rPr>
                <w:rFonts w:cs="宋体"/>
                <w:sz w:val="18"/>
                <w:szCs w:val="18"/>
              </w:rPr>
              <w:t>月</w:t>
            </w:r>
            <w:r>
              <w:rPr>
                <w:rFonts w:cs="宋体"/>
                <w:sz w:val="18"/>
                <w:szCs w:val="18"/>
              </w:rPr>
              <w:t>05</w:t>
            </w:r>
            <w:r>
              <w:rPr>
                <w:rFonts w:cs="宋体"/>
                <w:sz w:val="18"/>
                <w:szCs w:val="18"/>
              </w:rPr>
              <w:t>日</w:t>
            </w:r>
            <w:proofErr w:type="gramStart"/>
            <w:r>
              <w:rPr>
                <w:rFonts w:cs="宋体"/>
                <w:sz w:val="18"/>
                <w:szCs w:val="18"/>
              </w:rPr>
              <w:t>及之前</w:t>
            </w:r>
            <w:proofErr w:type="gramEnd"/>
            <w:r>
              <w:rPr>
                <w:rFonts w:cs="宋体"/>
                <w:sz w:val="18"/>
                <w:szCs w:val="18"/>
              </w:rPr>
              <w:t>不可提出赎回申请；申购份额从份额运作起始日起最低持有期为</w:t>
            </w:r>
            <w:r>
              <w:rPr>
                <w:rFonts w:cs="宋体"/>
                <w:sz w:val="18"/>
                <w:szCs w:val="18"/>
              </w:rPr>
              <w:t>28</w:t>
            </w:r>
            <w:r>
              <w:rPr>
                <w:rFonts w:cs="宋体"/>
                <w:sz w:val="18"/>
                <w:szCs w:val="18"/>
              </w:rPr>
              <w:t>天，</w:t>
            </w:r>
            <w:r>
              <w:rPr>
                <w:rFonts w:cs="宋体"/>
                <w:sz w:val="18"/>
                <w:szCs w:val="18"/>
              </w:rPr>
              <w:t>28</w:t>
            </w:r>
            <w:r>
              <w:rPr>
                <w:rFonts w:cs="宋体"/>
                <w:sz w:val="18"/>
                <w:szCs w:val="18"/>
              </w:rPr>
              <w:t>天以内不可提出赎回申请。）</w:t>
            </w:r>
          </w:p>
        </w:tc>
      </w:tr>
      <w:tr w:rsidR="00367A0E" w14:paraId="6A0D9F0F"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07B8852" w14:textId="77777777" w:rsidR="00367A0E" w:rsidRDefault="007177BC">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14:paraId="1E2963B2" w14:textId="77777777" w:rsidR="00367A0E" w:rsidRDefault="007177BC">
            <w:pPr>
              <w:spacing w:line="200" w:lineRule="exact"/>
            </w:pPr>
            <w:r>
              <w:rPr>
                <w:rFonts w:cs="宋体"/>
                <w:sz w:val="18"/>
                <w:szCs w:val="18"/>
              </w:rPr>
              <w:t>当理财产品单位净值不低于</w:t>
            </w:r>
            <w:r>
              <w:rPr>
                <w:rFonts w:cs="宋体"/>
                <w:sz w:val="18"/>
                <w:szCs w:val="18"/>
              </w:rPr>
              <w:t>1</w:t>
            </w:r>
            <w:r>
              <w:rPr>
                <w:rFonts w:cs="宋体"/>
                <w:sz w:val="18"/>
                <w:szCs w:val="18"/>
              </w:rPr>
              <w:t>时，管理人可以根据实际情况进行收益分配，分配方式为现金分红，具体分配方案以信息披露为准（分配后理财产品净值不低于</w:t>
            </w:r>
            <w:r>
              <w:rPr>
                <w:rFonts w:cs="宋体"/>
                <w:sz w:val="18"/>
                <w:szCs w:val="18"/>
              </w:rPr>
              <w:t>1</w:t>
            </w:r>
            <w:r>
              <w:rPr>
                <w:rFonts w:cs="宋体"/>
                <w:sz w:val="18"/>
                <w:szCs w:val="18"/>
              </w:rPr>
              <w:t>）。</w:t>
            </w:r>
          </w:p>
          <w:p w14:paraId="34E25618" w14:textId="77777777" w:rsidR="00367A0E" w:rsidRDefault="007177BC">
            <w:pPr>
              <w:spacing w:line="200" w:lineRule="exact"/>
            </w:pPr>
            <w:r>
              <w:rPr>
                <w:rFonts w:cs="宋体"/>
                <w:sz w:val="18"/>
                <w:szCs w:val="18"/>
              </w:rPr>
              <w:t>产品到期后，理财产品管理人和代销机构将根据理财资金所投资资产实际运作情况向投资者分配到期款项。</w:t>
            </w:r>
          </w:p>
        </w:tc>
      </w:tr>
      <w:tr w:rsidR="00367A0E" w14:paraId="2459C0BB" w14:textId="77777777">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79BFDD2" w14:textId="77777777" w:rsidR="00367A0E" w:rsidRDefault="007177BC">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14:paraId="26652AB8" w14:textId="77777777" w:rsidR="00367A0E" w:rsidRDefault="007177BC">
            <w:pPr>
              <w:spacing w:line="200" w:lineRule="exact"/>
              <w:jc w:val="left"/>
            </w:pPr>
            <w:r>
              <w:rPr>
                <w:rFonts w:cs="宋体"/>
                <w:sz w:val="18"/>
                <w:szCs w:val="18"/>
              </w:rPr>
              <w:t>赎回资金、分红资金（如有）、到期资金将于赎回确认日、分红权益登记日（如有）、实际到期日后</w:t>
            </w:r>
            <w:r>
              <w:rPr>
                <w:rFonts w:cs="宋体"/>
                <w:sz w:val="18"/>
                <w:szCs w:val="18"/>
              </w:rPr>
              <w:t>5</w:t>
            </w:r>
            <w:r>
              <w:rPr>
                <w:rFonts w:cs="宋体"/>
                <w:sz w:val="18"/>
                <w:szCs w:val="18"/>
              </w:rPr>
              <w:t>个工作日内划入投资者授权指定账户，赎回确认日、分红权益登记日（如有）、实际到期日后至投资者收益划到投资者授权指定账户之前不计任何收益。</w:t>
            </w:r>
          </w:p>
          <w:p w14:paraId="1224AEFC" w14:textId="77777777" w:rsidR="00367A0E" w:rsidRDefault="007177BC">
            <w:pPr>
              <w:spacing w:line="200" w:lineRule="exact"/>
              <w:jc w:val="left"/>
            </w:pPr>
            <w:r>
              <w:rPr>
                <w:rFonts w:cs="宋体"/>
                <w:sz w:val="18"/>
                <w:szCs w:val="18"/>
              </w:rPr>
              <w:t>分红权益登记日指管理人确认投资者所持份额是否享受本次分红的日期。</w:t>
            </w:r>
          </w:p>
        </w:tc>
      </w:tr>
      <w:tr w:rsidR="00367A0E" w14:paraId="2FF864EA" w14:textId="77777777">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2438ED7" w14:textId="77777777" w:rsidR="00367A0E" w:rsidRDefault="007177BC">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14:paraId="14CB9DD5" w14:textId="77777777" w:rsidR="00367A0E" w:rsidRDefault="007177BC">
            <w:pPr>
              <w:spacing w:line="200" w:lineRule="exact"/>
              <w:jc w:val="left"/>
            </w:pPr>
            <w:r>
              <w:rPr>
                <w:rFonts w:cs="宋体"/>
                <w:sz w:val="18"/>
                <w:szCs w:val="18"/>
              </w:rPr>
              <w:t>本理财产品募集的资金投资于以下金融资产和金融工具，包括但不限于：</w:t>
            </w:r>
          </w:p>
          <w:p w14:paraId="6272B20B" w14:textId="77777777" w:rsidR="00367A0E" w:rsidRDefault="007177BC">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14:paraId="65253CA4" w14:textId="77777777" w:rsidR="00367A0E" w:rsidRDefault="007177BC">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14:paraId="609447F4" w14:textId="77777777" w:rsidR="00367A0E" w:rsidRDefault="007177BC">
            <w:pPr>
              <w:spacing w:line="200" w:lineRule="exact"/>
              <w:jc w:val="left"/>
            </w:pPr>
            <w:r>
              <w:rPr>
                <w:rFonts w:cs="宋体"/>
                <w:sz w:val="18"/>
                <w:szCs w:val="18"/>
              </w:rPr>
              <w:t>3.</w:t>
            </w:r>
            <w:r>
              <w:rPr>
                <w:rFonts w:cs="宋体"/>
                <w:sz w:val="18"/>
                <w:szCs w:val="18"/>
              </w:rPr>
              <w:t>股票、公募混合型或股票型证券投资基金等权益类资产；</w:t>
            </w:r>
          </w:p>
          <w:p w14:paraId="33993674" w14:textId="77777777" w:rsidR="00367A0E" w:rsidRDefault="007177BC">
            <w:pPr>
              <w:spacing w:line="200" w:lineRule="exact"/>
              <w:jc w:val="left"/>
            </w:pPr>
            <w:r>
              <w:rPr>
                <w:rFonts w:cs="宋体"/>
                <w:sz w:val="18"/>
                <w:szCs w:val="18"/>
              </w:rPr>
              <w:t>4.</w:t>
            </w:r>
            <w:r>
              <w:rPr>
                <w:rFonts w:cs="宋体"/>
                <w:sz w:val="18"/>
                <w:szCs w:val="18"/>
              </w:rPr>
              <w:t>公开募集基础设施证券投资基金等符合监管要求的公募证券投资基金；</w:t>
            </w:r>
          </w:p>
          <w:p w14:paraId="17CADFAD" w14:textId="77777777" w:rsidR="00367A0E" w:rsidRDefault="007177BC">
            <w:pPr>
              <w:spacing w:line="200" w:lineRule="exact"/>
              <w:jc w:val="left"/>
            </w:pPr>
            <w:r>
              <w:rPr>
                <w:rFonts w:cs="宋体"/>
                <w:sz w:val="18"/>
                <w:szCs w:val="18"/>
              </w:rPr>
              <w:t>5.</w:t>
            </w:r>
            <w:r>
              <w:rPr>
                <w:rFonts w:cs="宋体"/>
                <w:sz w:val="18"/>
                <w:szCs w:val="18"/>
              </w:rPr>
              <w:t>投资范围为上述资产的信托计划、资</w:t>
            </w:r>
            <w:r>
              <w:rPr>
                <w:rFonts w:cs="宋体"/>
                <w:sz w:val="18"/>
                <w:szCs w:val="18"/>
              </w:rPr>
              <w:t>产管理计划等资产管理产品；</w:t>
            </w:r>
          </w:p>
          <w:p w14:paraId="5CF3BA06" w14:textId="77777777" w:rsidR="00367A0E" w:rsidRDefault="007177BC">
            <w:pPr>
              <w:spacing w:line="200" w:lineRule="exact"/>
              <w:jc w:val="left"/>
            </w:pPr>
            <w:r>
              <w:rPr>
                <w:rFonts w:cs="宋体"/>
                <w:sz w:val="18"/>
                <w:szCs w:val="18"/>
              </w:rPr>
              <w:t>6.</w:t>
            </w:r>
            <w:r>
              <w:rPr>
                <w:rFonts w:cs="宋体"/>
                <w:sz w:val="18"/>
                <w:szCs w:val="18"/>
              </w:rPr>
              <w:t>法律法规或监管机构允许投资的符合本理财产品投资性质的其他金融工具；</w:t>
            </w:r>
          </w:p>
          <w:p w14:paraId="0D3471A4" w14:textId="77777777" w:rsidR="00367A0E" w:rsidRDefault="007177BC">
            <w:pPr>
              <w:spacing w:line="200" w:lineRule="exact"/>
            </w:pPr>
            <w:r>
              <w:rPr>
                <w:rFonts w:cs="宋体"/>
                <w:sz w:val="18"/>
                <w:szCs w:val="18"/>
              </w:rPr>
              <w:t>7.</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367A0E" w14:paraId="5FFFDA26"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74431A8" w14:textId="77777777" w:rsidR="00367A0E" w:rsidRDefault="007177BC">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14:paraId="3E31F344" w14:textId="77777777" w:rsidR="00367A0E" w:rsidRDefault="007177BC">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投资于权益类资产的比例不高于</w:t>
            </w:r>
            <w:r>
              <w:rPr>
                <w:rFonts w:cs="宋体"/>
                <w:sz w:val="18"/>
                <w:szCs w:val="18"/>
              </w:rPr>
              <w:t>20%</w:t>
            </w:r>
            <w:r>
              <w:rPr>
                <w:rFonts w:cs="宋体"/>
                <w:sz w:val="18"/>
                <w:szCs w:val="18"/>
              </w:rPr>
              <w:t>。</w:t>
            </w:r>
          </w:p>
          <w:p w14:paraId="1D4E4D80" w14:textId="77777777" w:rsidR="00367A0E" w:rsidRDefault="007177BC">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367A0E" w14:paraId="29066067"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560DBE9" w14:textId="77777777" w:rsidR="00367A0E" w:rsidRDefault="007177BC">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14:paraId="1FE1805E" w14:textId="77777777" w:rsidR="00367A0E" w:rsidRDefault="007177BC">
            <w:pPr>
              <w:spacing w:line="200" w:lineRule="exact"/>
            </w:pPr>
            <w:r>
              <w:rPr>
                <w:rFonts w:cs="宋体"/>
                <w:sz w:val="18"/>
                <w:szCs w:val="18"/>
              </w:rPr>
              <w:t>本理财产品主要</w:t>
            </w:r>
            <w:proofErr w:type="gramStart"/>
            <w:r>
              <w:rPr>
                <w:rFonts w:cs="宋体"/>
                <w:sz w:val="18"/>
                <w:szCs w:val="18"/>
              </w:rPr>
              <w:t>仓位</w:t>
            </w:r>
            <w:proofErr w:type="gramEnd"/>
            <w:r>
              <w:rPr>
                <w:rFonts w:cs="宋体"/>
                <w:sz w:val="18"/>
                <w:szCs w:val="18"/>
              </w:rPr>
              <w:t>配置固定收益类资产，综合</w:t>
            </w:r>
            <w:proofErr w:type="gramStart"/>
            <w:r>
              <w:rPr>
                <w:rFonts w:cs="宋体"/>
                <w:sz w:val="18"/>
                <w:szCs w:val="18"/>
              </w:rPr>
              <w:t>考量</w:t>
            </w:r>
            <w:proofErr w:type="gramEnd"/>
            <w:r>
              <w:rPr>
                <w:rFonts w:cs="宋体"/>
                <w:sz w:val="18"/>
                <w:szCs w:val="18"/>
              </w:rPr>
              <w:t>宏观经济环境、市场流动性、资产估值等因素，灵活调节资产结构及久期，以实现稳健的打底收益；小</w:t>
            </w:r>
            <w:proofErr w:type="gramStart"/>
            <w:r>
              <w:rPr>
                <w:rFonts w:cs="宋体"/>
                <w:sz w:val="18"/>
                <w:szCs w:val="18"/>
              </w:rPr>
              <w:t>仓位</w:t>
            </w:r>
            <w:proofErr w:type="gramEnd"/>
            <w:r>
              <w:rPr>
                <w:rFonts w:cs="宋体"/>
                <w:sz w:val="18"/>
                <w:szCs w:val="18"/>
              </w:rPr>
              <w:t>配置增强资产，以风险平价模型为基础，根据资产相对性价比及历史波动率，灵活调整</w:t>
            </w:r>
            <w:proofErr w:type="gramStart"/>
            <w:r>
              <w:rPr>
                <w:rFonts w:cs="宋体"/>
                <w:sz w:val="18"/>
                <w:szCs w:val="18"/>
              </w:rPr>
              <w:t>仓位</w:t>
            </w:r>
            <w:proofErr w:type="gramEnd"/>
            <w:r>
              <w:rPr>
                <w:rFonts w:cs="宋体"/>
                <w:sz w:val="18"/>
                <w:szCs w:val="18"/>
              </w:rPr>
              <w:t>及结构，力争在不同市场环境中，在波动率可控的前提下稳定增厚组合收益。</w:t>
            </w:r>
          </w:p>
        </w:tc>
      </w:tr>
      <w:tr w:rsidR="00367A0E" w14:paraId="3552B807"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4AD297B" w14:textId="77777777" w:rsidR="00367A0E" w:rsidRDefault="007177BC">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14:paraId="321D3A43" w14:textId="77777777" w:rsidR="00367A0E" w:rsidRDefault="007177BC">
            <w:pPr>
              <w:spacing w:line="200" w:lineRule="exact"/>
            </w:pPr>
            <w:r>
              <w:rPr>
                <w:rFonts w:cs="宋体"/>
                <w:sz w:val="18"/>
                <w:szCs w:val="18"/>
              </w:rPr>
              <w:t>业绩比较基准</w:t>
            </w:r>
            <w:proofErr w:type="gramStart"/>
            <w:r>
              <w:rPr>
                <w:rFonts w:cs="宋体"/>
                <w:sz w:val="18"/>
                <w:szCs w:val="18"/>
              </w:rPr>
              <w:t>为年化</w:t>
            </w:r>
            <w:proofErr w:type="gramEnd"/>
            <w:r>
              <w:rPr>
                <w:rFonts w:cs="宋体"/>
                <w:sz w:val="18"/>
                <w:szCs w:val="18"/>
              </w:rPr>
              <w:t xml:space="preserve">2.1%-3% </w:t>
            </w:r>
            <w:r>
              <w:rPr>
                <w:rFonts w:cs="宋体"/>
                <w:sz w:val="18"/>
                <w:szCs w:val="18"/>
              </w:rPr>
              <w:t>。</w:t>
            </w:r>
          </w:p>
          <w:p w14:paraId="2650E971" w14:textId="77777777" w:rsidR="00367A0E" w:rsidRDefault="007177BC">
            <w:pPr>
              <w:spacing w:line="200" w:lineRule="exact"/>
              <w:jc w:val="lef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标的和相应投资市场波动的预判设定的投资目标。本理财产品投资于固定收益类资产的比例不低于</w:t>
            </w:r>
            <w:r>
              <w:rPr>
                <w:rFonts w:cs="宋体"/>
                <w:sz w:val="18"/>
                <w:szCs w:val="18"/>
              </w:rPr>
              <w:t>80%</w:t>
            </w:r>
            <w:r>
              <w:rPr>
                <w:rFonts w:cs="宋体"/>
                <w:sz w:val="18"/>
                <w:szCs w:val="18"/>
              </w:rPr>
              <w:t>，投资于权</w:t>
            </w:r>
            <w:r>
              <w:rPr>
                <w:rFonts w:cs="宋体"/>
                <w:sz w:val="18"/>
                <w:szCs w:val="18"/>
              </w:rPr>
              <w:t>益类资产的比例不高于</w:t>
            </w:r>
            <w:r>
              <w:rPr>
                <w:rFonts w:cs="宋体"/>
                <w:sz w:val="18"/>
                <w:szCs w:val="18"/>
              </w:rPr>
              <w:t>20%</w:t>
            </w:r>
            <w:r>
              <w:rPr>
                <w:rFonts w:cs="宋体"/>
                <w:sz w:val="18"/>
                <w:szCs w:val="18"/>
              </w:rPr>
              <w:t>。结合债券市场、权益市场的收益和波动水平，在本理财产品约定的投资策略基础上，管理人设定了本理财产品投资周期内的业绩比较基准。</w:t>
            </w:r>
          </w:p>
          <w:p w14:paraId="09186A5F" w14:textId="77777777" w:rsidR="00367A0E" w:rsidRDefault="007177BC">
            <w:pPr>
              <w:spacing w:line="200" w:lineRule="exact"/>
              <w:jc w:val="left"/>
            </w:pPr>
            <w:r>
              <w:rPr>
                <w:rFonts w:cs="宋体"/>
                <w:sz w:val="18"/>
                <w:szCs w:val="18"/>
              </w:rPr>
              <w:t>注：管理人可根据市场情况对业绩比较基准进行适当调整，如有调整，将至少于调整前</w:t>
            </w:r>
            <w:r>
              <w:rPr>
                <w:rFonts w:cs="宋体"/>
                <w:sz w:val="18"/>
                <w:szCs w:val="18"/>
              </w:rPr>
              <w:t>3</w:t>
            </w:r>
            <w:r>
              <w:rPr>
                <w:rFonts w:cs="宋体"/>
                <w:sz w:val="18"/>
                <w:szCs w:val="18"/>
              </w:rPr>
              <w:t>个工作日公布调整方案。</w:t>
            </w:r>
          </w:p>
          <w:p w14:paraId="08B57B95" w14:textId="77777777" w:rsidR="00367A0E" w:rsidRDefault="007177BC">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367A0E" w14:paraId="5675DBC4"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16AC786" w14:textId="77777777" w:rsidR="00367A0E" w:rsidRDefault="007177BC">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14:paraId="3875377F" w14:textId="77777777" w:rsidR="00367A0E" w:rsidRDefault="007177BC">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14:paraId="03DED87C" w14:textId="77777777" w:rsidR="00367A0E" w:rsidRDefault="007177BC">
            <w:pPr>
              <w:spacing w:line="200" w:lineRule="exact"/>
            </w:pPr>
            <w:r>
              <w:rPr>
                <w:rFonts w:cs="宋体"/>
                <w:b/>
                <w:sz w:val="18"/>
                <w:szCs w:val="18"/>
              </w:rPr>
              <w:t>赎回费：本理财产品暂不收取赎回费。</w:t>
            </w:r>
          </w:p>
          <w:p w14:paraId="1723BC41" w14:textId="77777777" w:rsidR="00367A0E" w:rsidRDefault="007177BC">
            <w:pPr>
              <w:spacing w:line="200" w:lineRule="exact"/>
            </w:pPr>
            <w:r>
              <w:rPr>
                <w:rFonts w:cs="宋体"/>
                <w:b/>
                <w:sz w:val="18"/>
                <w:szCs w:val="18"/>
              </w:rPr>
              <w:t>销售费：</w:t>
            </w:r>
          </w:p>
          <w:p w14:paraId="50F9CDB9" w14:textId="77777777" w:rsidR="00367A0E" w:rsidRDefault="007177BC">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0.3%</w:t>
            </w:r>
            <w:r>
              <w:rPr>
                <w:rFonts w:cs="宋体"/>
                <w:b/>
                <w:sz w:val="18"/>
                <w:szCs w:val="18"/>
              </w:rPr>
              <w:t>的销售费，按日计提。</w:t>
            </w:r>
          </w:p>
          <w:p w14:paraId="1A561052" w14:textId="77777777" w:rsidR="00367A0E" w:rsidRDefault="007177BC">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14:paraId="72BCD2A8" w14:textId="77777777" w:rsidR="00367A0E" w:rsidRDefault="007177BC">
            <w:pPr>
              <w:spacing w:line="200" w:lineRule="exact"/>
            </w:pPr>
            <w:r>
              <w:rPr>
                <w:rFonts w:cs="宋体"/>
                <w:b/>
                <w:sz w:val="18"/>
                <w:szCs w:val="18"/>
              </w:rPr>
              <w:t>固定管理费：</w:t>
            </w:r>
          </w:p>
          <w:p w14:paraId="50EA7210" w14:textId="77777777" w:rsidR="00367A0E" w:rsidRDefault="007177BC">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0.3%</w:t>
            </w:r>
            <w:r>
              <w:rPr>
                <w:rFonts w:cs="宋体"/>
                <w:b/>
                <w:sz w:val="18"/>
                <w:szCs w:val="18"/>
              </w:rPr>
              <w:t>的固定管理费，按日计提。</w:t>
            </w:r>
          </w:p>
          <w:p w14:paraId="4D26B38B" w14:textId="77777777" w:rsidR="00367A0E" w:rsidRDefault="007177BC">
            <w:pPr>
              <w:spacing w:line="200" w:lineRule="exact"/>
            </w:pPr>
            <w:r>
              <w:rPr>
                <w:rFonts w:cs="宋体"/>
                <w:b/>
                <w:sz w:val="18"/>
                <w:szCs w:val="18"/>
              </w:rPr>
              <w:lastRenderedPageBreak/>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14:paraId="60C2AC44" w14:textId="77777777" w:rsidR="00367A0E" w:rsidRDefault="007177BC">
            <w:pPr>
              <w:spacing w:line="200" w:lineRule="exact"/>
            </w:pPr>
            <w:r>
              <w:rPr>
                <w:rFonts w:cs="宋体"/>
                <w:b/>
                <w:sz w:val="18"/>
                <w:szCs w:val="18"/>
              </w:rPr>
              <w:t>托管费：</w:t>
            </w:r>
          </w:p>
          <w:p w14:paraId="2757A590" w14:textId="77777777" w:rsidR="00367A0E" w:rsidRDefault="007177BC">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14:paraId="68775EA0" w14:textId="77777777" w:rsidR="00367A0E" w:rsidRDefault="007177BC">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14:paraId="46760DBF" w14:textId="77777777" w:rsidR="00367A0E" w:rsidRDefault="007177BC">
            <w:pPr>
              <w:spacing w:line="200" w:lineRule="exact"/>
            </w:pPr>
            <w:r>
              <w:rPr>
                <w:rFonts w:cs="宋体"/>
                <w:b/>
                <w:sz w:val="18"/>
                <w:szCs w:val="18"/>
              </w:rPr>
              <w:t>业绩报酬：</w:t>
            </w:r>
          </w:p>
          <w:p w14:paraId="39FA2843" w14:textId="77777777" w:rsidR="00367A0E" w:rsidRDefault="007177BC">
            <w:pPr>
              <w:spacing w:line="200" w:lineRule="exact"/>
            </w:pPr>
            <w:r>
              <w:rPr>
                <w:rFonts w:cs="宋体"/>
                <w:b/>
                <w:sz w:val="18"/>
                <w:szCs w:val="18"/>
              </w:rPr>
              <w:t>如投资者赎回或产品到期时对应份额的持有</w:t>
            </w:r>
            <w:proofErr w:type="gramStart"/>
            <w:r>
              <w:rPr>
                <w:rFonts w:cs="宋体"/>
                <w:b/>
                <w:sz w:val="18"/>
                <w:szCs w:val="18"/>
              </w:rPr>
              <w:t>期间年化收益率</w:t>
            </w:r>
            <w:proofErr w:type="gramEnd"/>
            <w:r>
              <w:rPr>
                <w:rFonts w:cs="宋体"/>
                <w:b/>
                <w:sz w:val="18"/>
                <w:szCs w:val="18"/>
              </w:rPr>
              <w:t>超过</w:t>
            </w:r>
            <w:r>
              <w:rPr>
                <w:rFonts w:cs="宋体"/>
                <w:b/>
                <w:sz w:val="18"/>
                <w:szCs w:val="18"/>
              </w:rPr>
              <w:t>3%</w:t>
            </w:r>
            <w:r>
              <w:rPr>
                <w:rFonts w:cs="宋体"/>
                <w:b/>
                <w:sz w:val="18"/>
                <w:szCs w:val="18"/>
              </w:rPr>
              <w:t>时，管理人将收取超过部分</w:t>
            </w:r>
            <w:r>
              <w:rPr>
                <w:rFonts w:cs="宋体"/>
                <w:b/>
                <w:sz w:val="18"/>
                <w:szCs w:val="18"/>
              </w:rPr>
              <w:t>20%</w:t>
            </w:r>
            <w:r>
              <w:rPr>
                <w:rFonts w:cs="宋体"/>
                <w:b/>
                <w:sz w:val="18"/>
                <w:szCs w:val="18"/>
              </w:rPr>
              <w:t>的业绩报酬。</w:t>
            </w:r>
          </w:p>
          <w:p w14:paraId="4CE75DF1" w14:textId="77777777" w:rsidR="00367A0E" w:rsidRDefault="007177BC">
            <w:pPr>
              <w:spacing w:line="200" w:lineRule="exact"/>
            </w:pPr>
            <w:r>
              <w:rPr>
                <w:rFonts w:cs="宋体"/>
                <w:b/>
                <w:sz w:val="18"/>
                <w:szCs w:val="18"/>
              </w:rPr>
              <w:t>注：投资者份额持有</w:t>
            </w:r>
            <w:proofErr w:type="gramStart"/>
            <w:r>
              <w:rPr>
                <w:rFonts w:cs="宋体"/>
                <w:b/>
                <w:sz w:val="18"/>
                <w:szCs w:val="18"/>
              </w:rPr>
              <w:t>期间年化收益率</w:t>
            </w:r>
            <w:proofErr w:type="gramEnd"/>
            <w:r>
              <w:rPr>
                <w:rFonts w:cs="宋体"/>
                <w:b/>
                <w:sz w:val="18"/>
                <w:szCs w:val="18"/>
              </w:rPr>
              <w:t>=</w:t>
            </w:r>
            <w:r>
              <w:rPr>
                <w:rFonts w:cs="宋体"/>
                <w:b/>
                <w:sz w:val="18"/>
                <w:szCs w:val="18"/>
              </w:rPr>
              <w:t>（赎回确认日产品累计净值或实际到期日前</w:t>
            </w:r>
            <w:proofErr w:type="gramStart"/>
            <w:r>
              <w:rPr>
                <w:rFonts w:cs="宋体"/>
                <w:b/>
                <w:sz w:val="18"/>
                <w:szCs w:val="18"/>
              </w:rPr>
              <w:t>一</w:t>
            </w:r>
            <w:proofErr w:type="gramEnd"/>
            <w:r>
              <w:rPr>
                <w:rFonts w:cs="宋体"/>
                <w:b/>
                <w:sz w:val="18"/>
                <w:szCs w:val="18"/>
              </w:rPr>
              <w:t>产品开放日产品累计净值</w:t>
            </w:r>
            <w:r>
              <w:rPr>
                <w:rFonts w:cs="宋体"/>
                <w:b/>
                <w:sz w:val="18"/>
                <w:szCs w:val="18"/>
              </w:rPr>
              <w:t>-</w:t>
            </w:r>
            <w:r>
              <w:rPr>
                <w:rFonts w:cs="宋体"/>
                <w:b/>
                <w:sz w:val="18"/>
                <w:szCs w:val="18"/>
              </w:rPr>
              <w:t>申购确认日产品累计净值）</w:t>
            </w:r>
            <w:r>
              <w:rPr>
                <w:rFonts w:cs="宋体"/>
                <w:b/>
                <w:sz w:val="18"/>
                <w:szCs w:val="18"/>
              </w:rPr>
              <w:t>÷</w:t>
            </w:r>
            <w:r>
              <w:rPr>
                <w:rFonts w:cs="宋体"/>
                <w:b/>
                <w:sz w:val="18"/>
                <w:szCs w:val="18"/>
              </w:rPr>
              <w:t>申购确认日产</w:t>
            </w:r>
            <w:proofErr w:type="gramStart"/>
            <w:r>
              <w:rPr>
                <w:rFonts w:cs="宋体"/>
                <w:b/>
                <w:sz w:val="18"/>
                <w:szCs w:val="18"/>
              </w:rPr>
              <w:t>品单位</w:t>
            </w:r>
            <w:proofErr w:type="gramEnd"/>
            <w:r>
              <w:rPr>
                <w:rFonts w:cs="宋体"/>
                <w:b/>
                <w:sz w:val="18"/>
                <w:szCs w:val="18"/>
              </w:rPr>
              <w:t>净值</w:t>
            </w:r>
            <w:r>
              <w:rPr>
                <w:rFonts w:cs="宋体"/>
                <w:b/>
                <w:sz w:val="18"/>
                <w:szCs w:val="18"/>
              </w:rPr>
              <w:t>÷</w:t>
            </w:r>
            <w:r>
              <w:rPr>
                <w:rFonts w:cs="宋体"/>
                <w:b/>
                <w:sz w:val="18"/>
                <w:szCs w:val="18"/>
              </w:rPr>
              <w:t>投资者份额实际持有天数</w:t>
            </w:r>
            <w:r>
              <w:rPr>
                <w:rFonts w:cs="宋体"/>
                <w:b/>
                <w:sz w:val="18"/>
                <w:szCs w:val="18"/>
              </w:rPr>
              <w:t>×365</w:t>
            </w:r>
            <w:r>
              <w:rPr>
                <w:rFonts w:cs="宋体"/>
                <w:b/>
                <w:sz w:val="18"/>
                <w:szCs w:val="18"/>
              </w:rPr>
              <w:t>天。投资者份额实际持有天数为份额运作起始日（含）至份额运作终止日（不含）之间的天数。</w:t>
            </w:r>
          </w:p>
          <w:p w14:paraId="630BCAF4" w14:textId="77777777" w:rsidR="00367A0E" w:rsidRDefault="007177BC">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w:t>
            </w:r>
            <w:r>
              <w:rPr>
                <w:rFonts w:cs="宋体"/>
                <w:b/>
                <w:sz w:val="18"/>
                <w:szCs w:val="18"/>
              </w:rPr>
              <w:t>财务顾问费和本理财产品说明书约定的其他应由理财产品承担的费用等，按照实际发生时从理财产品中列支。如发生以上费用，将通过本理财产品的定期报告等进行信息披露。</w:t>
            </w:r>
          </w:p>
        </w:tc>
      </w:tr>
      <w:tr w:rsidR="00367A0E" w14:paraId="3FDC723A" w14:textId="77777777">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27CC1FA" w14:textId="77777777" w:rsidR="00367A0E" w:rsidRDefault="007177BC">
            <w:pPr>
              <w:widowControl/>
              <w:spacing w:line="200" w:lineRule="exact"/>
              <w:jc w:val="left"/>
              <w:rPr>
                <w:kern w:val="0"/>
                <w:sz w:val="18"/>
                <w:szCs w:val="18"/>
              </w:rPr>
            </w:pPr>
            <w:r>
              <w:rPr>
                <w:rFonts w:hint="eastAsia"/>
                <w:kern w:val="0"/>
                <w:sz w:val="18"/>
                <w:szCs w:val="18"/>
              </w:rPr>
              <w:lastRenderedPageBreak/>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14:paraId="072A4A26" w14:textId="77777777" w:rsidR="00367A0E" w:rsidRDefault="007177BC">
            <w:pPr>
              <w:spacing w:line="200" w:lineRule="exact"/>
              <w:jc w:val="left"/>
            </w:pPr>
            <w:r>
              <w:rPr>
                <w:rFonts w:cs="宋体"/>
                <w:color w:val="000000"/>
                <w:sz w:val="18"/>
                <w:szCs w:val="18"/>
              </w:rPr>
              <w:t>具体参见本理财产品风险揭示书。</w:t>
            </w:r>
          </w:p>
          <w:p w14:paraId="7C6B3B5E" w14:textId="77777777" w:rsidR="00367A0E" w:rsidRDefault="007177BC">
            <w:pPr>
              <w:spacing w:line="200" w:lineRule="exact"/>
              <w:jc w:val="left"/>
            </w:pPr>
            <w:r>
              <w:rPr>
                <w:rFonts w:cs="宋体"/>
                <w:color w:val="000000"/>
                <w:sz w:val="18"/>
                <w:szCs w:val="18"/>
              </w:rPr>
              <w:t>本理财产品的拟投资市场主要为全国银行间债券市场、证券交易所等流动性较好的规范型交易场所，主要拟投资资产为具有良好流动性的金融工具，一般情况下，所投资资产市场流动性较好，但不排除在特定阶段、特定市场环境下特定投资标的出现流动性较差的情况。因此，本产品所投资资产可能存在以下流动性风险：</w:t>
            </w:r>
          </w:p>
          <w:p w14:paraId="38D17263" w14:textId="77777777" w:rsidR="00367A0E" w:rsidRDefault="007177BC">
            <w:pPr>
              <w:spacing w:line="200" w:lineRule="exact"/>
              <w:jc w:val="left"/>
            </w:pPr>
            <w:r>
              <w:rPr>
                <w:rFonts w:cs="宋体"/>
                <w:color w:val="000000"/>
                <w:sz w:val="18"/>
                <w:szCs w:val="18"/>
              </w:rPr>
              <w:t>一是建仓或进行组合调整时</w:t>
            </w:r>
            <w:r>
              <w:rPr>
                <w:rFonts w:cs="宋体"/>
                <w:color w:val="000000"/>
                <w:sz w:val="18"/>
                <w:szCs w:val="18"/>
              </w:rPr>
              <w:t>，若投资资产包括债券或基金，可能由于特定债券或基金的流动性相对不足而无法按预期的价格买进（申购）或卖出（赎回）；</w:t>
            </w:r>
          </w:p>
          <w:p w14:paraId="561E0439" w14:textId="77777777" w:rsidR="00367A0E" w:rsidRDefault="007177BC">
            <w:pPr>
              <w:spacing w:line="200" w:lineRule="exact"/>
              <w:jc w:val="left"/>
            </w:pPr>
            <w:r>
              <w:rPr>
                <w:rFonts w:cs="宋体"/>
                <w:color w:val="000000"/>
                <w:sz w:val="18"/>
                <w:szCs w:val="18"/>
              </w:rPr>
              <w:t>二是为应对投资者的赎回，被迫以不适当的价格卖出债券或赎回基金；</w:t>
            </w:r>
          </w:p>
          <w:p w14:paraId="5894EAC1" w14:textId="77777777" w:rsidR="00367A0E" w:rsidRDefault="007177BC">
            <w:pPr>
              <w:spacing w:line="200" w:lineRule="exact"/>
              <w:jc w:val="left"/>
            </w:pPr>
            <w:r>
              <w:rPr>
                <w:rFonts w:cs="宋体"/>
                <w:color w:val="000000"/>
                <w:sz w:val="18"/>
                <w:szCs w:val="18"/>
              </w:rPr>
              <w:t>三是若投资资产包括非标准化债权类资产，可能由于资产缺少流动性而难以变现。</w:t>
            </w:r>
          </w:p>
          <w:p w14:paraId="63FEC51A" w14:textId="77777777" w:rsidR="00367A0E" w:rsidRDefault="007177BC">
            <w:pPr>
              <w:spacing w:line="200" w:lineRule="exact"/>
              <w:jc w:val="left"/>
            </w:pPr>
            <w:r>
              <w:rPr>
                <w:rFonts w:cs="宋体"/>
                <w:color w:val="000000"/>
                <w:sz w:val="18"/>
                <w:szCs w:val="18"/>
              </w:rPr>
              <w:t>以上情形均可能使产品净值受到不利影响。</w:t>
            </w:r>
          </w:p>
        </w:tc>
      </w:tr>
      <w:tr w:rsidR="00367A0E" w14:paraId="6D02A3F7" w14:textId="7777777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716F79C" w14:textId="77777777" w:rsidR="00367A0E" w:rsidRDefault="007177BC">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1725DBAA" w14:textId="77777777" w:rsidR="00367A0E" w:rsidRDefault="007177BC">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14:paraId="2268C0E2" w14:textId="77777777" w:rsidR="00367A0E" w:rsidRDefault="007177BC">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14:paraId="27BC5374" w14:textId="77777777" w:rsidR="00367A0E" w:rsidRDefault="007177BC">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14:paraId="7EDA4933" w14:textId="77777777" w:rsidR="00367A0E" w:rsidRDefault="007177BC">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14:paraId="17373559" w14:textId="77777777" w:rsidR="00367A0E" w:rsidRDefault="007177BC">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14:paraId="3C0648B6" w14:textId="77777777" w:rsidR="00367A0E" w:rsidRDefault="007177BC">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14:paraId="58203C7E" w14:textId="77777777" w:rsidR="00367A0E" w:rsidRDefault="007177BC">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14:paraId="67BD8776" w14:textId="77777777" w:rsidR="00367A0E" w:rsidRDefault="007177BC">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367A0E" w14:paraId="6B039607"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9591C5D" w14:textId="77777777" w:rsidR="00367A0E" w:rsidRDefault="007177BC">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14:paraId="0AA1E957" w14:textId="77777777" w:rsidR="00367A0E" w:rsidRDefault="007177BC">
            <w:pPr>
              <w:spacing w:line="200" w:lineRule="exact"/>
              <w:jc w:val="left"/>
            </w:pPr>
            <w:r>
              <w:rPr>
                <w:rFonts w:cs="宋体"/>
                <w:sz w:val="18"/>
                <w:szCs w:val="18"/>
              </w:rPr>
              <w:t>本理财产品销售机构为南银理财有限责任公司、南京银行股份有限公司、厦门银行股份有限公司、深圳前海微众银行股份有限公司、重庆富民银行股份有限公司、甘肃银行股份有限公司、长安银行股份有限公司。管理人有权调整本理财产品的销售机构并进行信息披露。</w:t>
            </w:r>
          </w:p>
          <w:p w14:paraId="00816203" w14:textId="77777777" w:rsidR="00367A0E" w:rsidRDefault="007177BC">
            <w:pPr>
              <w:spacing w:line="200" w:lineRule="exact"/>
              <w:jc w:val="left"/>
            </w:pPr>
            <w:r>
              <w:rPr>
                <w:rFonts w:cs="宋体"/>
                <w:sz w:val="18"/>
                <w:szCs w:val="18"/>
              </w:rPr>
              <w:t>销售机构主要职责如下：</w:t>
            </w:r>
          </w:p>
          <w:p w14:paraId="7E99B16D" w14:textId="77777777" w:rsidR="00367A0E" w:rsidRDefault="007177BC">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14:paraId="6938A678" w14:textId="77777777" w:rsidR="00367A0E" w:rsidRDefault="007177BC">
            <w:pPr>
              <w:spacing w:line="200" w:lineRule="exact"/>
              <w:jc w:val="left"/>
            </w:pPr>
            <w:r>
              <w:rPr>
                <w:rFonts w:cs="宋体"/>
                <w:sz w:val="18"/>
                <w:szCs w:val="18"/>
              </w:rPr>
              <w:t>2.</w:t>
            </w:r>
            <w:r>
              <w:rPr>
                <w:rFonts w:cs="宋体"/>
                <w:sz w:val="18"/>
                <w:szCs w:val="18"/>
              </w:rPr>
              <w:t>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14:paraId="3D574959" w14:textId="77777777" w:rsidR="00367A0E" w:rsidRDefault="007177BC">
            <w:pPr>
              <w:spacing w:line="200" w:lineRule="exact"/>
              <w:jc w:val="left"/>
            </w:pPr>
            <w:r>
              <w:rPr>
                <w:rFonts w:cs="宋体"/>
                <w:sz w:val="18"/>
                <w:szCs w:val="18"/>
              </w:rPr>
              <w:t>3.</w:t>
            </w:r>
            <w:r>
              <w:rPr>
                <w:rFonts w:cs="宋体"/>
                <w:sz w:val="18"/>
                <w:szCs w:val="18"/>
              </w:rPr>
              <w:t>妥善保管投资者理财产品销售相关资料，保管年</w:t>
            </w:r>
            <w:r>
              <w:rPr>
                <w:rFonts w:cs="宋体"/>
                <w:sz w:val="18"/>
                <w:szCs w:val="18"/>
              </w:rPr>
              <w:t>限不低于</w:t>
            </w:r>
            <w:r>
              <w:rPr>
                <w:rFonts w:cs="宋体"/>
                <w:sz w:val="18"/>
                <w:szCs w:val="18"/>
              </w:rPr>
              <w:t>20</w:t>
            </w:r>
            <w:r>
              <w:rPr>
                <w:rFonts w:cs="宋体"/>
                <w:sz w:val="18"/>
                <w:szCs w:val="18"/>
              </w:rPr>
              <w:t>年；</w:t>
            </w:r>
          </w:p>
          <w:p w14:paraId="58A5A98E" w14:textId="77777777" w:rsidR="00367A0E" w:rsidRDefault="007177BC">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14:paraId="66669EB3" w14:textId="77777777" w:rsidR="00367A0E" w:rsidRDefault="007177BC">
            <w:pPr>
              <w:spacing w:line="200" w:lineRule="exact"/>
              <w:jc w:val="left"/>
            </w:pPr>
            <w:r>
              <w:rPr>
                <w:rFonts w:cs="宋体"/>
                <w:sz w:val="18"/>
                <w:szCs w:val="18"/>
              </w:rPr>
              <w:t>5.</w:t>
            </w:r>
            <w:r>
              <w:rPr>
                <w:rFonts w:cs="宋体"/>
                <w:sz w:val="18"/>
                <w:szCs w:val="18"/>
              </w:rPr>
              <w:t>建立健全投资者权益保护管理体系，加强投资者适当性管理；</w:t>
            </w:r>
          </w:p>
          <w:p w14:paraId="09E32B5F" w14:textId="77777777" w:rsidR="00367A0E" w:rsidRDefault="007177BC">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367A0E" w14:paraId="3587B04D"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39F856E" w14:textId="77777777" w:rsidR="00367A0E" w:rsidRDefault="007177BC">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19CE7C3E" w14:textId="77777777" w:rsidR="00367A0E" w:rsidRDefault="007177BC">
            <w:pPr>
              <w:spacing w:line="200" w:lineRule="exact"/>
            </w:pPr>
            <w:r>
              <w:rPr>
                <w:rFonts w:cs="宋体"/>
                <w:sz w:val="18"/>
                <w:szCs w:val="18"/>
              </w:rPr>
              <w:t>本理财产品托管人为南京银行股份有限公司，主要职责如下：</w:t>
            </w:r>
          </w:p>
          <w:p w14:paraId="2181219B" w14:textId="77777777" w:rsidR="00367A0E" w:rsidRDefault="007177BC">
            <w:pPr>
              <w:spacing w:line="200" w:lineRule="exact"/>
            </w:pPr>
            <w:r>
              <w:rPr>
                <w:rFonts w:cs="宋体"/>
                <w:sz w:val="18"/>
                <w:szCs w:val="18"/>
              </w:rPr>
              <w:t>1.</w:t>
            </w:r>
            <w:r>
              <w:rPr>
                <w:rFonts w:cs="宋体"/>
                <w:sz w:val="18"/>
                <w:szCs w:val="18"/>
              </w:rPr>
              <w:t>安全保管理财产品财产；</w:t>
            </w:r>
          </w:p>
          <w:p w14:paraId="71F2EAEE" w14:textId="77777777" w:rsidR="00367A0E" w:rsidRDefault="007177BC">
            <w:pPr>
              <w:spacing w:line="200" w:lineRule="exact"/>
            </w:pPr>
            <w:r>
              <w:rPr>
                <w:rFonts w:cs="宋体"/>
                <w:sz w:val="18"/>
                <w:szCs w:val="18"/>
              </w:rPr>
              <w:t>2.</w:t>
            </w:r>
            <w:r>
              <w:rPr>
                <w:rFonts w:cs="宋体"/>
                <w:sz w:val="18"/>
                <w:szCs w:val="18"/>
              </w:rPr>
              <w:t>为每只理财产品开设独立的托管账户，不同托管账户中的资产应当相互独立；</w:t>
            </w:r>
          </w:p>
          <w:p w14:paraId="0F2BB270" w14:textId="77777777" w:rsidR="00367A0E" w:rsidRDefault="007177BC">
            <w:pPr>
              <w:spacing w:line="200" w:lineRule="exact"/>
            </w:pPr>
            <w:r>
              <w:rPr>
                <w:rFonts w:cs="宋体"/>
                <w:sz w:val="18"/>
                <w:szCs w:val="18"/>
              </w:rPr>
              <w:t>3.</w:t>
            </w:r>
            <w:r>
              <w:rPr>
                <w:rFonts w:cs="宋体"/>
                <w:sz w:val="18"/>
                <w:szCs w:val="18"/>
              </w:rPr>
              <w:t>按照托管协议约定和管理人的投资指令，及时办理清算、交割事宜；</w:t>
            </w:r>
          </w:p>
          <w:p w14:paraId="1A691D79" w14:textId="77777777" w:rsidR="00367A0E" w:rsidRDefault="007177BC">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14:paraId="4D9C79EE" w14:textId="77777777" w:rsidR="00367A0E" w:rsidRDefault="007177BC">
            <w:pPr>
              <w:spacing w:line="200" w:lineRule="exact"/>
            </w:pPr>
            <w:r>
              <w:rPr>
                <w:rFonts w:cs="宋体"/>
                <w:sz w:val="18"/>
                <w:szCs w:val="18"/>
              </w:rPr>
              <w:lastRenderedPageBreak/>
              <w:t>5.</w:t>
            </w:r>
            <w:r>
              <w:rPr>
                <w:rFonts w:cs="宋体"/>
                <w:sz w:val="18"/>
                <w:szCs w:val="18"/>
              </w:rPr>
              <w:t>监督理财产品投资运作，发现理财产品违反法律、行政法规、规章规定或合同约定进行投资的，应当拒绝执行，及时通知管理人并报告银行业监督管理机构；</w:t>
            </w:r>
          </w:p>
          <w:p w14:paraId="06FE8A8A" w14:textId="77777777" w:rsidR="00367A0E" w:rsidRDefault="007177BC">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w:t>
            </w:r>
            <w:r>
              <w:rPr>
                <w:rFonts w:cs="宋体"/>
                <w:sz w:val="18"/>
                <w:szCs w:val="18"/>
              </w:rPr>
              <w:t>年度和年度报告中出具理财托管机构报告等；</w:t>
            </w:r>
          </w:p>
          <w:p w14:paraId="6E1572E6" w14:textId="77777777" w:rsidR="00367A0E" w:rsidRDefault="007177BC">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14:paraId="47E5C62F" w14:textId="77777777" w:rsidR="00367A0E" w:rsidRDefault="007177BC">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14:paraId="54F0D0D0" w14:textId="77777777" w:rsidR="00367A0E" w:rsidRDefault="007177BC">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367A0E" w14:paraId="5F6115D4" w14:textId="77777777">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18353AA" w14:textId="77777777" w:rsidR="00367A0E" w:rsidRDefault="007177BC">
            <w:pPr>
              <w:widowControl/>
              <w:spacing w:line="200" w:lineRule="exact"/>
              <w:jc w:val="left"/>
              <w:rPr>
                <w:kern w:val="0"/>
                <w:sz w:val="18"/>
                <w:szCs w:val="18"/>
              </w:rPr>
            </w:pPr>
            <w:r>
              <w:rPr>
                <w:rFonts w:hint="eastAsia"/>
                <w:kern w:val="0"/>
                <w:sz w:val="18"/>
                <w:szCs w:val="18"/>
              </w:rPr>
              <w:lastRenderedPageBreak/>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14:paraId="162D647F" w14:textId="77777777" w:rsidR="00367A0E" w:rsidRDefault="007177BC">
            <w:pPr>
              <w:spacing w:line="200" w:lineRule="exact"/>
            </w:pPr>
            <w:r>
              <w:rPr>
                <w:rFonts w:cs="宋体"/>
                <w:sz w:val="18"/>
                <w:szCs w:val="18"/>
              </w:rPr>
              <w:t>本理财产品合作机构为华安基金管理有限公司、交银施罗德基金管理有限公司、陆家</w:t>
            </w:r>
            <w:proofErr w:type="gramStart"/>
            <w:r>
              <w:rPr>
                <w:rFonts w:cs="宋体"/>
                <w:sz w:val="18"/>
                <w:szCs w:val="18"/>
              </w:rPr>
              <w:t>嘴国际</w:t>
            </w:r>
            <w:proofErr w:type="gramEnd"/>
            <w:r>
              <w:rPr>
                <w:rFonts w:cs="宋体"/>
                <w:sz w:val="18"/>
                <w:szCs w:val="18"/>
              </w:rPr>
              <w:t>信托有限公司、南方基金管理股份有限公司、上海东证期货有限公司、中诚信托有限责任公司、中粮信托有限责任公司、中信期货有限公司、中</w:t>
            </w:r>
            <w:proofErr w:type="gramStart"/>
            <w:r>
              <w:rPr>
                <w:rFonts w:cs="宋体"/>
                <w:sz w:val="18"/>
                <w:szCs w:val="18"/>
              </w:rPr>
              <w:t>银基金</w:t>
            </w:r>
            <w:proofErr w:type="gramEnd"/>
            <w:r>
              <w:rPr>
                <w:rFonts w:cs="宋体"/>
                <w:sz w:val="18"/>
                <w:szCs w:val="18"/>
              </w:rPr>
              <w:t>管理有限公司、</w:t>
            </w:r>
            <w:proofErr w:type="gramStart"/>
            <w:r>
              <w:rPr>
                <w:rFonts w:cs="宋体"/>
                <w:sz w:val="18"/>
                <w:szCs w:val="18"/>
              </w:rPr>
              <w:t>鑫沅</w:t>
            </w:r>
            <w:proofErr w:type="gramEnd"/>
            <w:r>
              <w:rPr>
                <w:rFonts w:cs="宋体"/>
                <w:sz w:val="18"/>
                <w:szCs w:val="18"/>
              </w:rPr>
              <w:t>资产管理有限公司，上述投资合作机构主要职责对应如下，具体职责以管理人与投资合作机构签署的合同为准。</w:t>
            </w:r>
          </w:p>
          <w:p w14:paraId="66751767" w14:textId="77777777" w:rsidR="00367A0E" w:rsidRDefault="007177BC">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合作机构为理财产品所投资资产管理产品的发行机构，主要承担资产管理产品的管理人职责：华安基金管理有限公司、交银施罗德基金管理有限公司、南方基金管理股份有限公司、中</w:t>
            </w:r>
            <w:proofErr w:type="gramStart"/>
            <w:r>
              <w:rPr>
                <w:rFonts w:cs="宋体"/>
                <w:sz w:val="18"/>
                <w:szCs w:val="18"/>
              </w:rPr>
              <w:t>银基金</w:t>
            </w:r>
            <w:proofErr w:type="gramEnd"/>
            <w:r>
              <w:rPr>
                <w:rFonts w:cs="宋体"/>
                <w:sz w:val="18"/>
                <w:szCs w:val="18"/>
              </w:rPr>
              <w:t>管理有限公司</w:t>
            </w:r>
            <w:r>
              <w:rPr>
                <w:rFonts w:cs="宋体"/>
                <w:sz w:val="18"/>
                <w:szCs w:val="18"/>
              </w:rPr>
              <w:t>。</w:t>
            </w:r>
          </w:p>
          <w:p w14:paraId="350FBE42" w14:textId="77777777" w:rsidR="00367A0E" w:rsidRDefault="007177BC">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合作机构为从事理财产品受托投资的机构，主要承担根据合同约定进行受托资金的投资管理的职责：华安基金管理有限公司、陆家</w:t>
            </w:r>
            <w:proofErr w:type="gramStart"/>
            <w:r>
              <w:rPr>
                <w:rFonts w:cs="宋体"/>
                <w:sz w:val="18"/>
                <w:szCs w:val="18"/>
              </w:rPr>
              <w:t>嘴国际</w:t>
            </w:r>
            <w:proofErr w:type="gramEnd"/>
            <w:r>
              <w:rPr>
                <w:rFonts w:cs="宋体"/>
                <w:sz w:val="18"/>
                <w:szCs w:val="18"/>
              </w:rPr>
              <w:t>信托有限公司、上海东证期货有限公司、中诚信托有限责任公司、中粮信托有限责任公司、中信期货有限公司、</w:t>
            </w:r>
            <w:proofErr w:type="gramStart"/>
            <w:r>
              <w:rPr>
                <w:rFonts w:cs="宋体"/>
                <w:sz w:val="18"/>
                <w:szCs w:val="18"/>
              </w:rPr>
              <w:t>鑫沅</w:t>
            </w:r>
            <w:proofErr w:type="gramEnd"/>
            <w:r>
              <w:rPr>
                <w:rFonts w:cs="宋体"/>
                <w:sz w:val="18"/>
                <w:szCs w:val="18"/>
              </w:rPr>
              <w:t>资产管理有限公司。</w:t>
            </w:r>
          </w:p>
          <w:p w14:paraId="3802BCC6" w14:textId="77777777" w:rsidR="00367A0E" w:rsidRDefault="007177BC">
            <w:pPr>
              <w:spacing w:line="200" w:lineRule="exact"/>
            </w:pPr>
            <w:r>
              <w:rPr>
                <w:rFonts w:cs="宋体"/>
                <w:sz w:val="18"/>
                <w:szCs w:val="18"/>
              </w:rPr>
              <w:t>若上述合作机构及其职责发生调整，管理人将在本理财产品的定期报告中进行信息披露。</w:t>
            </w:r>
          </w:p>
          <w:p w14:paraId="5C10C6C1" w14:textId="77777777" w:rsidR="00367A0E" w:rsidRDefault="007177BC">
            <w:pPr>
              <w:spacing w:line="200" w:lineRule="exact"/>
            </w:pPr>
            <w:r>
              <w:rPr>
                <w:rFonts w:cs="宋体"/>
                <w:sz w:val="18"/>
                <w:szCs w:val="18"/>
              </w:rPr>
              <w:t>上述投资合作机构简介：</w:t>
            </w:r>
          </w:p>
          <w:p w14:paraId="0AA5B741" w14:textId="77777777" w:rsidR="00367A0E" w:rsidRDefault="007177BC">
            <w:pPr>
              <w:spacing w:line="200" w:lineRule="exact"/>
            </w:pPr>
            <w:r>
              <w:rPr>
                <w:rFonts w:cs="宋体"/>
                <w:sz w:val="18"/>
                <w:szCs w:val="18"/>
              </w:rPr>
              <w:t>华安基金管理有限公司成立于</w:t>
            </w:r>
            <w:r>
              <w:rPr>
                <w:rFonts w:cs="宋体"/>
                <w:sz w:val="18"/>
                <w:szCs w:val="18"/>
              </w:rPr>
              <w:t>1998</w:t>
            </w:r>
            <w:r>
              <w:rPr>
                <w:rFonts w:cs="宋体"/>
                <w:sz w:val="18"/>
                <w:szCs w:val="18"/>
              </w:rPr>
              <w:t>年</w:t>
            </w:r>
            <w:r>
              <w:rPr>
                <w:rFonts w:cs="宋体"/>
                <w:sz w:val="18"/>
                <w:szCs w:val="18"/>
              </w:rPr>
              <w:t>06</w:t>
            </w:r>
            <w:r>
              <w:rPr>
                <w:rFonts w:cs="宋体"/>
                <w:sz w:val="18"/>
                <w:szCs w:val="18"/>
              </w:rPr>
              <w:t>月</w:t>
            </w:r>
            <w:r>
              <w:rPr>
                <w:rFonts w:cs="宋体"/>
                <w:sz w:val="18"/>
                <w:szCs w:val="18"/>
              </w:rPr>
              <w:t>04</w:t>
            </w:r>
            <w:r>
              <w:rPr>
                <w:rFonts w:cs="宋体"/>
                <w:sz w:val="18"/>
                <w:szCs w:val="18"/>
              </w:rPr>
              <w:t>日，注册资本金</w:t>
            </w:r>
            <w:r>
              <w:rPr>
                <w:rFonts w:cs="宋体"/>
                <w:sz w:val="18"/>
                <w:szCs w:val="18"/>
              </w:rPr>
              <w:t>1.5</w:t>
            </w:r>
            <w:r>
              <w:rPr>
                <w:rFonts w:cs="宋体"/>
                <w:sz w:val="18"/>
                <w:szCs w:val="18"/>
              </w:rPr>
              <w:t>亿元。</w:t>
            </w:r>
          </w:p>
          <w:p w14:paraId="1273E3A0" w14:textId="77777777" w:rsidR="00367A0E" w:rsidRDefault="007177BC">
            <w:pPr>
              <w:spacing w:line="200" w:lineRule="exact"/>
            </w:pPr>
            <w:r>
              <w:rPr>
                <w:rFonts w:cs="宋体"/>
                <w:sz w:val="18"/>
                <w:szCs w:val="18"/>
              </w:rPr>
              <w:t>交银施罗德基金管理有限公司成立于</w:t>
            </w:r>
            <w:r>
              <w:rPr>
                <w:rFonts w:cs="宋体"/>
                <w:sz w:val="18"/>
                <w:szCs w:val="18"/>
              </w:rPr>
              <w:t>2005</w:t>
            </w:r>
            <w:r>
              <w:rPr>
                <w:rFonts w:cs="宋体"/>
                <w:sz w:val="18"/>
                <w:szCs w:val="18"/>
              </w:rPr>
              <w:t>年</w:t>
            </w:r>
            <w:r>
              <w:rPr>
                <w:rFonts w:cs="宋体"/>
                <w:sz w:val="18"/>
                <w:szCs w:val="18"/>
              </w:rPr>
              <w:t>08</w:t>
            </w:r>
            <w:r>
              <w:rPr>
                <w:rFonts w:cs="宋体"/>
                <w:sz w:val="18"/>
                <w:szCs w:val="18"/>
              </w:rPr>
              <w:t>月</w:t>
            </w:r>
            <w:r>
              <w:rPr>
                <w:rFonts w:cs="宋体"/>
                <w:sz w:val="18"/>
                <w:szCs w:val="18"/>
              </w:rPr>
              <w:t>04</w:t>
            </w:r>
            <w:r>
              <w:rPr>
                <w:rFonts w:cs="宋体"/>
                <w:sz w:val="18"/>
                <w:szCs w:val="18"/>
              </w:rPr>
              <w:t>日，注册资本金</w:t>
            </w:r>
            <w:r>
              <w:rPr>
                <w:rFonts w:cs="宋体"/>
                <w:sz w:val="18"/>
                <w:szCs w:val="18"/>
              </w:rPr>
              <w:t>2</w:t>
            </w:r>
            <w:r>
              <w:rPr>
                <w:rFonts w:cs="宋体"/>
                <w:sz w:val="18"/>
                <w:szCs w:val="18"/>
              </w:rPr>
              <w:t>亿元。</w:t>
            </w:r>
          </w:p>
          <w:p w14:paraId="02F02EA5" w14:textId="77777777" w:rsidR="00367A0E" w:rsidRDefault="007177BC">
            <w:pPr>
              <w:spacing w:line="200" w:lineRule="exact"/>
            </w:pPr>
            <w:r>
              <w:rPr>
                <w:rFonts w:cs="宋体"/>
                <w:sz w:val="18"/>
                <w:szCs w:val="18"/>
              </w:rPr>
              <w:t>陆家</w:t>
            </w:r>
            <w:proofErr w:type="gramStart"/>
            <w:r>
              <w:rPr>
                <w:rFonts w:cs="宋体"/>
                <w:sz w:val="18"/>
                <w:szCs w:val="18"/>
              </w:rPr>
              <w:t>嘴国际</w:t>
            </w:r>
            <w:proofErr w:type="gramEnd"/>
            <w:r>
              <w:rPr>
                <w:rFonts w:cs="宋体"/>
                <w:sz w:val="18"/>
                <w:szCs w:val="18"/>
              </w:rPr>
              <w:t>信托有限公司成立于</w:t>
            </w:r>
            <w:r>
              <w:rPr>
                <w:rFonts w:cs="宋体"/>
                <w:sz w:val="18"/>
                <w:szCs w:val="18"/>
              </w:rPr>
              <w:t>2003</w:t>
            </w:r>
            <w:r>
              <w:rPr>
                <w:rFonts w:cs="宋体"/>
                <w:sz w:val="18"/>
                <w:szCs w:val="18"/>
              </w:rPr>
              <w:t>年</w:t>
            </w:r>
            <w:r>
              <w:rPr>
                <w:rFonts w:cs="宋体"/>
                <w:sz w:val="18"/>
                <w:szCs w:val="18"/>
              </w:rPr>
              <w:t>11</w:t>
            </w:r>
            <w:r>
              <w:rPr>
                <w:rFonts w:cs="宋体"/>
                <w:sz w:val="18"/>
                <w:szCs w:val="18"/>
              </w:rPr>
              <w:t>月</w:t>
            </w:r>
            <w:r>
              <w:rPr>
                <w:rFonts w:cs="宋体"/>
                <w:sz w:val="18"/>
                <w:szCs w:val="18"/>
              </w:rPr>
              <w:t>18</w:t>
            </w:r>
            <w:r>
              <w:rPr>
                <w:rFonts w:cs="宋体"/>
                <w:sz w:val="18"/>
                <w:szCs w:val="18"/>
              </w:rPr>
              <w:t>日，注册资本金</w:t>
            </w:r>
            <w:r>
              <w:rPr>
                <w:rFonts w:cs="宋体"/>
                <w:sz w:val="18"/>
                <w:szCs w:val="18"/>
              </w:rPr>
              <w:t>48</w:t>
            </w:r>
            <w:r>
              <w:rPr>
                <w:rFonts w:cs="宋体"/>
                <w:sz w:val="18"/>
                <w:szCs w:val="18"/>
              </w:rPr>
              <w:t>亿元。</w:t>
            </w:r>
          </w:p>
          <w:p w14:paraId="533A2849" w14:textId="77777777" w:rsidR="00367A0E" w:rsidRDefault="007177BC">
            <w:pPr>
              <w:spacing w:line="200" w:lineRule="exact"/>
            </w:pPr>
            <w:r>
              <w:rPr>
                <w:rFonts w:cs="宋体"/>
                <w:sz w:val="18"/>
                <w:szCs w:val="18"/>
              </w:rPr>
              <w:t>南方基金管理股份有限公司成立于</w:t>
            </w:r>
            <w:r>
              <w:rPr>
                <w:rFonts w:cs="宋体"/>
                <w:sz w:val="18"/>
                <w:szCs w:val="18"/>
              </w:rPr>
              <w:t>1998</w:t>
            </w:r>
            <w:r>
              <w:rPr>
                <w:rFonts w:cs="宋体"/>
                <w:sz w:val="18"/>
                <w:szCs w:val="18"/>
              </w:rPr>
              <w:t>年</w:t>
            </w:r>
            <w:r>
              <w:rPr>
                <w:rFonts w:cs="宋体"/>
                <w:sz w:val="18"/>
                <w:szCs w:val="18"/>
              </w:rPr>
              <w:t>03</w:t>
            </w:r>
            <w:r>
              <w:rPr>
                <w:rFonts w:cs="宋体"/>
                <w:sz w:val="18"/>
                <w:szCs w:val="18"/>
              </w:rPr>
              <w:t>月</w:t>
            </w:r>
            <w:r>
              <w:rPr>
                <w:rFonts w:cs="宋体"/>
                <w:sz w:val="18"/>
                <w:szCs w:val="18"/>
              </w:rPr>
              <w:t>06</w:t>
            </w:r>
            <w:r>
              <w:rPr>
                <w:rFonts w:cs="宋体"/>
                <w:sz w:val="18"/>
                <w:szCs w:val="18"/>
              </w:rPr>
              <w:t>日，注册资本金</w:t>
            </w:r>
            <w:r>
              <w:rPr>
                <w:rFonts w:cs="宋体"/>
                <w:sz w:val="18"/>
                <w:szCs w:val="18"/>
              </w:rPr>
              <w:t>3.62</w:t>
            </w:r>
            <w:r>
              <w:rPr>
                <w:rFonts w:cs="宋体"/>
                <w:sz w:val="18"/>
                <w:szCs w:val="18"/>
              </w:rPr>
              <w:t>亿元。</w:t>
            </w:r>
          </w:p>
          <w:p w14:paraId="79286923" w14:textId="77777777" w:rsidR="00367A0E" w:rsidRDefault="007177BC">
            <w:pPr>
              <w:spacing w:line="200" w:lineRule="exact"/>
            </w:pPr>
            <w:r>
              <w:rPr>
                <w:rFonts w:cs="宋体"/>
                <w:sz w:val="18"/>
                <w:szCs w:val="18"/>
              </w:rPr>
              <w:t>上海东证期货有限公司成立于</w:t>
            </w:r>
            <w:r>
              <w:rPr>
                <w:rFonts w:cs="宋体"/>
                <w:sz w:val="18"/>
                <w:szCs w:val="18"/>
              </w:rPr>
              <w:t>1995</w:t>
            </w:r>
            <w:r>
              <w:rPr>
                <w:rFonts w:cs="宋体"/>
                <w:sz w:val="18"/>
                <w:szCs w:val="18"/>
              </w:rPr>
              <w:t>年</w:t>
            </w:r>
            <w:r>
              <w:rPr>
                <w:rFonts w:cs="宋体"/>
                <w:sz w:val="18"/>
                <w:szCs w:val="18"/>
              </w:rPr>
              <w:t>12</w:t>
            </w:r>
            <w:r>
              <w:rPr>
                <w:rFonts w:cs="宋体"/>
                <w:sz w:val="18"/>
                <w:szCs w:val="18"/>
              </w:rPr>
              <w:t>月</w:t>
            </w:r>
            <w:r>
              <w:rPr>
                <w:rFonts w:cs="宋体"/>
                <w:sz w:val="18"/>
                <w:szCs w:val="18"/>
              </w:rPr>
              <w:t>08</w:t>
            </w:r>
            <w:r>
              <w:rPr>
                <w:rFonts w:cs="宋体"/>
                <w:sz w:val="18"/>
                <w:szCs w:val="18"/>
              </w:rPr>
              <w:t>日，注册资本金</w:t>
            </w:r>
            <w:r>
              <w:rPr>
                <w:rFonts w:cs="宋体"/>
                <w:sz w:val="18"/>
                <w:szCs w:val="18"/>
              </w:rPr>
              <w:t>43</w:t>
            </w:r>
            <w:r>
              <w:rPr>
                <w:rFonts w:cs="宋体"/>
                <w:sz w:val="18"/>
                <w:szCs w:val="18"/>
              </w:rPr>
              <w:t>亿元。</w:t>
            </w:r>
          </w:p>
          <w:p w14:paraId="1E5654C9" w14:textId="77777777" w:rsidR="00367A0E" w:rsidRDefault="007177BC">
            <w:pPr>
              <w:spacing w:line="200" w:lineRule="exact"/>
            </w:pPr>
            <w:r>
              <w:rPr>
                <w:rFonts w:cs="宋体"/>
                <w:sz w:val="18"/>
                <w:szCs w:val="18"/>
              </w:rPr>
              <w:t>中诚信托有限责任公司成立于</w:t>
            </w:r>
            <w:r>
              <w:rPr>
                <w:rFonts w:cs="宋体"/>
                <w:sz w:val="18"/>
                <w:szCs w:val="18"/>
              </w:rPr>
              <w:t>1995</w:t>
            </w:r>
            <w:r>
              <w:rPr>
                <w:rFonts w:cs="宋体"/>
                <w:sz w:val="18"/>
                <w:szCs w:val="18"/>
              </w:rPr>
              <w:t>年</w:t>
            </w:r>
            <w:r>
              <w:rPr>
                <w:rFonts w:cs="宋体"/>
                <w:sz w:val="18"/>
                <w:szCs w:val="18"/>
              </w:rPr>
              <w:t>11</w:t>
            </w:r>
            <w:r>
              <w:rPr>
                <w:rFonts w:cs="宋体"/>
                <w:sz w:val="18"/>
                <w:szCs w:val="18"/>
              </w:rPr>
              <w:t>月</w:t>
            </w:r>
            <w:r>
              <w:rPr>
                <w:rFonts w:cs="宋体"/>
                <w:sz w:val="18"/>
                <w:szCs w:val="18"/>
              </w:rPr>
              <w:t>20</w:t>
            </w:r>
            <w:r>
              <w:rPr>
                <w:rFonts w:cs="宋体"/>
                <w:sz w:val="18"/>
                <w:szCs w:val="18"/>
              </w:rPr>
              <w:t>日，注册资本金</w:t>
            </w:r>
            <w:r>
              <w:rPr>
                <w:rFonts w:cs="宋体"/>
                <w:sz w:val="18"/>
                <w:szCs w:val="18"/>
              </w:rPr>
              <w:t>48.5</w:t>
            </w:r>
            <w:r>
              <w:rPr>
                <w:rFonts w:cs="宋体"/>
                <w:sz w:val="18"/>
                <w:szCs w:val="18"/>
              </w:rPr>
              <w:t>亿元。</w:t>
            </w:r>
          </w:p>
          <w:p w14:paraId="70FF5A3D" w14:textId="77777777" w:rsidR="00367A0E" w:rsidRDefault="007177BC">
            <w:pPr>
              <w:spacing w:line="200" w:lineRule="exact"/>
            </w:pPr>
            <w:r>
              <w:rPr>
                <w:rFonts w:cs="宋体"/>
                <w:sz w:val="18"/>
                <w:szCs w:val="18"/>
              </w:rPr>
              <w:t>中粮信托有限责任公司成立于</w:t>
            </w:r>
            <w:r>
              <w:rPr>
                <w:rFonts w:cs="宋体"/>
                <w:sz w:val="18"/>
                <w:szCs w:val="18"/>
              </w:rPr>
              <w:t>2009</w:t>
            </w:r>
            <w:r>
              <w:rPr>
                <w:rFonts w:cs="宋体"/>
                <w:sz w:val="18"/>
                <w:szCs w:val="18"/>
              </w:rPr>
              <w:t>年</w:t>
            </w:r>
            <w:r>
              <w:rPr>
                <w:rFonts w:cs="宋体"/>
                <w:sz w:val="18"/>
                <w:szCs w:val="18"/>
              </w:rPr>
              <w:t>07</w:t>
            </w:r>
            <w:r>
              <w:rPr>
                <w:rFonts w:cs="宋体"/>
                <w:sz w:val="18"/>
                <w:szCs w:val="18"/>
              </w:rPr>
              <w:t>月</w:t>
            </w:r>
            <w:r>
              <w:rPr>
                <w:rFonts w:cs="宋体"/>
                <w:sz w:val="18"/>
                <w:szCs w:val="18"/>
              </w:rPr>
              <w:t>27</w:t>
            </w:r>
            <w:r>
              <w:rPr>
                <w:rFonts w:cs="宋体"/>
                <w:sz w:val="18"/>
                <w:szCs w:val="18"/>
              </w:rPr>
              <w:t>日，注册资本金</w:t>
            </w:r>
            <w:r>
              <w:rPr>
                <w:rFonts w:cs="宋体"/>
                <w:sz w:val="18"/>
                <w:szCs w:val="18"/>
              </w:rPr>
              <w:t>28.3</w:t>
            </w:r>
            <w:r>
              <w:rPr>
                <w:rFonts w:cs="宋体"/>
                <w:sz w:val="18"/>
                <w:szCs w:val="18"/>
              </w:rPr>
              <w:t>亿元。</w:t>
            </w:r>
          </w:p>
          <w:p w14:paraId="0F35D158" w14:textId="77777777" w:rsidR="00367A0E" w:rsidRDefault="007177BC">
            <w:pPr>
              <w:spacing w:line="200" w:lineRule="exact"/>
            </w:pPr>
            <w:r>
              <w:rPr>
                <w:rFonts w:cs="宋体"/>
                <w:sz w:val="18"/>
                <w:szCs w:val="18"/>
              </w:rPr>
              <w:t>中信期货有限公司成立于</w:t>
            </w:r>
            <w:r>
              <w:rPr>
                <w:rFonts w:cs="宋体"/>
                <w:sz w:val="18"/>
                <w:szCs w:val="18"/>
              </w:rPr>
              <w:t>1993</w:t>
            </w:r>
            <w:r>
              <w:rPr>
                <w:rFonts w:cs="宋体"/>
                <w:sz w:val="18"/>
                <w:szCs w:val="18"/>
              </w:rPr>
              <w:t>年</w:t>
            </w:r>
            <w:r>
              <w:rPr>
                <w:rFonts w:cs="宋体"/>
                <w:sz w:val="18"/>
                <w:szCs w:val="18"/>
              </w:rPr>
              <w:t>03</w:t>
            </w:r>
            <w:r>
              <w:rPr>
                <w:rFonts w:cs="宋体"/>
                <w:sz w:val="18"/>
                <w:szCs w:val="18"/>
              </w:rPr>
              <w:t>月</w:t>
            </w:r>
            <w:r>
              <w:rPr>
                <w:rFonts w:cs="宋体"/>
                <w:sz w:val="18"/>
                <w:szCs w:val="18"/>
              </w:rPr>
              <w:t>30</w:t>
            </w:r>
            <w:r>
              <w:rPr>
                <w:rFonts w:cs="宋体"/>
                <w:sz w:val="18"/>
                <w:szCs w:val="18"/>
              </w:rPr>
              <w:t>日，注册资本金</w:t>
            </w:r>
            <w:r>
              <w:rPr>
                <w:rFonts w:cs="宋体"/>
                <w:sz w:val="18"/>
                <w:szCs w:val="18"/>
              </w:rPr>
              <w:t>56</w:t>
            </w:r>
            <w:r>
              <w:rPr>
                <w:rFonts w:cs="宋体"/>
                <w:sz w:val="18"/>
                <w:szCs w:val="18"/>
              </w:rPr>
              <w:t>亿元。</w:t>
            </w:r>
          </w:p>
          <w:p w14:paraId="1EACE820" w14:textId="77777777" w:rsidR="00367A0E" w:rsidRDefault="007177BC">
            <w:pPr>
              <w:spacing w:line="200" w:lineRule="exact"/>
            </w:pPr>
            <w:r>
              <w:rPr>
                <w:rFonts w:cs="宋体"/>
                <w:sz w:val="18"/>
                <w:szCs w:val="18"/>
              </w:rPr>
              <w:t>中</w:t>
            </w:r>
            <w:proofErr w:type="gramStart"/>
            <w:r>
              <w:rPr>
                <w:rFonts w:cs="宋体"/>
                <w:sz w:val="18"/>
                <w:szCs w:val="18"/>
              </w:rPr>
              <w:t>银基金</w:t>
            </w:r>
            <w:proofErr w:type="gramEnd"/>
            <w:r>
              <w:rPr>
                <w:rFonts w:cs="宋体"/>
                <w:sz w:val="18"/>
                <w:szCs w:val="18"/>
              </w:rPr>
              <w:t>管理有限公司成立于</w:t>
            </w:r>
            <w:r>
              <w:rPr>
                <w:rFonts w:cs="宋体"/>
                <w:sz w:val="18"/>
                <w:szCs w:val="18"/>
              </w:rPr>
              <w:t>2004</w:t>
            </w:r>
            <w:r>
              <w:rPr>
                <w:rFonts w:cs="宋体"/>
                <w:sz w:val="18"/>
                <w:szCs w:val="18"/>
              </w:rPr>
              <w:t>年</w:t>
            </w:r>
            <w:r>
              <w:rPr>
                <w:rFonts w:cs="宋体"/>
                <w:sz w:val="18"/>
                <w:szCs w:val="18"/>
              </w:rPr>
              <w:t>08</w:t>
            </w:r>
            <w:r>
              <w:rPr>
                <w:rFonts w:cs="宋体"/>
                <w:sz w:val="18"/>
                <w:szCs w:val="18"/>
              </w:rPr>
              <w:t>月</w:t>
            </w:r>
            <w:r>
              <w:rPr>
                <w:rFonts w:cs="宋体"/>
                <w:sz w:val="18"/>
                <w:szCs w:val="18"/>
              </w:rPr>
              <w:t>12</w:t>
            </w:r>
            <w:r>
              <w:rPr>
                <w:rFonts w:cs="宋体"/>
                <w:sz w:val="18"/>
                <w:szCs w:val="18"/>
              </w:rPr>
              <w:t>日，注册资本金</w:t>
            </w:r>
            <w:r>
              <w:rPr>
                <w:rFonts w:cs="宋体"/>
                <w:sz w:val="18"/>
                <w:szCs w:val="18"/>
              </w:rPr>
              <w:t>1</w:t>
            </w:r>
            <w:r>
              <w:rPr>
                <w:rFonts w:cs="宋体"/>
                <w:sz w:val="18"/>
                <w:szCs w:val="18"/>
              </w:rPr>
              <w:t>亿元。</w:t>
            </w:r>
          </w:p>
          <w:p w14:paraId="6A51CE37" w14:textId="77777777" w:rsidR="00367A0E" w:rsidRDefault="007177BC">
            <w:pPr>
              <w:spacing w:line="200" w:lineRule="exact"/>
            </w:pPr>
            <w:proofErr w:type="gramStart"/>
            <w:r>
              <w:rPr>
                <w:rFonts w:cs="宋体"/>
                <w:sz w:val="18"/>
                <w:szCs w:val="18"/>
              </w:rPr>
              <w:t>鑫沅</w:t>
            </w:r>
            <w:proofErr w:type="gramEnd"/>
            <w:r>
              <w:rPr>
                <w:rFonts w:cs="宋体"/>
                <w:sz w:val="18"/>
                <w:szCs w:val="18"/>
              </w:rPr>
              <w:t>资产管理有限公司成立于</w:t>
            </w:r>
            <w:r>
              <w:rPr>
                <w:rFonts w:cs="宋体"/>
                <w:sz w:val="18"/>
                <w:szCs w:val="18"/>
              </w:rPr>
              <w:t>2014</w:t>
            </w:r>
            <w:r>
              <w:rPr>
                <w:rFonts w:cs="宋体"/>
                <w:sz w:val="18"/>
                <w:szCs w:val="18"/>
              </w:rPr>
              <w:t>年</w:t>
            </w:r>
            <w:r>
              <w:rPr>
                <w:rFonts w:cs="宋体"/>
                <w:sz w:val="18"/>
                <w:szCs w:val="18"/>
              </w:rPr>
              <w:t>02</w:t>
            </w:r>
            <w:r>
              <w:rPr>
                <w:rFonts w:cs="宋体"/>
                <w:sz w:val="18"/>
                <w:szCs w:val="18"/>
              </w:rPr>
              <w:t>月</w:t>
            </w:r>
            <w:r>
              <w:rPr>
                <w:rFonts w:cs="宋体"/>
                <w:sz w:val="18"/>
                <w:szCs w:val="18"/>
              </w:rPr>
              <w:t>19</w:t>
            </w:r>
            <w:r>
              <w:rPr>
                <w:rFonts w:cs="宋体"/>
                <w:sz w:val="18"/>
                <w:szCs w:val="18"/>
              </w:rPr>
              <w:t>日，注册资本金</w:t>
            </w:r>
            <w:r>
              <w:rPr>
                <w:rFonts w:cs="宋体"/>
                <w:sz w:val="18"/>
                <w:szCs w:val="18"/>
              </w:rPr>
              <w:t>15.5</w:t>
            </w:r>
            <w:r>
              <w:rPr>
                <w:rFonts w:cs="宋体"/>
                <w:sz w:val="18"/>
                <w:szCs w:val="18"/>
              </w:rPr>
              <w:t>亿元。</w:t>
            </w:r>
          </w:p>
        </w:tc>
      </w:tr>
      <w:tr w:rsidR="00367A0E" w14:paraId="14EED541"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A8F5DE7" w14:textId="77777777" w:rsidR="00367A0E" w:rsidRDefault="007177BC">
            <w:pPr>
              <w:widowControl/>
              <w:spacing w:line="200" w:lineRule="exact"/>
              <w:jc w:val="left"/>
              <w:rPr>
                <w:kern w:val="0"/>
                <w:sz w:val="18"/>
                <w:szCs w:val="18"/>
              </w:rPr>
            </w:pPr>
            <w:r>
              <w:rPr>
                <w:rFonts w:hint="eastAsia"/>
                <w:kern w:val="0"/>
                <w:sz w:val="18"/>
                <w:szCs w:val="18"/>
              </w:rPr>
              <w:t>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5912325F" w14:textId="77777777" w:rsidR="00367A0E" w:rsidRDefault="007177BC">
            <w:pPr>
              <w:spacing w:line="200" w:lineRule="exact"/>
            </w:pPr>
            <w:r>
              <w:rPr>
                <w:rFonts w:cs="宋体"/>
                <w:sz w:val="18"/>
                <w:szCs w:val="18"/>
              </w:rPr>
              <w:t>本理财产品单个</w:t>
            </w:r>
            <w:proofErr w:type="gramStart"/>
            <w:r>
              <w:rPr>
                <w:rFonts w:cs="宋体"/>
                <w:sz w:val="18"/>
                <w:szCs w:val="18"/>
              </w:rPr>
              <w:t>开放日净赎回</w:t>
            </w:r>
            <w:proofErr w:type="gramEnd"/>
            <w:r>
              <w:rPr>
                <w:rFonts w:cs="宋体"/>
                <w:sz w:val="18"/>
                <w:szCs w:val="18"/>
              </w:rPr>
              <w:t>申请超过前一产品工作日日</w:t>
            </w:r>
            <w:proofErr w:type="gramStart"/>
            <w:r>
              <w:rPr>
                <w:rFonts w:cs="宋体"/>
                <w:sz w:val="18"/>
                <w:szCs w:val="18"/>
              </w:rPr>
              <w:t>终本理财</w:t>
            </w:r>
            <w:proofErr w:type="gramEnd"/>
            <w:r>
              <w:rPr>
                <w:rFonts w:cs="宋体"/>
                <w:sz w:val="18"/>
                <w:szCs w:val="18"/>
              </w:rPr>
              <w:t>产品总份额的</w:t>
            </w:r>
            <w:r>
              <w:rPr>
                <w:rFonts w:cs="宋体"/>
                <w:sz w:val="18"/>
                <w:szCs w:val="18"/>
              </w:rPr>
              <w:t>10%</w:t>
            </w:r>
            <w:r>
              <w:rPr>
                <w:rFonts w:cs="宋体"/>
                <w:sz w:val="18"/>
                <w:szCs w:val="18"/>
              </w:rPr>
              <w:t>时，触发巨额赎回，在赎回确认日管理人办理的赎回份额将不低于前一产品工作日日终理财产品总份额的</w:t>
            </w:r>
            <w:r>
              <w:rPr>
                <w:rFonts w:cs="宋体"/>
                <w:sz w:val="18"/>
                <w:szCs w:val="18"/>
              </w:rPr>
              <w:t>10%</w:t>
            </w:r>
            <w:r>
              <w:rPr>
                <w:rFonts w:cs="宋体"/>
                <w:sz w:val="18"/>
                <w:szCs w:val="18"/>
              </w:rPr>
              <w:t>。</w:t>
            </w:r>
          </w:p>
          <w:p w14:paraId="2A233CFB" w14:textId="77777777" w:rsidR="00367A0E" w:rsidRDefault="007177BC">
            <w:pPr>
              <w:spacing w:line="200" w:lineRule="exact"/>
            </w:pPr>
            <w:r>
              <w:rPr>
                <w:rFonts w:cs="宋体"/>
                <w:sz w:val="18"/>
                <w:szCs w:val="18"/>
              </w:rPr>
              <w:t>本理财产品在开放日发生巨额赎回时</w:t>
            </w:r>
            <w:r>
              <w:rPr>
                <w:rFonts w:cs="宋体"/>
                <w:sz w:val="18"/>
                <w:szCs w:val="18"/>
              </w:rPr>
              <w:t>，管理人有权根据产品的实际运作情况采取如下措施中的一种：</w:t>
            </w:r>
          </w:p>
          <w:p w14:paraId="24E73430" w14:textId="77777777" w:rsidR="00367A0E" w:rsidRDefault="007177BC">
            <w:pPr>
              <w:spacing w:line="200" w:lineRule="exact"/>
            </w:pPr>
            <w:r>
              <w:rPr>
                <w:rFonts w:cs="宋体"/>
                <w:sz w:val="18"/>
                <w:szCs w:val="18"/>
              </w:rPr>
              <w:t>1.</w:t>
            </w:r>
            <w:r>
              <w:rPr>
                <w:rFonts w:cs="宋体"/>
                <w:sz w:val="18"/>
                <w:szCs w:val="18"/>
              </w:rPr>
              <w:t>接受部分赎回：当管理人认为兑付投资者的赎回申请有困难，或认为兑付投资者的赎回申请可能会对本理财产品的资产净值造成较大波动时，在赎回确认日管理人办理的赎回份额将不低于前一产品工作日日终理财产品总份额的</w:t>
            </w:r>
            <w:r>
              <w:rPr>
                <w:rFonts w:cs="宋体"/>
                <w:sz w:val="18"/>
                <w:szCs w:val="18"/>
              </w:rPr>
              <w:t>10%</w:t>
            </w:r>
            <w:r>
              <w:rPr>
                <w:rFonts w:cs="宋体"/>
                <w:sz w:val="18"/>
                <w:szCs w:val="18"/>
              </w:rPr>
              <w:t>，并按单个投资者的赎回申请份额占当日所有投资者的净赎回</w:t>
            </w:r>
            <w:proofErr w:type="gramStart"/>
            <w:r>
              <w:rPr>
                <w:rFonts w:cs="宋体"/>
                <w:sz w:val="18"/>
                <w:szCs w:val="18"/>
              </w:rPr>
              <w:t>申请总</w:t>
            </w:r>
            <w:proofErr w:type="gramEnd"/>
            <w:r>
              <w:rPr>
                <w:rFonts w:cs="宋体"/>
                <w:sz w:val="18"/>
                <w:szCs w:val="18"/>
              </w:rPr>
              <w:t>份额的比例，确认该投资者当日办理的赎回申请份额，对于其余赎回申请管理人可暂停接受或延期办理。</w:t>
            </w:r>
          </w:p>
          <w:p w14:paraId="54C9E875" w14:textId="77777777" w:rsidR="00367A0E" w:rsidRDefault="007177BC">
            <w:pPr>
              <w:spacing w:line="200" w:lineRule="exact"/>
            </w:pPr>
            <w:r>
              <w:rPr>
                <w:rFonts w:cs="宋体"/>
                <w:sz w:val="18"/>
                <w:szCs w:val="18"/>
              </w:rPr>
              <w:t>（</w:t>
            </w:r>
            <w:r>
              <w:rPr>
                <w:rFonts w:cs="宋体"/>
                <w:sz w:val="18"/>
                <w:szCs w:val="18"/>
              </w:rPr>
              <w:t>1</w:t>
            </w:r>
            <w:r>
              <w:rPr>
                <w:rFonts w:cs="宋体"/>
                <w:sz w:val="18"/>
                <w:szCs w:val="18"/>
              </w:rPr>
              <w:t>）投资者在申请赎回时可选择将当日未获办理部分予以撤销，即暂停接受情形，管理人将拒绝该部分</w:t>
            </w:r>
            <w:r>
              <w:rPr>
                <w:rFonts w:cs="宋体"/>
                <w:sz w:val="18"/>
                <w:szCs w:val="18"/>
              </w:rPr>
              <w:t>赎回申请，撤销的部分投资者可在下一个产品开放日再次发起赎回申请。</w:t>
            </w:r>
          </w:p>
          <w:p w14:paraId="60E7B43B" w14:textId="77777777" w:rsidR="00367A0E" w:rsidRDefault="007177BC">
            <w:pPr>
              <w:spacing w:line="200" w:lineRule="exact"/>
            </w:pPr>
            <w:r>
              <w:rPr>
                <w:rFonts w:cs="宋体"/>
                <w:sz w:val="18"/>
                <w:szCs w:val="18"/>
              </w:rPr>
              <w:t>（</w:t>
            </w:r>
            <w:r>
              <w:rPr>
                <w:rFonts w:cs="宋体"/>
                <w:sz w:val="18"/>
                <w:szCs w:val="18"/>
              </w:rPr>
              <w:t>2</w:t>
            </w:r>
            <w:r>
              <w:rPr>
                <w:rFonts w:cs="宋体"/>
                <w:sz w:val="18"/>
                <w:szCs w:val="18"/>
              </w:rPr>
              <w:t>）投资者未选择撤销的，即延期办理情形，管理人或销售机构将在下一个产品开放日自动为投资者发起该部分的赎回，赎回净值为下一个产品开放日的净值，直至该部分全部被确认。在延期办理的部分全部被确认前，投资者不可撤销该部分的赎回申请。</w:t>
            </w:r>
          </w:p>
          <w:p w14:paraId="33FA3292" w14:textId="77777777" w:rsidR="00367A0E" w:rsidRDefault="007177BC">
            <w:pPr>
              <w:spacing w:line="200" w:lineRule="exact"/>
            </w:pPr>
            <w:r>
              <w:rPr>
                <w:rFonts w:cs="宋体"/>
                <w:sz w:val="18"/>
                <w:szCs w:val="18"/>
              </w:rPr>
              <w:t>具体服务投资者可详</w:t>
            </w:r>
            <w:proofErr w:type="gramStart"/>
            <w:r>
              <w:rPr>
                <w:rFonts w:cs="宋体"/>
                <w:sz w:val="18"/>
                <w:szCs w:val="18"/>
              </w:rPr>
              <w:t>询</w:t>
            </w:r>
            <w:proofErr w:type="gramEnd"/>
            <w:r>
              <w:rPr>
                <w:rFonts w:cs="宋体"/>
                <w:sz w:val="18"/>
                <w:szCs w:val="18"/>
              </w:rPr>
              <w:t>代销机构，最终以代销机构提供的服务为准。</w:t>
            </w:r>
          </w:p>
          <w:p w14:paraId="2072DD8A" w14:textId="77777777" w:rsidR="00367A0E" w:rsidRDefault="007177BC">
            <w:pPr>
              <w:spacing w:line="200" w:lineRule="exact"/>
            </w:pPr>
            <w:r>
              <w:rPr>
                <w:rFonts w:cs="宋体"/>
                <w:sz w:val="18"/>
                <w:szCs w:val="18"/>
              </w:rPr>
              <w:t>2.</w:t>
            </w:r>
            <w:r>
              <w:rPr>
                <w:rFonts w:cs="宋体"/>
                <w:sz w:val="18"/>
                <w:szCs w:val="18"/>
              </w:rPr>
              <w:t>接受全额赎回：当管理人认为有能力兑付投资者的全部赎回申请时，将在赎回确认日按正常赎回程序执行。</w:t>
            </w:r>
          </w:p>
          <w:p w14:paraId="71A9AA15" w14:textId="77777777" w:rsidR="00367A0E" w:rsidRDefault="007177BC">
            <w:pPr>
              <w:spacing w:line="200" w:lineRule="exact"/>
            </w:pPr>
            <w:r>
              <w:rPr>
                <w:rFonts w:cs="宋体"/>
                <w:sz w:val="18"/>
                <w:szCs w:val="18"/>
              </w:rPr>
              <w:t>本理财产品发生巨额赎回、管理人接受部分赎回时，对于暂停接受和延期办理的部分，管理人可能需在下一个申购或赎回开放日才可确认，</w:t>
            </w:r>
            <w:r>
              <w:rPr>
                <w:rFonts w:cs="宋体"/>
                <w:sz w:val="18"/>
                <w:szCs w:val="18"/>
              </w:rPr>
              <w:t>可能影响投资者的资金安排。</w:t>
            </w:r>
          </w:p>
        </w:tc>
      </w:tr>
      <w:tr w:rsidR="00367A0E" w14:paraId="30DDE25E"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977C833" w14:textId="77777777" w:rsidR="00367A0E" w:rsidRDefault="007177BC">
            <w:pPr>
              <w:widowControl/>
              <w:spacing w:line="200" w:lineRule="exact"/>
              <w:jc w:val="left"/>
              <w:rPr>
                <w:kern w:val="0"/>
                <w:sz w:val="18"/>
                <w:szCs w:val="18"/>
              </w:rPr>
            </w:pPr>
            <w:r>
              <w:rPr>
                <w:rFonts w:hint="eastAsia"/>
                <w:kern w:val="0"/>
                <w:sz w:val="18"/>
                <w:szCs w:val="18"/>
              </w:rPr>
              <w:lastRenderedPageBreak/>
              <w:t>连续巨额赎回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73481F18" w14:textId="77777777" w:rsidR="00367A0E" w:rsidRDefault="007177BC">
            <w:pPr>
              <w:spacing w:line="200" w:lineRule="exact"/>
            </w:pPr>
            <w:r>
              <w:rPr>
                <w:rFonts w:cs="宋体"/>
                <w:color w:val="000000"/>
                <w:sz w:val="18"/>
                <w:szCs w:val="18"/>
              </w:rPr>
              <w:t>当本理财产品连续</w:t>
            </w:r>
            <w:r>
              <w:rPr>
                <w:rFonts w:cs="宋体"/>
                <w:color w:val="000000"/>
                <w:sz w:val="18"/>
                <w:szCs w:val="18"/>
              </w:rPr>
              <w:t>2</w:t>
            </w:r>
            <w:r>
              <w:rPr>
                <w:rFonts w:cs="宋体"/>
                <w:color w:val="000000"/>
                <w:sz w:val="18"/>
                <w:szCs w:val="18"/>
              </w:rPr>
              <w:t>个以上开放日发生巨额赎回时，除采取上述措施外，对于已经接受的赎回申请，管理人有权延缓支付赎回款项，但延缓期限不得超过</w:t>
            </w:r>
            <w:r>
              <w:rPr>
                <w:rFonts w:cs="宋体"/>
                <w:color w:val="000000"/>
                <w:sz w:val="18"/>
                <w:szCs w:val="18"/>
              </w:rPr>
              <w:t>20</w:t>
            </w:r>
            <w:r>
              <w:rPr>
                <w:rFonts w:cs="宋体"/>
                <w:color w:val="000000"/>
                <w:sz w:val="18"/>
                <w:szCs w:val="18"/>
              </w:rPr>
              <w:t>个工作日。此种情况下，管理人将在</w:t>
            </w:r>
            <w:r>
              <w:rPr>
                <w:rFonts w:cs="宋体"/>
                <w:color w:val="000000"/>
                <w:sz w:val="18"/>
                <w:szCs w:val="18"/>
              </w:rPr>
              <w:t>3</w:t>
            </w:r>
            <w:r>
              <w:rPr>
                <w:rFonts w:cs="宋体"/>
                <w:color w:val="000000"/>
                <w:sz w:val="18"/>
                <w:szCs w:val="18"/>
              </w:rPr>
              <w:t>个交易日内进行信息披露，投资者需重新进行资金安排。</w:t>
            </w:r>
          </w:p>
        </w:tc>
      </w:tr>
      <w:tr w:rsidR="00367A0E" w14:paraId="23E6B717"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B41F35C" w14:textId="77777777" w:rsidR="00367A0E" w:rsidRDefault="007177BC">
            <w:pPr>
              <w:widowControl/>
              <w:spacing w:line="200" w:lineRule="exact"/>
              <w:jc w:val="left"/>
              <w:rPr>
                <w:kern w:val="0"/>
                <w:sz w:val="18"/>
                <w:szCs w:val="18"/>
              </w:rPr>
            </w:pPr>
            <w:r>
              <w:rPr>
                <w:rFonts w:hint="eastAsia"/>
                <w:kern w:val="0"/>
                <w:sz w:val="18"/>
                <w:szCs w:val="18"/>
              </w:rPr>
              <w:t>暂停接受认申购</w:t>
            </w:r>
          </w:p>
        </w:tc>
        <w:tc>
          <w:tcPr>
            <w:tcW w:w="5543" w:type="dxa"/>
            <w:tcBorders>
              <w:top w:val="single" w:sz="4" w:space="0" w:color="auto"/>
              <w:left w:val="nil"/>
              <w:bottom w:val="single" w:sz="4" w:space="0" w:color="auto"/>
              <w:right w:val="single" w:sz="4" w:space="0" w:color="auto"/>
              <w:tl2br w:val="nil"/>
              <w:tr2bl w:val="nil"/>
            </w:tcBorders>
            <w:vAlign w:val="center"/>
          </w:tcPr>
          <w:p w14:paraId="3C21E7A4" w14:textId="77777777" w:rsidR="00367A0E" w:rsidRDefault="007177BC">
            <w:pPr>
              <w:spacing w:line="200" w:lineRule="exact"/>
            </w:pPr>
            <w:r>
              <w:rPr>
                <w:rFonts w:cs="宋体"/>
                <w:sz w:val="18"/>
                <w:szCs w:val="18"/>
              </w:rPr>
              <w:t>发生下列情形时，管理人可暂停接受投资者认申购申请：</w:t>
            </w:r>
          </w:p>
          <w:p w14:paraId="7BC04289" w14:textId="77777777" w:rsidR="00367A0E" w:rsidRDefault="007177BC">
            <w:pPr>
              <w:spacing w:line="200" w:lineRule="exact"/>
            </w:pPr>
            <w:r>
              <w:rPr>
                <w:rFonts w:cs="宋体"/>
                <w:sz w:val="18"/>
                <w:szCs w:val="18"/>
              </w:rPr>
              <w:t>1.</w:t>
            </w:r>
            <w:r>
              <w:rPr>
                <w:rFonts w:cs="宋体"/>
                <w:sz w:val="18"/>
                <w:szCs w:val="18"/>
              </w:rPr>
              <w:t>因不可抗力导致理财产品无法正常运作；</w:t>
            </w:r>
          </w:p>
          <w:p w14:paraId="19C5784F" w14:textId="77777777" w:rsidR="00367A0E" w:rsidRDefault="007177BC">
            <w:pPr>
              <w:spacing w:line="200" w:lineRule="exact"/>
            </w:pPr>
            <w:r>
              <w:rPr>
                <w:rFonts w:cs="宋体"/>
                <w:sz w:val="18"/>
                <w:szCs w:val="18"/>
              </w:rPr>
              <w:t>2.</w:t>
            </w:r>
            <w:r>
              <w:rPr>
                <w:rFonts w:cs="宋体"/>
                <w:sz w:val="18"/>
                <w:szCs w:val="18"/>
              </w:rPr>
              <w:t>因监管政策、市场发生重大变化，导致理财产品无法正常运作；</w:t>
            </w:r>
          </w:p>
          <w:p w14:paraId="47A52FF6" w14:textId="77777777" w:rsidR="00367A0E" w:rsidRDefault="007177BC">
            <w:pPr>
              <w:spacing w:line="200" w:lineRule="exact"/>
            </w:pPr>
            <w:r>
              <w:rPr>
                <w:rFonts w:cs="宋体"/>
                <w:sz w:val="18"/>
                <w:szCs w:val="18"/>
              </w:rPr>
              <w:t>3.</w:t>
            </w:r>
            <w:r>
              <w:rPr>
                <w:rFonts w:cs="宋体"/>
                <w:sz w:val="18"/>
                <w:szCs w:val="18"/>
              </w:rPr>
              <w:t>管理人认为需要暂停认申购的其他情形。</w:t>
            </w:r>
          </w:p>
          <w:p w14:paraId="272DD23A" w14:textId="77777777" w:rsidR="00367A0E" w:rsidRDefault="007177BC">
            <w:pPr>
              <w:spacing w:line="200" w:lineRule="exact"/>
            </w:pPr>
            <w:r>
              <w:rPr>
                <w:rFonts w:cs="宋体"/>
                <w:b/>
                <w:sz w:val="18"/>
                <w:szCs w:val="18"/>
              </w:rPr>
              <w:t>若管理人暂停接受认申购申请，将在</w:t>
            </w:r>
            <w:r>
              <w:rPr>
                <w:rFonts w:cs="宋体"/>
                <w:b/>
                <w:sz w:val="18"/>
                <w:szCs w:val="18"/>
              </w:rPr>
              <w:t>3</w:t>
            </w:r>
            <w:r>
              <w:rPr>
                <w:rFonts w:cs="宋体"/>
                <w:b/>
                <w:sz w:val="18"/>
                <w:szCs w:val="18"/>
              </w:rPr>
              <w:t>个交易日内告知该理财产品的投资者，并说明运用相关措施的原因、拟采取的应对安排等。在暂停接受认申购申请期间，投资者需重新进行资金安排。</w:t>
            </w:r>
          </w:p>
        </w:tc>
      </w:tr>
      <w:tr w:rsidR="00367A0E" w14:paraId="2171DF4C"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50AB3C9" w14:textId="77777777" w:rsidR="00367A0E" w:rsidRDefault="007177BC">
            <w:pPr>
              <w:widowControl/>
              <w:spacing w:line="200" w:lineRule="exact"/>
              <w:jc w:val="left"/>
              <w:rPr>
                <w:kern w:val="0"/>
                <w:sz w:val="18"/>
                <w:szCs w:val="18"/>
              </w:rPr>
            </w:pPr>
            <w:r>
              <w:rPr>
                <w:rFonts w:hint="eastAsia"/>
                <w:kern w:val="0"/>
                <w:sz w:val="18"/>
                <w:szCs w:val="18"/>
              </w:rPr>
              <w:t>暂停接受赎回</w:t>
            </w:r>
          </w:p>
        </w:tc>
        <w:tc>
          <w:tcPr>
            <w:tcW w:w="5543" w:type="dxa"/>
            <w:tcBorders>
              <w:top w:val="single" w:sz="4" w:space="0" w:color="auto"/>
              <w:left w:val="nil"/>
              <w:bottom w:val="single" w:sz="4" w:space="0" w:color="auto"/>
              <w:right w:val="single" w:sz="4" w:space="0" w:color="auto"/>
              <w:tl2br w:val="nil"/>
              <w:tr2bl w:val="nil"/>
            </w:tcBorders>
            <w:vAlign w:val="center"/>
          </w:tcPr>
          <w:p w14:paraId="66A01C54" w14:textId="77777777" w:rsidR="00367A0E" w:rsidRDefault="007177BC">
            <w:pPr>
              <w:spacing w:line="200" w:lineRule="exact"/>
              <w:jc w:val="left"/>
            </w:pPr>
            <w:r>
              <w:rPr>
                <w:rFonts w:cs="宋体"/>
                <w:color w:val="000000"/>
                <w:sz w:val="18"/>
                <w:szCs w:val="18"/>
              </w:rPr>
              <w:t>发生下列情形时，管理人可暂停接受投资者的赎回申请：</w:t>
            </w:r>
          </w:p>
          <w:p w14:paraId="276BBB74" w14:textId="77777777" w:rsidR="00367A0E" w:rsidRDefault="007177BC">
            <w:pPr>
              <w:spacing w:line="200" w:lineRule="exact"/>
              <w:jc w:val="left"/>
            </w:pPr>
            <w:r>
              <w:rPr>
                <w:rFonts w:cs="宋体"/>
                <w:color w:val="000000"/>
                <w:sz w:val="18"/>
                <w:szCs w:val="18"/>
              </w:rPr>
              <w:t>1.</w:t>
            </w:r>
            <w:r>
              <w:rPr>
                <w:rFonts w:cs="宋体"/>
                <w:color w:val="000000"/>
                <w:sz w:val="18"/>
                <w:szCs w:val="18"/>
              </w:rPr>
              <w:t>因不可抗力导致管理人不能支付赎回款项；</w:t>
            </w:r>
          </w:p>
          <w:p w14:paraId="6B030B0F" w14:textId="77777777" w:rsidR="00367A0E" w:rsidRDefault="007177BC">
            <w:pPr>
              <w:spacing w:line="200" w:lineRule="exact"/>
              <w:jc w:val="left"/>
            </w:pPr>
            <w:r>
              <w:rPr>
                <w:rFonts w:cs="宋体"/>
                <w:color w:val="000000"/>
                <w:sz w:val="18"/>
                <w:szCs w:val="18"/>
              </w:rPr>
              <w:t>2.</w:t>
            </w:r>
            <w:r>
              <w:rPr>
                <w:rFonts w:cs="宋体"/>
                <w:color w:val="000000"/>
                <w:sz w:val="18"/>
                <w:szCs w:val="18"/>
              </w:rPr>
              <w:t>银行间市场或证券交易所交易时间非正常停市，导致管理人无法计算当日理财产品资产净值；</w:t>
            </w:r>
          </w:p>
          <w:p w14:paraId="6ECC27F2" w14:textId="77777777" w:rsidR="00367A0E" w:rsidRDefault="007177BC">
            <w:pPr>
              <w:spacing w:line="200" w:lineRule="exact"/>
              <w:jc w:val="left"/>
            </w:pPr>
            <w:r>
              <w:rPr>
                <w:rFonts w:cs="宋体"/>
                <w:color w:val="000000"/>
                <w:sz w:val="18"/>
                <w:szCs w:val="18"/>
              </w:rPr>
              <w:t>3.</w:t>
            </w:r>
            <w:r>
              <w:rPr>
                <w:rFonts w:cs="宋体"/>
                <w:color w:val="000000"/>
                <w:sz w:val="18"/>
                <w:szCs w:val="18"/>
              </w:rPr>
              <w:t>管理人、法律法规规定或监管认定的其他情形。</w:t>
            </w:r>
          </w:p>
          <w:p w14:paraId="29256587" w14:textId="77777777" w:rsidR="00367A0E" w:rsidRDefault="007177BC">
            <w:pPr>
              <w:spacing w:line="200" w:lineRule="exact"/>
              <w:jc w:val="left"/>
            </w:pPr>
            <w:r>
              <w:rPr>
                <w:rFonts w:cs="宋体"/>
                <w:color w:val="000000"/>
                <w:sz w:val="18"/>
                <w:szCs w:val="18"/>
              </w:rPr>
              <w:t>若管理人暂停接受赎回申请，将在</w:t>
            </w:r>
            <w:r>
              <w:rPr>
                <w:rFonts w:cs="宋体"/>
                <w:color w:val="000000"/>
                <w:sz w:val="18"/>
                <w:szCs w:val="18"/>
              </w:rPr>
              <w:t>3</w:t>
            </w:r>
            <w:r>
              <w:rPr>
                <w:rFonts w:cs="宋体"/>
                <w:color w:val="000000"/>
                <w:sz w:val="18"/>
                <w:szCs w:val="18"/>
              </w:rPr>
              <w:t>个交易日内告知该理财产品的投资者，并说明运用相关措施的原因、拟采取的应对安排等。</w:t>
            </w:r>
          </w:p>
          <w:p w14:paraId="1AB4B434" w14:textId="77777777" w:rsidR="00367A0E" w:rsidRDefault="007177BC">
            <w:pPr>
              <w:spacing w:line="200" w:lineRule="exact"/>
              <w:jc w:val="left"/>
            </w:pPr>
            <w:r>
              <w:rPr>
                <w:rFonts w:cs="宋体"/>
                <w:color w:val="000000"/>
                <w:sz w:val="18"/>
                <w:szCs w:val="18"/>
              </w:rPr>
              <w:t>在暂停接受赎回申请期间，投资者将无法获得赎回资金，需重新进行资金安排。</w:t>
            </w:r>
          </w:p>
        </w:tc>
      </w:tr>
      <w:tr w:rsidR="00367A0E" w14:paraId="178AD6DE"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8902720" w14:textId="77777777" w:rsidR="00367A0E" w:rsidRDefault="007177BC">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14:paraId="3D39B929" w14:textId="77777777" w:rsidR="00367A0E" w:rsidRDefault="007177BC">
            <w:pPr>
              <w:spacing w:line="200" w:lineRule="exact"/>
              <w:jc w:val="left"/>
            </w:pPr>
            <w:r>
              <w:rPr>
                <w:rFonts w:cs="宋体"/>
                <w:b/>
                <w:color w:val="000000"/>
                <w:sz w:val="18"/>
                <w:szCs w:val="18"/>
              </w:rPr>
              <w:t>1.</w:t>
            </w:r>
            <w:r>
              <w:rPr>
                <w:rFonts w:cs="宋体"/>
                <w:b/>
                <w:color w:val="000000"/>
                <w:sz w:val="18"/>
                <w:szCs w:val="18"/>
              </w:rPr>
              <w:t>持有期</w:t>
            </w:r>
            <w:r>
              <w:rPr>
                <w:rFonts w:cs="宋体"/>
                <w:b/>
                <w:color w:val="000000"/>
                <w:sz w:val="18"/>
                <w:szCs w:val="18"/>
              </w:rPr>
              <w:t>28</w:t>
            </w:r>
            <w:r>
              <w:rPr>
                <w:rFonts w:cs="宋体"/>
                <w:b/>
                <w:color w:val="000000"/>
                <w:sz w:val="18"/>
                <w:szCs w:val="18"/>
              </w:rPr>
              <w:t>天以内的份额不可提出赎回申请（如遇节假日除外），投资者应考虑产品最低持有期限并合理安排自身投资计划。</w:t>
            </w:r>
          </w:p>
          <w:p w14:paraId="6A813F1F" w14:textId="77777777" w:rsidR="00367A0E" w:rsidRDefault="007177BC">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14:paraId="7B5F714F" w14:textId="77777777" w:rsidR="00367A0E" w:rsidRDefault="007177BC">
            <w:pPr>
              <w:spacing w:line="200" w:lineRule="exact"/>
              <w:jc w:val="left"/>
            </w:pPr>
            <w:r>
              <w:rPr>
                <w:rFonts w:cs="宋体"/>
                <w:b/>
                <w:color w:val="000000"/>
                <w:sz w:val="18"/>
                <w:szCs w:val="18"/>
              </w:rPr>
              <w:t>3.</w:t>
            </w:r>
            <w:r>
              <w:rPr>
                <w:rFonts w:cs="宋体"/>
                <w:b/>
                <w:color w:val="000000"/>
                <w:sz w:val="18"/>
                <w:szCs w:val="18"/>
              </w:rPr>
              <w:t>本理财产品投资的资产管理产品的业绩报酬、赎回费等的提取（如有）可能造成本理财产品净值的下降。</w:t>
            </w:r>
          </w:p>
        </w:tc>
      </w:tr>
      <w:tr w:rsidR="00367A0E" w14:paraId="29BD0DB9"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461BD2B" w14:textId="77777777" w:rsidR="00367A0E" w:rsidRDefault="007177BC">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14:paraId="74A2EF23" w14:textId="77777777" w:rsidR="00367A0E" w:rsidRDefault="007177BC">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54C43D5C" w14:textId="77777777" w:rsidR="00367A0E" w:rsidRDefault="007177BC">
      <w:pPr>
        <w:pStyle w:val="Normalc2135527"/>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14:paraId="0772D362" w14:textId="77777777" w:rsidR="00367A0E" w:rsidRDefault="007177BC">
      <w:pPr>
        <w:pStyle w:val="Normal9aeb70a39aeb70a3"/>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14:paraId="5B240BB9" w14:textId="77777777" w:rsidR="00367A0E" w:rsidRDefault="007177BC">
      <w:pPr>
        <w:pStyle w:val="Normal9aeb70a39aeb70a3"/>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14:paraId="10E2B018" w14:textId="77777777" w:rsidR="00367A0E" w:rsidRDefault="007177BC">
      <w:pPr>
        <w:pStyle w:val="Normal9aeb70a39aeb70a3"/>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14:paraId="638A542B"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14:paraId="4CCBF273" w14:textId="77777777" w:rsidR="00367A0E" w:rsidRDefault="007177BC">
      <w:pPr>
        <w:pStyle w:val="Normal9aeb70a39aeb70a3"/>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14:paraId="47211725"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14:paraId="5B81B976"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14:paraId="1AB4C799"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14:paraId="245A095B"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14:paraId="2D25BA8E" w14:textId="77777777" w:rsidR="00367A0E" w:rsidRDefault="007177BC">
      <w:pPr>
        <w:pStyle w:val="Normal9aeb70a39aeb70a3"/>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14:paraId="1B72B2E7"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14:paraId="1A460F2D"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14:paraId="0CC1013A"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w:t>
      </w:r>
      <w:r>
        <w:rPr>
          <w:color w:val="3D3D3D"/>
          <w:kern w:val="0"/>
          <w:sz w:val="15"/>
          <w:szCs w:val="15"/>
        </w:rPr>
        <w:t>理财产品风险揭示书》以及对该文件的有效修改或补充。</w:t>
      </w:r>
    </w:p>
    <w:p w14:paraId="6358B34F"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14:paraId="5CE3C21A"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14:paraId="289A4892"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14:paraId="41DEDCCF" w14:textId="77777777" w:rsidR="00367A0E" w:rsidRDefault="007177BC">
      <w:pPr>
        <w:pStyle w:val="Normal9aeb70a39aeb70a3"/>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14:paraId="1DC9CDE3"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14:paraId="61EC4B63"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14:paraId="41151192"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14:paraId="604FEA80"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14:paraId="74E40FE1"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14:paraId="6C4233B4"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w:t>
      </w:r>
      <w:r>
        <w:rPr>
          <w:color w:val="3D3D3D"/>
          <w:kern w:val="0"/>
          <w:sz w:val="15"/>
          <w:szCs w:val="15"/>
        </w:rPr>
        <w:t>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42C68217"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14:paraId="54799661"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14:paraId="578AE1E7"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w:t>
      </w:r>
      <w:r>
        <w:rPr>
          <w:color w:val="3D3D3D"/>
          <w:kern w:val="0"/>
          <w:sz w:val="15"/>
          <w:szCs w:val="15"/>
        </w:rPr>
        <w:t>终止权行使日；若本理财产品被延期终止，则到期日</w:t>
      </w:r>
      <w:r>
        <w:rPr>
          <w:color w:val="3D3D3D"/>
          <w:kern w:val="0"/>
          <w:sz w:val="15"/>
          <w:szCs w:val="15"/>
        </w:rPr>
        <w:t>/</w:t>
      </w:r>
      <w:r>
        <w:rPr>
          <w:color w:val="3D3D3D"/>
          <w:kern w:val="0"/>
          <w:sz w:val="15"/>
          <w:szCs w:val="15"/>
        </w:rPr>
        <w:t>终止日为延期终止日。</w:t>
      </w:r>
    </w:p>
    <w:p w14:paraId="06092C85"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14:paraId="28FD9660"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14:paraId="237EB339"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14:paraId="4EAE5D16"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14:paraId="1235E47F" w14:textId="77777777" w:rsidR="00367A0E" w:rsidRDefault="007177BC">
      <w:pPr>
        <w:pStyle w:val="Normal9aeb70a39aeb70a3"/>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14:paraId="388B84E6" w14:textId="77777777" w:rsidR="00367A0E" w:rsidRDefault="007177BC">
      <w:pPr>
        <w:pStyle w:val="Normal9aeb70a39aeb70a3"/>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南银理财增瑞安远多资产（最低持有</w:t>
      </w:r>
      <w:r>
        <w:rPr>
          <w:b/>
          <w:bCs/>
          <w:color w:val="3D3D3D"/>
          <w:kern w:val="0"/>
          <w:sz w:val="15"/>
          <w:szCs w:val="15"/>
        </w:rPr>
        <w:t>28</w:t>
      </w:r>
      <w:r>
        <w:rPr>
          <w:b/>
          <w:bCs/>
          <w:color w:val="3D3D3D"/>
          <w:kern w:val="0"/>
          <w:sz w:val="15"/>
          <w:szCs w:val="15"/>
        </w:rPr>
        <w:t>天）</w:t>
      </w:r>
      <w:r>
        <w:rPr>
          <w:b/>
          <w:bCs/>
          <w:color w:val="3D3D3D"/>
          <w:kern w:val="0"/>
          <w:sz w:val="15"/>
          <w:szCs w:val="15"/>
        </w:rPr>
        <w:t>1</w:t>
      </w:r>
      <w:r>
        <w:rPr>
          <w:b/>
          <w:bCs/>
          <w:color w:val="3D3D3D"/>
          <w:kern w:val="0"/>
          <w:sz w:val="15"/>
          <w:szCs w:val="15"/>
        </w:rPr>
        <w:t>号公募人民币理财产品</w:t>
      </w:r>
      <w:r>
        <w:rPr>
          <w:rFonts w:hint="eastAsia"/>
          <w:color w:val="3D3D3D"/>
          <w:kern w:val="0"/>
          <w:sz w:val="15"/>
          <w:szCs w:val="15"/>
        </w:rPr>
        <w:t>。</w:t>
      </w:r>
    </w:p>
    <w:p w14:paraId="5B763E33"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14:paraId="623D11C7"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14:paraId="5BDFE4AB"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w:t>
      </w:r>
      <w:r>
        <w:rPr>
          <w:color w:val="3D3D3D"/>
          <w:kern w:val="0"/>
          <w:sz w:val="15"/>
          <w:szCs w:val="15"/>
        </w:rPr>
        <w:t>品利益、承担理财产品风险。</w:t>
      </w:r>
    </w:p>
    <w:p w14:paraId="37546B1C"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3C9DD5BB" w14:textId="77777777" w:rsidR="00367A0E" w:rsidRDefault="007177BC">
      <w:pPr>
        <w:pStyle w:val="Normal9aeb70a39aeb70a3"/>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6</w:t>
      </w:r>
      <w:r>
        <w:rPr>
          <w:color w:val="3D3D3D"/>
          <w:kern w:val="0"/>
          <w:sz w:val="15"/>
          <w:szCs w:val="15"/>
        </w:rPr>
        <w:t>位小数。</w:t>
      </w:r>
    </w:p>
    <w:p w14:paraId="0E1D487E"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14:paraId="1472D049"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w:t>
      </w:r>
      <w:r>
        <w:rPr>
          <w:rFonts w:hint="eastAsia"/>
          <w:color w:val="3D3D3D"/>
          <w:kern w:val="0"/>
          <w:sz w:val="15"/>
          <w:szCs w:val="15"/>
        </w:rPr>
        <w:t>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14:paraId="13AD3113"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14:paraId="76407459"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14:paraId="21BC815B"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14:paraId="57BB3FD2"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14:paraId="458C4B3B"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w:t>
      </w:r>
      <w:r>
        <w:rPr>
          <w:color w:val="3D3D3D"/>
          <w:kern w:val="0"/>
          <w:sz w:val="15"/>
          <w:szCs w:val="15"/>
        </w:rPr>
        <w:t>类理财产品：指投资于存款、债券等债权类资产的比例不低于</w:t>
      </w:r>
      <w:r>
        <w:rPr>
          <w:color w:val="3D3D3D"/>
          <w:kern w:val="0"/>
          <w:sz w:val="15"/>
          <w:szCs w:val="15"/>
        </w:rPr>
        <w:t>80%</w:t>
      </w:r>
      <w:r>
        <w:rPr>
          <w:color w:val="3D3D3D"/>
          <w:kern w:val="0"/>
          <w:sz w:val="15"/>
          <w:szCs w:val="15"/>
        </w:rPr>
        <w:t>的理财产品。</w:t>
      </w:r>
    </w:p>
    <w:p w14:paraId="322EFE83"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14:paraId="4FE6A687"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14:paraId="5E8F790F"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w:t>
      </w:r>
      <w:proofErr w:type="gramStart"/>
      <w:r>
        <w:rPr>
          <w:color w:val="3D3D3D"/>
          <w:kern w:val="0"/>
          <w:sz w:val="15"/>
          <w:szCs w:val="15"/>
        </w:rPr>
        <w:t>一</w:t>
      </w:r>
      <w:proofErr w:type="gramEnd"/>
      <w:r>
        <w:rPr>
          <w:color w:val="3D3D3D"/>
          <w:kern w:val="0"/>
          <w:sz w:val="15"/>
          <w:szCs w:val="15"/>
        </w:rPr>
        <w:t>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14:paraId="4124237E"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14:paraId="227279F5" w14:textId="77777777" w:rsidR="00367A0E" w:rsidRDefault="007177BC">
      <w:pPr>
        <w:pStyle w:val="Normal9aeb70a39aeb70a3"/>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14:paraId="1CBD7609" w14:textId="77777777" w:rsidR="00367A0E" w:rsidRDefault="007177BC">
      <w:pPr>
        <w:pStyle w:val="Normal9aeb70a39aeb70a3"/>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14:paraId="2B65FC6E" w14:textId="77777777" w:rsidR="00367A0E" w:rsidRDefault="007177BC">
      <w:pPr>
        <w:pStyle w:val="Normal9aeb70a39aeb70a3"/>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w:t>
      </w:r>
      <w:r>
        <w:rPr>
          <w:color w:val="3D3D3D"/>
          <w:kern w:val="0"/>
          <w:sz w:val="15"/>
          <w:szCs w:val="15"/>
        </w:rPr>
        <w:t>：指理财产品各方不能预见、不能避免且不能克服的客观情况，该事件妨碍、影响或延误任何一方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14:paraId="0291D48B" w14:textId="77777777" w:rsidR="00367A0E" w:rsidRDefault="007177BC">
      <w:pPr>
        <w:pStyle w:val="1ad1ca4d8ad1ca4d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14:paraId="2F937E09" w14:textId="77777777" w:rsidR="00367A0E" w:rsidRDefault="007177BC">
      <w:pPr>
        <w:pStyle w:val="1ad1ca4d8ad1ca4d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14:paraId="4856F930" w14:textId="77777777" w:rsidR="00367A0E" w:rsidRDefault="007177BC">
      <w:pPr>
        <w:pStyle w:val="1ad1ca4d8ad1ca4d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14:paraId="4BA26FB8" w14:textId="77777777" w:rsidR="00367A0E" w:rsidRDefault="007177BC">
      <w:pPr>
        <w:pStyle w:val="1ad1ca4d8ad1ca4d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14:paraId="31A4B20C" w14:textId="77777777" w:rsidR="00367A0E" w:rsidRDefault="007177BC">
      <w:pPr>
        <w:pStyle w:val="1ad1ca4d8ad1ca4d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14:paraId="164F45C9" w14:textId="77777777" w:rsidR="00367A0E" w:rsidRDefault="007177BC">
      <w:pPr>
        <w:pStyle w:val="1ad1ca4d8ad1ca4d8"/>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14:paraId="7A34F82C" w14:textId="77777777" w:rsidR="00367A0E" w:rsidRDefault="007177BC">
      <w:pPr>
        <w:pStyle w:val="Normal9aeb70a39aeb70a3"/>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14:paraId="5D21AD1D" w14:textId="77777777" w:rsidR="00367A0E" w:rsidRDefault="007177BC">
      <w:pPr>
        <w:pStyle w:val="Normal9aeb70a39aeb70a3"/>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14:paraId="6FFB188F" w14:textId="77777777" w:rsidR="00367A0E" w:rsidRDefault="007177BC">
      <w:pPr>
        <w:pStyle w:val="Normal9aeb70a39aeb70a3"/>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w:t>
      </w:r>
      <w:r>
        <w:rPr>
          <w:color w:val="3D3D3D"/>
          <w:kern w:val="0"/>
          <w:sz w:val="15"/>
          <w:szCs w:val="15"/>
        </w:rPr>
        <w:t>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0EEA1CCA" w14:textId="77777777" w:rsidR="00367A0E" w:rsidRDefault="007177BC">
      <w:pPr>
        <w:pStyle w:val="Normalc2135527"/>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14:paraId="465F2828" w14:textId="77777777" w:rsidR="00367A0E" w:rsidRDefault="007177BC">
      <w:pPr>
        <w:spacing w:line="200" w:lineRule="exact"/>
        <w:ind w:firstLine="280"/>
        <w:jc w:val="left"/>
      </w:pPr>
      <w:r>
        <w:rPr>
          <w:rFonts w:cs="宋体"/>
          <w:sz w:val="15"/>
          <w:szCs w:val="20"/>
        </w:rPr>
        <w:t>假设：投资者认购本理财产品</w:t>
      </w:r>
      <w:r>
        <w:rPr>
          <w:rFonts w:cs="宋体"/>
          <w:sz w:val="15"/>
          <w:szCs w:val="20"/>
        </w:rPr>
        <w:t>10</w:t>
      </w:r>
      <w:r>
        <w:rPr>
          <w:rFonts w:cs="宋体"/>
          <w:sz w:val="15"/>
          <w:szCs w:val="20"/>
        </w:rPr>
        <w:t>万元，确认认购的产品净值为</w:t>
      </w:r>
      <w:r>
        <w:rPr>
          <w:rFonts w:cs="宋体"/>
          <w:sz w:val="15"/>
          <w:szCs w:val="20"/>
        </w:rPr>
        <w:t>1.000000</w:t>
      </w:r>
      <w:r>
        <w:rPr>
          <w:rFonts w:cs="宋体"/>
          <w:sz w:val="15"/>
          <w:szCs w:val="20"/>
        </w:rPr>
        <w:t>元，折算份额</w:t>
      </w:r>
      <w:r>
        <w:rPr>
          <w:rFonts w:cs="宋体"/>
          <w:sz w:val="15"/>
          <w:szCs w:val="20"/>
        </w:rPr>
        <w:t>100,000</w:t>
      </w:r>
      <w:r>
        <w:rPr>
          <w:rFonts w:cs="宋体"/>
          <w:sz w:val="15"/>
          <w:szCs w:val="20"/>
        </w:rPr>
        <w:t>份，该份额在</w:t>
      </w:r>
      <w:r>
        <w:rPr>
          <w:rFonts w:cs="宋体"/>
          <w:sz w:val="15"/>
          <w:szCs w:val="20"/>
        </w:rPr>
        <w:t>2025</w:t>
      </w:r>
      <w:r>
        <w:rPr>
          <w:rFonts w:cs="宋体"/>
          <w:sz w:val="15"/>
          <w:szCs w:val="20"/>
        </w:rPr>
        <w:t>年</w:t>
      </w:r>
      <w:r>
        <w:rPr>
          <w:rFonts w:cs="宋体"/>
          <w:sz w:val="15"/>
          <w:szCs w:val="20"/>
        </w:rPr>
        <w:t>1</w:t>
      </w:r>
      <w:r>
        <w:rPr>
          <w:rFonts w:cs="宋体"/>
          <w:sz w:val="15"/>
          <w:szCs w:val="20"/>
        </w:rPr>
        <w:t>月</w:t>
      </w:r>
      <w:r>
        <w:rPr>
          <w:rFonts w:cs="宋体"/>
          <w:sz w:val="15"/>
          <w:szCs w:val="20"/>
        </w:rPr>
        <w:t>26</w:t>
      </w:r>
      <w:r>
        <w:rPr>
          <w:rFonts w:cs="宋体"/>
          <w:sz w:val="15"/>
          <w:szCs w:val="20"/>
        </w:rPr>
        <w:t>日</w:t>
      </w:r>
      <w:proofErr w:type="gramStart"/>
      <w:r>
        <w:rPr>
          <w:rFonts w:cs="宋体"/>
          <w:sz w:val="15"/>
          <w:szCs w:val="20"/>
        </w:rPr>
        <w:t>及之前</w:t>
      </w:r>
      <w:proofErr w:type="gramEnd"/>
      <w:r>
        <w:rPr>
          <w:rFonts w:cs="宋体"/>
          <w:sz w:val="15"/>
          <w:szCs w:val="20"/>
        </w:rPr>
        <w:t>不可赎回。</w:t>
      </w:r>
    </w:p>
    <w:p w14:paraId="4B9457E7" w14:textId="77777777" w:rsidR="00367A0E" w:rsidRDefault="007177BC">
      <w:pPr>
        <w:spacing w:line="200" w:lineRule="exact"/>
        <w:ind w:firstLine="280"/>
        <w:jc w:val="left"/>
      </w:pPr>
      <w:r>
        <w:rPr>
          <w:rFonts w:cs="宋体"/>
          <w:sz w:val="15"/>
          <w:szCs w:val="20"/>
        </w:rPr>
        <w:t>情景示例</w:t>
      </w:r>
      <w:proofErr w:type="gramStart"/>
      <w:r>
        <w:rPr>
          <w:rFonts w:cs="宋体"/>
          <w:sz w:val="15"/>
          <w:szCs w:val="20"/>
        </w:rPr>
        <w:t>一</w:t>
      </w:r>
      <w:proofErr w:type="gramEnd"/>
      <w:r>
        <w:rPr>
          <w:rFonts w:cs="宋体"/>
          <w:sz w:val="15"/>
          <w:szCs w:val="20"/>
        </w:rPr>
        <w:t>：投资者于</w:t>
      </w:r>
      <w:r>
        <w:rPr>
          <w:rFonts w:cs="宋体"/>
          <w:sz w:val="15"/>
          <w:szCs w:val="20"/>
        </w:rPr>
        <w:t>2025</w:t>
      </w:r>
      <w:r>
        <w:rPr>
          <w:rFonts w:cs="宋体"/>
          <w:sz w:val="15"/>
          <w:szCs w:val="20"/>
        </w:rPr>
        <w:t>年</w:t>
      </w:r>
      <w:r>
        <w:rPr>
          <w:rFonts w:cs="宋体"/>
          <w:sz w:val="15"/>
          <w:szCs w:val="20"/>
        </w:rPr>
        <w:t>3</w:t>
      </w:r>
      <w:r>
        <w:rPr>
          <w:rFonts w:cs="宋体"/>
          <w:sz w:val="15"/>
          <w:szCs w:val="20"/>
        </w:rPr>
        <w:t>月</w:t>
      </w:r>
      <w:r>
        <w:rPr>
          <w:rFonts w:cs="宋体"/>
          <w:sz w:val="15"/>
          <w:szCs w:val="20"/>
        </w:rPr>
        <w:t>12</w:t>
      </w:r>
      <w:r>
        <w:rPr>
          <w:rFonts w:cs="宋体"/>
          <w:sz w:val="15"/>
          <w:szCs w:val="20"/>
        </w:rPr>
        <w:t>日</w:t>
      </w:r>
      <w:r>
        <w:rPr>
          <w:rFonts w:cs="宋体"/>
          <w:sz w:val="15"/>
          <w:szCs w:val="20"/>
        </w:rPr>
        <w:t>10</w:t>
      </w:r>
      <w:r>
        <w:rPr>
          <w:rFonts w:cs="宋体"/>
          <w:sz w:val="15"/>
          <w:szCs w:val="20"/>
        </w:rPr>
        <w:t>时申请赎回</w:t>
      </w:r>
      <w:r>
        <w:rPr>
          <w:rFonts w:cs="宋体"/>
          <w:sz w:val="15"/>
          <w:szCs w:val="20"/>
        </w:rPr>
        <w:t>50,000</w:t>
      </w:r>
      <w:r>
        <w:rPr>
          <w:rFonts w:cs="宋体"/>
          <w:sz w:val="15"/>
          <w:szCs w:val="20"/>
        </w:rPr>
        <w:t>份，赎回确认日产</w:t>
      </w:r>
      <w:proofErr w:type="gramStart"/>
      <w:r>
        <w:rPr>
          <w:rFonts w:cs="宋体"/>
          <w:sz w:val="15"/>
          <w:szCs w:val="20"/>
        </w:rPr>
        <w:t>品单位</w:t>
      </w:r>
      <w:proofErr w:type="gramEnd"/>
      <w:r>
        <w:rPr>
          <w:rFonts w:cs="宋体"/>
          <w:sz w:val="15"/>
          <w:szCs w:val="20"/>
        </w:rPr>
        <w:t>净值扣</w:t>
      </w:r>
      <w:r>
        <w:rPr>
          <w:rFonts w:cs="宋体"/>
          <w:sz w:val="15"/>
          <w:szCs w:val="20"/>
        </w:rPr>
        <w:t>除产品赎回费、业绩报酬等费用（如有）后，折算每份额净值</w:t>
      </w:r>
      <w:r>
        <w:rPr>
          <w:rFonts w:cs="宋体"/>
          <w:sz w:val="15"/>
          <w:szCs w:val="20"/>
        </w:rPr>
        <w:t>1.030000</w:t>
      </w:r>
      <w:r>
        <w:rPr>
          <w:rFonts w:cs="宋体"/>
          <w:sz w:val="15"/>
          <w:szCs w:val="20"/>
        </w:rPr>
        <w:t>，则客户在资金到帐日收到赎回资金为</w:t>
      </w:r>
      <w:r>
        <w:rPr>
          <w:rFonts w:cs="宋体"/>
          <w:sz w:val="15"/>
          <w:szCs w:val="20"/>
        </w:rPr>
        <w:t>51,500</w:t>
      </w:r>
      <w:r>
        <w:rPr>
          <w:rFonts w:cs="宋体"/>
          <w:sz w:val="15"/>
          <w:szCs w:val="20"/>
        </w:rPr>
        <w:t>元。</w:t>
      </w:r>
    </w:p>
    <w:p w14:paraId="14FD1CCD" w14:textId="77777777" w:rsidR="00367A0E" w:rsidRDefault="007177BC">
      <w:pPr>
        <w:spacing w:line="200" w:lineRule="exact"/>
        <w:ind w:firstLine="280"/>
        <w:jc w:val="left"/>
      </w:pPr>
      <w:r>
        <w:rPr>
          <w:rFonts w:cs="宋体"/>
          <w:sz w:val="15"/>
          <w:szCs w:val="20"/>
        </w:rPr>
        <w:t>情景示例二：投资者于</w:t>
      </w:r>
      <w:r>
        <w:rPr>
          <w:rFonts w:cs="宋体"/>
          <w:sz w:val="15"/>
          <w:szCs w:val="20"/>
        </w:rPr>
        <w:t>2025</w:t>
      </w:r>
      <w:r>
        <w:rPr>
          <w:rFonts w:cs="宋体"/>
          <w:sz w:val="15"/>
          <w:szCs w:val="20"/>
        </w:rPr>
        <w:t>年</w:t>
      </w:r>
      <w:r>
        <w:rPr>
          <w:rFonts w:cs="宋体"/>
          <w:sz w:val="15"/>
          <w:szCs w:val="20"/>
        </w:rPr>
        <w:t>6</w:t>
      </w:r>
      <w:r>
        <w:rPr>
          <w:rFonts w:cs="宋体"/>
          <w:sz w:val="15"/>
          <w:szCs w:val="20"/>
        </w:rPr>
        <w:t>月</w:t>
      </w:r>
      <w:r>
        <w:rPr>
          <w:rFonts w:cs="宋体"/>
          <w:sz w:val="15"/>
          <w:szCs w:val="20"/>
        </w:rPr>
        <w:t>12</w:t>
      </w:r>
      <w:r>
        <w:rPr>
          <w:rFonts w:cs="宋体"/>
          <w:sz w:val="15"/>
          <w:szCs w:val="20"/>
        </w:rPr>
        <w:t>日</w:t>
      </w:r>
      <w:r>
        <w:rPr>
          <w:rFonts w:cs="宋体"/>
          <w:sz w:val="15"/>
          <w:szCs w:val="20"/>
        </w:rPr>
        <w:t>10</w:t>
      </w:r>
      <w:r>
        <w:rPr>
          <w:rFonts w:cs="宋体"/>
          <w:sz w:val="15"/>
          <w:szCs w:val="20"/>
        </w:rPr>
        <w:t>时申请赎回</w:t>
      </w:r>
      <w:r>
        <w:rPr>
          <w:rFonts w:cs="宋体"/>
          <w:sz w:val="15"/>
          <w:szCs w:val="20"/>
        </w:rPr>
        <w:t>20,000</w:t>
      </w:r>
      <w:r>
        <w:rPr>
          <w:rFonts w:cs="宋体"/>
          <w:sz w:val="15"/>
          <w:szCs w:val="20"/>
        </w:rPr>
        <w:t>份，赎回确认日产</w:t>
      </w:r>
      <w:proofErr w:type="gramStart"/>
      <w:r>
        <w:rPr>
          <w:rFonts w:cs="宋体"/>
          <w:sz w:val="15"/>
          <w:szCs w:val="20"/>
        </w:rPr>
        <w:t>品单位</w:t>
      </w:r>
      <w:proofErr w:type="gramEnd"/>
      <w:r>
        <w:rPr>
          <w:rFonts w:cs="宋体"/>
          <w:sz w:val="15"/>
          <w:szCs w:val="20"/>
        </w:rPr>
        <w:t>净值扣除产品赎回费、业绩报酬等费用（如有）后，折算每份额净值为</w:t>
      </w:r>
      <w:r>
        <w:rPr>
          <w:rFonts w:cs="宋体"/>
          <w:sz w:val="15"/>
          <w:szCs w:val="20"/>
        </w:rPr>
        <w:t>0.970000</w:t>
      </w:r>
      <w:r>
        <w:rPr>
          <w:rFonts w:cs="宋体"/>
          <w:sz w:val="15"/>
          <w:szCs w:val="20"/>
        </w:rPr>
        <w:t>，则客户在资金到帐日收到赎回资金为</w:t>
      </w:r>
      <w:r>
        <w:rPr>
          <w:rFonts w:cs="宋体"/>
          <w:sz w:val="15"/>
          <w:szCs w:val="20"/>
        </w:rPr>
        <w:t>19,400</w:t>
      </w:r>
      <w:r>
        <w:rPr>
          <w:rFonts w:cs="宋体"/>
          <w:sz w:val="15"/>
          <w:szCs w:val="20"/>
        </w:rPr>
        <w:t>元。</w:t>
      </w:r>
    </w:p>
    <w:p w14:paraId="4D469CD1" w14:textId="77777777" w:rsidR="00367A0E" w:rsidRDefault="007177BC">
      <w:pPr>
        <w:spacing w:line="200" w:lineRule="exact"/>
      </w:pPr>
      <w:r>
        <w:rPr>
          <w:rFonts w:cs="宋体"/>
          <w:sz w:val="15"/>
          <w:szCs w:val="20"/>
        </w:rPr>
        <w:t xml:space="preserve"> </w:t>
      </w:r>
      <w:r>
        <w:rPr>
          <w:rFonts w:cs="宋体"/>
          <w:sz w:val="15"/>
          <w:szCs w:val="20"/>
        </w:rPr>
        <w:t>以上数据为假设情形中的模拟数据，不代表实际收益，投资须谨慎。</w:t>
      </w:r>
    </w:p>
    <w:p w14:paraId="28FAEE8B" w14:textId="77777777" w:rsidR="00367A0E" w:rsidRDefault="007177BC">
      <w:pPr>
        <w:pStyle w:val="Normalc2135527"/>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w:t>
      </w:r>
      <w:r>
        <w:rPr>
          <w:rFonts w:hint="eastAsia"/>
          <w:b/>
          <w:bCs/>
          <w:kern w:val="0"/>
          <w:sz w:val="15"/>
          <w:szCs w:val="15"/>
        </w:rPr>
        <w:t>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3D9E248F" w14:textId="77777777" w:rsidR="00367A0E" w:rsidRDefault="007177BC">
      <w:pPr>
        <w:pStyle w:val="Normalc2135527"/>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14:paraId="76ED6886" w14:textId="77777777" w:rsidR="00367A0E" w:rsidRDefault="007177BC">
      <w:pPr>
        <w:pStyle w:val="Normalc2135527"/>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14:paraId="0CCFD013" w14:textId="77777777" w:rsidR="00367A0E" w:rsidRDefault="007177BC">
      <w:pPr>
        <w:spacing w:line="200" w:lineRule="exact"/>
        <w:ind w:firstLine="300"/>
      </w:pPr>
      <w:r>
        <w:rPr>
          <w:rFonts w:cs="宋体"/>
          <w:sz w:val="15"/>
          <w:szCs w:val="20"/>
        </w:rPr>
        <w:t>（一）估值日</w:t>
      </w:r>
    </w:p>
    <w:p w14:paraId="1B6E11E4" w14:textId="77777777" w:rsidR="00367A0E" w:rsidRDefault="007177BC">
      <w:pPr>
        <w:spacing w:line="200" w:lineRule="exact"/>
        <w:ind w:firstLine="300"/>
      </w:pPr>
      <w:r>
        <w:rPr>
          <w:rFonts w:cs="宋体"/>
          <w:sz w:val="15"/>
          <w:szCs w:val="20"/>
        </w:rPr>
        <w:t>本理财产品每个工作日进行估值。</w:t>
      </w:r>
    </w:p>
    <w:p w14:paraId="68B11903" w14:textId="77777777" w:rsidR="00367A0E" w:rsidRDefault="007177BC">
      <w:pPr>
        <w:spacing w:line="200" w:lineRule="exact"/>
        <w:ind w:firstLine="300"/>
      </w:pPr>
      <w:r>
        <w:rPr>
          <w:rFonts w:cs="宋体"/>
          <w:sz w:val="15"/>
          <w:szCs w:val="20"/>
        </w:rPr>
        <w:t>（二）估值对象</w:t>
      </w:r>
    </w:p>
    <w:p w14:paraId="6D198957" w14:textId="77777777" w:rsidR="00367A0E" w:rsidRDefault="007177BC">
      <w:pPr>
        <w:spacing w:line="200" w:lineRule="exact"/>
        <w:ind w:firstLine="300"/>
      </w:pPr>
      <w:r>
        <w:rPr>
          <w:rFonts w:cs="宋体"/>
          <w:sz w:val="15"/>
          <w:szCs w:val="20"/>
        </w:rPr>
        <w:t>本理财产品所拥有的所有资产及负债。</w:t>
      </w:r>
    </w:p>
    <w:p w14:paraId="07B6B51C" w14:textId="77777777" w:rsidR="00367A0E" w:rsidRDefault="007177BC">
      <w:pPr>
        <w:spacing w:line="200" w:lineRule="exact"/>
        <w:ind w:firstLine="300"/>
      </w:pPr>
      <w:r>
        <w:rPr>
          <w:rFonts w:cs="宋体"/>
          <w:sz w:val="15"/>
          <w:szCs w:val="20"/>
        </w:rPr>
        <w:t>（三）估值目的</w:t>
      </w:r>
    </w:p>
    <w:p w14:paraId="074EB93C" w14:textId="77777777" w:rsidR="00367A0E" w:rsidRDefault="007177BC">
      <w:pPr>
        <w:spacing w:line="200" w:lineRule="exact"/>
        <w:ind w:firstLine="300"/>
      </w:pPr>
      <w:r>
        <w:rPr>
          <w:rFonts w:cs="宋体"/>
          <w:sz w:val="15"/>
          <w:szCs w:val="20"/>
        </w:rPr>
        <w:t>客观、准确反映理财产品的价值。</w:t>
      </w:r>
    </w:p>
    <w:p w14:paraId="7224DFE7" w14:textId="77777777" w:rsidR="00367A0E" w:rsidRDefault="007177BC">
      <w:pPr>
        <w:spacing w:line="200" w:lineRule="exact"/>
        <w:ind w:firstLine="300"/>
      </w:pPr>
      <w:r>
        <w:rPr>
          <w:rFonts w:cs="宋体"/>
          <w:sz w:val="15"/>
          <w:szCs w:val="20"/>
        </w:rPr>
        <w:t>（四）估值原则</w:t>
      </w:r>
    </w:p>
    <w:p w14:paraId="0BAE8819" w14:textId="77777777" w:rsidR="00367A0E" w:rsidRDefault="007177BC">
      <w:pPr>
        <w:spacing w:line="200" w:lineRule="exact"/>
        <w:ind w:firstLine="300"/>
      </w:pPr>
      <w:r>
        <w:rPr>
          <w:rFonts w:cs="宋体"/>
          <w:sz w:val="15"/>
          <w:szCs w:val="20"/>
        </w:rPr>
        <w:t>理财产品应坚持公允价值计量原则，优先采用市值法，符合会计准则和监管规定的范围内的可选择摊</w:t>
      </w:r>
      <w:proofErr w:type="gramStart"/>
      <w:r>
        <w:rPr>
          <w:rFonts w:cs="宋体"/>
          <w:sz w:val="15"/>
          <w:szCs w:val="20"/>
        </w:rPr>
        <w:t>余成本</w:t>
      </w:r>
      <w:proofErr w:type="gramEnd"/>
      <w:r>
        <w:rPr>
          <w:rFonts w:cs="宋体"/>
          <w:sz w:val="15"/>
          <w:szCs w:val="20"/>
        </w:rPr>
        <w:t>法计量。</w:t>
      </w:r>
    </w:p>
    <w:p w14:paraId="41A7DF34" w14:textId="77777777" w:rsidR="00367A0E" w:rsidRDefault="007177BC">
      <w:pPr>
        <w:spacing w:line="200" w:lineRule="exact"/>
        <w:ind w:firstLine="300"/>
      </w:pPr>
      <w:r>
        <w:rPr>
          <w:rFonts w:cs="宋体"/>
          <w:sz w:val="15"/>
          <w:szCs w:val="20"/>
        </w:rPr>
        <w:t>（五）估值方法</w:t>
      </w:r>
    </w:p>
    <w:p w14:paraId="602AA99A" w14:textId="77777777" w:rsidR="00367A0E" w:rsidRDefault="007177BC">
      <w:pPr>
        <w:spacing w:line="200" w:lineRule="exact"/>
        <w:ind w:firstLine="420"/>
      </w:pPr>
      <w:r>
        <w:rPr>
          <w:rFonts w:cs="宋体"/>
          <w:sz w:val="15"/>
          <w:szCs w:val="20"/>
        </w:rPr>
        <w:t>估值方法中列示的资产品种不代表管理人的实际投向，本理财产品拟投资范围以</w:t>
      </w:r>
      <w:r>
        <w:rPr>
          <w:rFonts w:cs="宋体"/>
          <w:sz w:val="15"/>
          <w:szCs w:val="20"/>
        </w:rPr>
        <w:t>“</w:t>
      </w:r>
      <w:r>
        <w:rPr>
          <w:rFonts w:cs="宋体"/>
          <w:sz w:val="15"/>
          <w:szCs w:val="20"/>
        </w:rPr>
        <w:t>投资范围</w:t>
      </w:r>
      <w:r>
        <w:rPr>
          <w:rFonts w:cs="宋体"/>
          <w:sz w:val="15"/>
          <w:szCs w:val="20"/>
        </w:rPr>
        <w:t>”</w:t>
      </w:r>
      <w:r>
        <w:rPr>
          <w:rFonts w:cs="宋体"/>
          <w:sz w:val="15"/>
          <w:szCs w:val="20"/>
        </w:rPr>
        <w:t>章节描述为准。</w:t>
      </w:r>
    </w:p>
    <w:p w14:paraId="5FB95F5F" w14:textId="77777777" w:rsidR="00367A0E" w:rsidRDefault="007177BC">
      <w:pPr>
        <w:spacing w:line="200" w:lineRule="exact"/>
        <w:ind w:firstLine="420"/>
      </w:pPr>
      <w:r>
        <w:rPr>
          <w:rFonts w:cs="宋体"/>
          <w:sz w:val="15"/>
          <w:szCs w:val="20"/>
        </w:rPr>
        <w:t>1.</w:t>
      </w:r>
      <w:r>
        <w:rPr>
          <w:rFonts w:cs="宋体"/>
          <w:sz w:val="15"/>
          <w:szCs w:val="20"/>
        </w:rPr>
        <w:t>银行存款、回购等货币市场工具</w:t>
      </w:r>
    </w:p>
    <w:p w14:paraId="658CA4F6" w14:textId="77777777" w:rsidR="00367A0E" w:rsidRDefault="007177BC">
      <w:pPr>
        <w:spacing w:line="200" w:lineRule="exact"/>
        <w:ind w:firstLine="420"/>
      </w:pPr>
      <w:r>
        <w:rPr>
          <w:rFonts w:cs="宋体"/>
          <w:sz w:val="15"/>
          <w:szCs w:val="20"/>
        </w:rPr>
        <w:t>以本金列示，逐日计提利息。</w:t>
      </w:r>
    </w:p>
    <w:p w14:paraId="5FA16F52" w14:textId="77777777" w:rsidR="00367A0E" w:rsidRDefault="007177BC">
      <w:pPr>
        <w:spacing w:line="200" w:lineRule="exact"/>
        <w:ind w:firstLine="420"/>
      </w:pPr>
      <w:r>
        <w:rPr>
          <w:rFonts w:cs="宋体"/>
          <w:sz w:val="15"/>
          <w:szCs w:val="20"/>
        </w:rPr>
        <w:t>2.</w:t>
      </w:r>
      <w:r>
        <w:rPr>
          <w:rFonts w:cs="宋体"/>
          <w:sz w:val="15"/>
          <w:szCs w:val="20"/>
        </w:rPr>
        <w:t>债券类资产</w:t>
      </w:r>
    </w:p>
    <w:p w14:paraId="4F388397" w14:textId="77777777" w:rsidR="00367A0E" w:rsidRDefault="007177BC">
      <w:pPr>
        <w:spacing w:line="200" w:lineRule="exact"/>
        <w:ind w:firstLine="420"/>
      </w:pPr>
      <w:r>
        <w:rPr>
          <w:rFonts w:cs="宋体"/>
          <w:sz w:val="15"/>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5"/>
          <w:szCs w:val="20"/>
        </w:rPr>
        <w:t>“</w:t>
      </w:r>
      <w:r>
        <w:rPr>
          <w:rFonts w:cs="宋体"/>
          <w:sz w:val="15"/>
          <w:szCs w:val="20"/>
        </w:rPr>
        <w:t>以摊余成本计量的金融资产</w:t>
      </w:r>
      <w:r>
        <w:rPr>
          <w:rFonts w:cs="宋体"/>
          <w:sz w:val="15"/>
          <w:szCs w:val="20"/>
        </w:rPr>
        <w:t>”</w:t>
      </w:r>
      <w:r>
        <w:rPr>
          <w:rFonts w:cs="宋体"/>
          <w:sz w:val="15"/>
          <w:szCs w:val="20"/>
        </w:rPr>
        <w:t>的资产</w:t>
      </w:r>
      <w:proofErr w:type="gramStart"/>
      <w:r>
        <w:rPr>
          <w:rFonts w:cs="宋体"/>
          <w:sz w:val="15"/>
          <w:szCs w:val="20"/>
        </w:rPr>
        <w:t>按摊余成本</w:t>
      </w:r>
      <w:proofErr w:type="gramEnd"/>
      <w:r>
        <w:rPr>
          <w:rFonts w:cs="宋体"/>
          <w:sz w:val="15"/>
          <w:szCs w:val="20"/>
        </w:rPr>
        <w:t>法估值，并按照会计准则采用合理减值计量模型或第三方减值计量结果进行预期信用损失的减值计提。</w:t>
      </w:r>
    </w:p>
    <w:p w14:paraId="461D19C9" w14:textId="77777777" w:rsidR="00367A0E" w:rsidRDefault="007177BC">
      <w:pPr>
        <w:spacing w:line="200" w:lineRule="exact"/>
        <w:ind w:firstLine="420"/>
      </w:pPr>
      <w:r>
        <w:rPr>
          <w:rFonts w:cs="宋体"/>
          <w:sz w:val="15"/>
          <w:szCs w:val="20"/>
        </w:rPr>
        <w:t>3.</w:t>
      </w:r>
      <w:r>
        <w:rPr>
          <w:rFonts w:cs="宋体"/>
          <w:sz w:val="15"/>
          <w:szCs w:val="20"/>
        </w:rPr>
        <w:t>非标准化债权类资产</w:t>
      </w:r>
    </w:p>
    <w:p w14:paraId="65731D5E" w14:textId="77777777" w:rsidR="00367A0E" w:rsidRDefault="007177BC">
      <w:pPr>
        <w:spacing w:line="200" w:lineRule="exact"/>
        <w:ind w:firstLine="420"/>
      </w:pPr>
      <w:r>
        <w:rPr>
          <w:rFonts w:cs="宋体"/>
          <w:sz w:val="15"/>
          <w:szCs w:val="20"/>
        </w:rPr>
        <w:t>非标准化债权类资产按照公允价值估值，优先采用市值法估值。对于符合企业会计准则及监管规定范围内且分类为</w:t>
      </w:r>
      <w:r>
        <w:rPr>
          <w:rFonts w:cs="宋体"/>
          <w:sz w:val="15"/>
          <w:szCs w:val="20"/>
        </w:rPr>
        <w:t>“</w:t>
      </w:r>
      <w:r>
        <w:rPr>
          <w:rFonts w:cs="宋体"/>
          <w:sz w:val="15"/>
          <w:szCs w:val="20"/>
        </w:rPr>
        <w:t>以摊余成本计量的金融资产</w:t>
      </w:r>
      <w:r>
        <w:rPr>
          <w:rFonts w:cs="宋体"/>
          <w:sz w:val="15"/>
          <w:szCs w:val="20"/>
        </w:rPr>
        <w:t>”</w:t>
      </w:r>
      <w:r>
        <w:rPr>
          <w:rFonts w:cs="宋体"/>
          <w:sz w:val="15"/>
          <w:szCs w:val="20"/>
        </w:rPr>
        <w:t>的资产</w:t>
      </w:r>
      <w:proofErr w:type="gramStart"/>
      <w:r>
        <w:rPr>
          <w:rFonts w:cs="宋体"/>
          <w:sz w:val="15"/>
          <w:szCs w:val="20"/>
        </w:rPr>
        <w:t>按摊余成本</w:t>
      </w:r>
      <w:proofErr w:type="gramEnd"/>
      <w:r>
        <w:rPr>
          <w:rFonts w:cs="宋体"/>
          <w:sz w:val="15"/>
          <w:szCs w:val="20"/>
        </w:rPr>
        <w:t>法估值，并</w:t>
      </w:r>
      <w:r>
        <w:rPr>
          <w:rFonts w:cs="宋体"/>
          <w:sz w:val="15"/>
          <w:szCs w:val="20"/>
        </w:rPr>
        <w:t>按照会计准则采用合理减值计量模型或第三方减值计量结果进行预期信用损失的减值计提。</w:t>
      </w:r>
    </w:p>
    <w:p w14:paraId="0C3A87D4" w14:textId="77777777" w:rsidR="00367A0E" w:rsidRDefault="007177BC">
      <w:pPr>
        <w:spacing w:line="200" w:lineRule="exact"/>
        <w:ind w:firstLine="420"/>
      </w:pPr>
      <w:r>
        <w:rPr>
          <w:rFonts w:cs="宋体"/>
          <w:sz w:val="15"/>
          <w:szCs w:val="20"/>
        </w:rPr>
        <w:t>4.</w:t>
      </w:r>
      <w:r>
        <w:rPr>
          <w:rFonts w:cs="宋体"/>
          <w:sz w:val="15"/>
          <w:szCs w:val="20"/>
        </w:rPr>
        <w:t>证券投资基金、</w:t>
      </w:r>
      <w:proofErr w:type="gramStart"/>
      <w:r>
        <w:rPr>
          <w:rFonts w:cs="宋体"/>
          <w:sz w:val="15"/>
          <w:szCs w:val="20"/>
        </w:rPr>
        <w:t>资管计划</w:t>
      </w:r>
      <w:proofErr w:type="gramEnd"/>
      <w:r>
        <w:rPr>
          <w:rFonts w:cs="宋体"/>
          <w:sz w:val="15"/>
          <w:szCs w:val="20"/>
        </w:rPr>
        <w:t>、信托计划等资产</w:t>
      </w:r>
    </w:p>
    <w:p w14:paraId="3C7979FA" w14:textId="77777777" w:rsidR="00367A0E" w:rsidRDefault="007177BC">
      <w:pPr>
        <w:spacing w:line="200" w:lineRule="exact"/>
        <w:ind w:firstLine="420"/>
      </w:pPr>
      <w:r>
        <w:rPr>
          <w:rFonts w:cs="宋体"/>
          <w:sz w:val="15"/>
          <w:szCs w:val="20"/>
        </w:rPr>
        <w:t>按照公允价值估值，优先采用市值法估值。管理人将根据监管要求进行穿透管理，</w:t>
      </w:r>
      <w:proofErr w:type="gramStart"/>
      <w:r>
        <w:rPr>
          <w:rFonts w:cs="宋体"/>
          <w:sz w:val="15"/>
          <w:szCs w:val="20"/>
        </w:rPr>
        <w:t>资管产品</w:t>
      </w:r>
      <w:proofErr w:type="gramEnd"/>
      <w:r>
        <w:rPr>
          <w:rFonts w:cs="宋体"/>
          <w:sz w:val="15"/>
          <w:szCs w:val="20"/>
        </w:rPr>
        <w:t>穿透后与理财公司关于同一投资品种的估值原则、政策、技术和方法等一致。</w:t>
      </w:r>
    </w:p>
    <w:p w14:paraId="1B493ADF" w14:textId="77777777" w:rsidR="00367A0E" w:rsidRDefault="007177BC">
      <w:pPr>
        <w:spacing w:line="200" w:lineRule="exact"/>
        <w:ind w:firstLine="420"/>
      </w:pPr>
      <w:r>
        <w:rPr>
          <w:rFonts w:cs="宋体"/>
          <w:sz w:val="15"/>
          <w:szCs w:val="20"/>
        </w:rPr>
        <w:t>5.</w:t>
      </w:r>
      <w:r>
        <w:rPr>
          <w:rFonts w:cs="宋体"/>
          <w:sz w:val="15"/>
          <w:szCs w:val="20"/>
        </w:rPr>
        <w:t>股权类及其他资产</w:t>
      </w:r>
    </w:p>
    <w:p w14:paraId="636448B0" w14:textId="77777777" w:rsidR="00367A0E" w:rsidRDefault="007177BC">
      <w:pPr>
        <w:spacing w:line="200" w:lineRule="exact"/>
        <w:ind w:firstLine="420"/>
      </w:pPr>
      <w:r>
        <w:rPr>
          <w:rFonts w:cs="宋体"/>
          <w:sz w:val="15"/>
          <w:szCs w:val="20"/>
        </w:rPr>
        <w:t>按照公允价值估值，优先采用市值法估值。</w:t>
      </w:r>
    </w:p>
    <w:p w14:paraId="19457350" w14:textId="77777777" w:rsidR="00367A0E" w:rsidRDefault="007177BC">
      <w:pPr>
        <w:spacing w:line="200" w:lineRule="exact"/>
      </w:pPr>
      <w:r>
        <w:rPr>
          <w:rFonts w:cs="宋体"/>
          <w:sz w:val="15"/>
          <w:szCs w:val="20"/>
        </w:rPr>
        <w:t xml:space="preserve">  6.</w:t>
      </w:r>
      <w:r>
        <w:rPr>
          <w:rFonts w:cs="宋体"/>
          <w:sz w:val="15"/>
          <w:szCs w:val="20"/>
        </w:rPr>
        <w:t>如有新增事项或变更事项，按国家最新规定或监管最新要求进行调整。</w:t>
      </w:r>
    </w:p>
    <w:p w14:paraId="186582B5" w14:textId="77777777" w:rsidR="00367A0E" w:rsidRDefault="007177BC">
      <w:pPr>
        <w:spacing w:line="200" w:lineRule="exact"/>
        <w:ind w:firstLine="300"/>
      </w:pPr>
      <w:r>
        <w:rPr>
          <w:rFonts w:cs="宋体"/>
          <w:sz w:val="15"/>
          <w:szCs w:val="20"/>
        </w:rPr>
        <w:t>（六）估值错误及暂停估值</w:t>
      </w:r>
    </w:p>
    <w:p w14:paraId="0954078A" w14:textId="77777777" w:rsidR="00367A0E" w:rsidRDefault="007177BC">
      <w:pPr>
        <w:spacing w:line="200" w:lineRule="exact"/>
        <w:ind w:firstLine="300"/>
      </w:pPr>
      <w:r>
        <w:rPr>
          <w:rFonts w:cs="宋体"/>
          <w:sz w:val="15"/>
          <w:szCs w:val="20"/>
        </w:rPr>
        <w:t>当资产估值或份额净值计价错误且给投资者造成损失的，管理人应立即纠正，并采取合</w:t>
      </w:r>
      <w:r>
        <w:rPr>
          <w:rFonts w:cs="宋体"/>
          <w:sz w:val="15"/>
          <w:szCs w:val="20"/>
        </w:rPr>
        <w:t>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77B1EBEE" w14:textId="77777777" w:rsidR="00367A0E" w:rsidRDefault="007177BC">
      <w:pPr>
        <w:pStyle w:val="Normalc2135527"/>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14:paraId="7FB50F81" w14:textId="77777777" w:rsidR="00367A0E" w:rsidRDefault="007177BC">
      <w:pPr>
        <w:pStyle w:val="Normalc2135527"/>
        <w:widowControl/>
        <w:numPr>
          <w:ilvl w:val="0"/>
          <w:numId w:val="3"/>
        </w:numPr>
        <w:spacing w:line="200" w:lineRule="exact"/>
        <w:ind w:left="0" w:firstLineChars="200" w:firstLine="301"/>
        <w:rPr>
          <w:b/>
          <w:bCs/>
          <w:kern w:val="0"/>
          <w:sz w:val="15"/>
          <w:szCs w:val="15"/>
        </w:rPr>
      </w:pPr>
      <w:r>
        <w:rPr>
          <w:rFonts w:hint="eastAsia"/>
          <w:b/>
          <w:bCs/>
          <w:kern w:val="0"/>
          <w:sz w:val="15"/>
          <w:szCs w:val="15"/>
        </w:rPr>
        <w:lastRenderedPageBreak/>
        <w:t>信息披露渠道</w:t>
      </w:r>
    </w:p>
    <w:p w14:paraId="6020C66A" w14:textId="77777777" w:rsidR="00367A0E" w:rsidRDefault="007177BC">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6468C8C4" w14:textId="77777777" w:rsidR="00367A0E" w:rsidRDefault="007177BC">
      <w:pPr>
        <w:pStyle w:val="Normalc2135527"/>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14:paraId="22EAF580" w14:textId="77777777" w:rsidR="00367A0E" w:rsidRDefault="007177BC">
      <w:pPr>
        <w:pStyle w:val="Normalc2135527"/>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14:paraId="2AD8F15D" w14:textId="77777777" w:rsidR="00367A0E" w:rsidRDefault="007177BC">
      <w:pPr>
        <w:pStyle w:val="Normalc2135527"/>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按日</w:t>
      </w:r>
      <w:r>
        <w:rPr>
          <w:rFonts w:hint="eastAsia"/>
          <w:color w:val="3D3D3D"/>
          <w:kern w:val="0"/>
          <w:sz w:val="15"/>
          <w:szCs w:val="15"/>
        </w:rPr>
        <w:t>向投资者披露净值</w:t>
      </w:r>
      <w:r>
        <w:rPr>
          <w:rFonts w:hint="eastAsia"/>
          <w:color w:val="3D3D3D"/>
          <w:kern w:val="0"/>
          <w:sz w:val="15"/>
          <w:szCs w:val="15"/>
        </w:rPr>
        <w:t>。</w:t>
      </w:r>
    </w:p>
    <w:p w14:paraId="5FB049A9" w14:textId="77777777" w:rsidR="00367A0E" w:rsidRDefault="007177BC">
      <w:pPr>
        <w:pStyle w:val="Normalc213552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14:paraId="0906C02D" w14:textId="77777777" w:rsidR="00367A0E" w:rsidRDefault="007177BC">
      <w:pPr>
        <w:pStyle w:val="Normalc2135527"/>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14:paraId="6307216A" w14:textId="77777777" w:rsidR="00367A0E" w:rsidRDefault="007177BC">
      <w:pPr>
        <w:pStyle w:val="Normalc213552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14:paraId="2399B9A6" w14:textId="77777777" w:rsidR="00367A0E" w:rsidRDefault="007177BC">
      <w:pPr>
        <w:pStyle w:val="Normalc2135527"/>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14:paraId="5B73DC7C" w14:textId="77777777" w:rsidR="00367A0E" w:rsidRDefault="007177BC">
      <w:pPr>
        <w:pStyle w:val="Normalc213552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14:paraId="06DE7052" w14:textId="77777777" w:rsidR="00367A0E" w:rsidRDefault="007177BC">
      <w:pPr>
        <w:pStyle w:val="Normalc2135527"/>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14:paraId="1E87A327" w14:textId="77777777" w:rsidR="00367A0E" w:rsidRDefault="007177BC">
      <w:pPr>
        <w:pStyle w:val="Normalc213552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14:paraId="548ACCD5" w14:textId="77777777" w:rsidR="00367A0E" w:rsidRDefault="007177BC">
      <w:pPr>
        <w:pStyle w:val="Normalc2135527"/>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14:paraId="6BE0F406" w14:textId="77777777" w:rsidR="00367A0E" w:rsidRDefault="007177BC">
      <w:pPr>
        <w:pStyle w:val="Normalc213552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14:paraId="2FFE728E" w14:textId="77777777" w:rsidR="00367A0E" w:rsidRDefault="007177BC">
      <w:pPr>
        <w:pStyle w:val="Normalc2135527"/>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14:paraId="4F7D8C79" w14:textId="77777777" w:rsidR="00367A0E" w:rsidRDefault="007177BC">
      <w:pPr>
        <w:pStyle w:val="Normalc213552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14:paraId="1E82E476" w14:textId="77777777" w:rsidR="00367A0E" w:rsidRDefault="007177BC">
      <w:pPr>
        <w:pStyle w:val="Normalc2135527"/>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w:t>
      </w:r>
      <w:r>
        <w:rPr>
          <w:rFonts w:hint="eastAsia"/>
          <w:color w:val="3D3D3D"/>
          <w:kern w:val="0"/>
          <w:sz w:val="15"/>
          <w:szCs w:val="15"/>
        </w:rPr>
        <w:t>，按照商业原则，以不优于对非关联方同类交易的条件进行，并向投资者及时披露信息</w:t>
      </w:r>
      <w:r>
        <w:rPr>
          <w:rFonts w:hint="eastAsia"/>
          <w:color w:val="3D3D3D"/>
          <w:kern w:val="0"/>
          <w:sz w:val="15"/>
          <w:szCs w:val="15"/>
        </w:rPr>
        <w:t>。</w:t>
      </w:r>
    </w:p>
    <w:p w14:paraId="1E8348ED" w14:textId="77777777" w:rsidR="00367A0E" w:rsidRDefault="007177BC">
      <w:pPr>
        <w:pStyle w:val="Normalc2135527"/>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14:paraId="2D917F92" w14:textId="77777777" w:rsidR="00367A0E" w:rsidRDefault="007177BC">
      <w:pPr>
        <w:pStyle w:val="Normalc2135527"/>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14:paraId="41D7C4DA" w14:textId="77777777" w:rsidR="00367A0E" w:rsidRDefault="007177BC">
      <w:pPr>
        <w:pStyle w:val="Normalc2135527"/>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14:paraId="0DA7BD9C" w14:textId="77777777" w:rsidR="00367A0E" w:rsidRDefault="007177BC">
      <w:pPr>
        <w:pStyle w:val="Normalc2135527"/>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w:t>
      </w:r>
      <w:r>
        <w:rPr>
          <w:rFonts w:hint="eastAsia"/>
          <w:b/>
          <w:bCs/>
          <w:color w:val="3D3D3D"/>
          <w:kern w:val="0"/>
          <w:sz w:val="15"/>
          <w:szCs w:val="15"/>
        </w:rPr>
        <w:t>订，并进行信息披露。投资者在此同意，修订后的销售文件对投资者具有法律约束力；</w:t>
      </w:r>
    </w:p>
    <w:p w14:paraId="7721B80D" w14:textId="77777777" w:rsidR="00367A0E" w:rsidRDefault="007177BC">
      <w:pPr>
        <w:pStyle w:val="Normalc2135527"/>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w:t>
      </w:r>
      <w:r>
        <w:rPr>
          <w:b/>
          <w:bCs/>
          <w:color w:val="3D3D3D"/>
          <w:kern w:val="0"/>
          <w:sz w:val="15"/>
          <w:szCs w:val="15"/>
        </w:rPr>
        <w:t>约定的时间内赎回本理财产品。若投资者未在约定的时间内赎回全部份额或继续办理本理财产品说明书项下相关业务的，视同其接受调整内容、放弃赎回权并继续持有本理财产品。</w:t>
      </w:r>
    </w:p>
    <w:p w14:paraId="639EB545" w14:textId="77777777" w:rsidR="00367A0E" w:rsidRDefault="007177BC">
      <w:pPr>
        <w:pStyle w:val="Normalc2135527"/>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14:paraId="5A9CFD4B" w14:textId="77777777" w:rsidR="00367A0E" w:rsidRDefault="007177BC">
      <w:pPr>
        <w:pStyle w:val="Normalc2135527"/>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14:paraId="53AE0F4B" w14:textId="77777777" w:rsidR="00367A0E" w:rsidRDefault="007177BC">
      <w:pPr>
        <w:pStyle w:val="Normalc213552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14:paraId="578DA369" w14:textId="77777777" w:rsidR="00367A0E" w:rsidRDefault="007177BC">
      <w:pPr>
        <w:pStyle w:val="Normalc2135527"/>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6FC2D3F3" w14:textId="77777777" w:rsidR="00367A0E" w:rsidRDefault="007177BC">
      <w:pPr>
        <w:pStyle w:val="Normalc2135527"/>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204A0532" w14:textId="77777777" w:rsidR="00367A0E" w:rsidRDefault="007177BC">
      <w:pPr>
        <w:pStyle w:val="Normalc2135527"/>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14:paraId="52B602A4" w14:textId="77777777" w:rsidR="00367A0E" w:rsidRDefault="007177BC">
      <w:pPr>
        <w:pStyle w:val="Normalc213552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14:paraId="2B901F40" w14:textId="77777777" w:rsidR="00367A0E" w:rsidRDefault="007177BC">
      <w:pPr>
        <w:pStyle w:val="Normalc2135527"/>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14:paraId="530BB3A3" w14:textId="77777777" w:rsidR="00367A0E" w:rsidRDefault="007177BC">
      <w:pPr>
        <w:pStyle w:val="Normalc2135527"/>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14:paraId="02F768CF" w14:textId="77777777" w:rsidR="00367A0E" w:rsidRDefault="007177BC">
      <w:pPr>
        <w:pStyle w:val="Normalc2135527"/>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14:paraId="687C7296" w14:textId="77777777" w:rsidR="00367A0E" w:rsidRDefault="007177BC">
      <w:pPr>
        <w:pStyle w:val="Normalc2135527"/>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14:paraId="0944D6D7" w14:textId="77777777" w:rsidR="00367A0E" w:rsidRDefault="007177BC">
      <w:pPr>
        <w:pStyle w:val="Normalc2135527"/>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14:paraId="30F2A144" w14:textId="77777777" w:rsidR="00367A0E" w:rsidRDefault="00367A0E">
      <w:pPr>
        <w:pStyle w:val="Normalc2135527"/>
        <w:widowControl/>
        <w:rPr>
          <w:b/>
          <w:bCs/>
          <w:color w:val="3D3D3D"/>
          <w:kern w:val="0"/>
          <w:sz w:val="15"/>
          <w:szCs w:val="15"/>
        </w:rPr>
      </w:pPr>
    </w:p>
    <w:p w14:paraId="67217927" w14:textId="77777777" w:rsidR="00367A0E" w:rsidRDefault="007177BC">
      <w:pPr>
        <w:pStyle w:val="Normalc2135527"/>
        <w:widowControl/>
        <w:rPr>
          <w:b/>
          <w:bCs/>
          <w:color w:val="3D3D3D"/>
          <w:kern w:val="0"/>
          <w:sz w:val="15"/>
          <w:szCs w:val="15"/>
        </w:rPr>
      </w:pPr>
      <w:r>
        <w:rPr>
          <w:rFonts w:hint="eastAsia"/>
          <w:b/>
          <w:bCs/>
          <w:color w:val="3D3D3D"/>
          <w:kern w:val="0"/>
          <w:sz w:val="15"/>
          <w:szCs w:val="15"/>
        </w:rPr>
        <w:t>风险提示：</w:t>
      </w:r>
    </w:p>
    <w:p w14:paraId="0A31CA01" w14:textId="253EB453" w:rsidR="00367A0E" w:rsidRDefault="007177BC">
      <w:pPr>
        <w:pStyle w:val="Normalc2135527"/>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开放式、固定收益类、公募、净值型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14:paraId="7198A778" w14:textId="085DA633" w:rsidR="00A14634" w:rsidRDefault="00A14634" w:rsidP="00A14634">
      <w:pPr>
        <w:pStyle w:val="TOC1"/>
      </w:pPr>
    </w:p>
    <w:p w14:paraId="0BBDB2E5" w14:textId="0784AFCB" w:rsidR="00A14634" w:rsidRDefault="00A14634" w:rsidP="00A14634"/>
    <w:p w14:paraId="0858C5DB" w14:textId="50AB247F" w:rsidR="00A14634" w:rsidRDefault="00A14634" w:rsidP="00A14634"/>
    <w:p w14:paraId="50A3EFFB" w14:textId="3C3A53D7" w:rsidR="00A14634" w:rsidRDefault="00A14634" w:rsidP="00A14634"/>
    <w:p w14:paraId="24AF28E9" w14:textId="6EC14942" w:rsidR="00A14634" w:rsidRDefault="00A14634" w:rsidP="00A14634"/>
    <w:p w14:paraId="08246849" w14:textId="77C15D02" w:rsidR="00A14634" w:rsidRDefault="00A14634" w:rsidP="00A14634"/>
    <w:p w14:paraId="501A012C" w14:textId="10ABE11C" w:rsidR="00A14634" w:rsidRDefault="00A14634" w:rsidP="00A14634"/>
    <w:p w14:paraId="2CE7A6C5" w14:textId="1562A62F" w:rsidR="00A14634" w:rsidRDefault="00A14634" w:rsidP="00A14634"/>
    <w:p w14:paraId="048E1B8A" w14:textId="5AC33507" w:rsidR="00A14634" w:rsidRDefault="00A14634" w:rsidP="00A14634"/>
    <w:p w14:paraId="0DD63AB8" w14:textId="6E974AE8" w:rsidR="00A14634" w:rsidRDefault="00A14634" w:rsidP="00A14634"/>
    <w:p w14:paraId="3D218A9C" w14:textId="4ACF64E7" w:rsidR="00A14634" w:rsidRDefault="00A14634" w:rsidP="00A14634"/>
    <w:p w14:paraId="115ED0C8" w14:textId="7D7C3A7B" w:rsidR="00A14634" w:rsidRDefault="00A14634" w:rsidP="00A14634"/>
    <w:p w14:paraId="21DC78DF" w14:textId="2215C3FA" w:rsidR="00A14634" w:rsidRDefault="00A14634" w:rsidP="00A14634"/>
    <w:p w14:paraId="380C13CE" w14:textId="77777777" w:rsidR="00A14634" w:rsidRDefault="00A14634" w:rsidP="00A14634">
      <w:pPr>
        <w:rPr>
          <w:rFonts w:hint="eastAsia"/>
        </w:rPr>
      </w:pPr>
    </w:p>
    <w:p w14:paraId="4C0BD08A" w14:textId="77777777" w:rsidR="00A14634" w:rsidRDefault="00A14634" w:rsidP="00A14634">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14:paraId="7C4C12F3" w14:textId="77777777" w:rsidR="00A14634" w:rsidRDefault="00A14634" w:rsidP="00A14634">
      <w:pPr>
        <w:ind w:firstLineChars="200" w:firstLine="321"/>
        <w:jc w:val="center"/>
        <w:rPr>
          <w:rFonts w:ascii="宋体" w:hAnsi="宋体"/>
          <w:b/>
          <w:i/>
          <w:sz w:val="16"/>
          <w:szCs w:val="15"/>
          <w:u w:val="single"/>
        </w:rPr>
      </w:pPr>
    </w:p>
    <w:p w14:paraId="0D7FE5CC" w14:textId="77777777" w:rsidR="00A14634" w:rsidRDefault="00A14634" w:rsidP="00A14634">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14:paraId="7E9F7DC6" w14:textId="77777777" w:rsidR="00A14634" w:rsidRDefault="00A14634" w:rsidP="00A14634">
      <w:pPr>
        <w:pStyle w:val="a9"/>
        <w:spacing w:before="0" w:after="0" w:line="240" w:lineRule="auto"/>
        <w:ind w:firstLine="0"/>
        <w:rPr>
          <w:spacing w:val="10"/>
          <w:kern w:val="2"/>
          <w:sz w:val="15"/>
          <w:szCs w:val="15"/>
        </w:rPr>
      </w:pPr>
      <w:r>
        <w:rPr>
          <w:rFonts w:hint="eastAsia"/>
          <w:spacing w:val="10"/>
          <w:kern w:val="2"/>
          <w:sz w:val="15"/>
          <w:szCs w:val="15"/>
        </w:rPr>
        <w:t>尊敬的投资者：</w:t>
      </w:r>
    </w:p>
    <w:p w14:paraId="47A91DC0" w14:textId="77777777" w:rsidR="00A14634" w:rsidRDefault="00A14634" w:rsidP="00A14634">
      <w:pPr>
        <w:pStyle w:val="a9"/>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3DE71C4D" w14:textId="77777777" w:rsidR="00A14634" w:rsidRDefault="00A14634" w:rsidP="00A14634">
      <w:pPr>
        <w:pStyle w:val="a9"/>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14:paraId="66358FBC" w14:textId="77777777" w:rsidR="00A14634" w:rsidRDefault="00A14634" w:rsidP="00A14634">
      <w:pPr>
        <w:pStyle w:val="a9"/>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14:paraId="2FD8105D"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14:paraId="0EF89D4D" w14:textId="77777777" w:rsidR="00A14634" w:rsidRDefault="00A14634" w:rsidP="00A14634">
      <w:pPr>
        <w:pStyle w:val="a9"/>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14:paraId="72B73A75" w14:textId="77777777" w:rsidR="00A14634" w:rsidRDefault="00A14634" w:rsidP="00A14634">
      <w:pPr>
        <w:pStyle w:val="a9"/>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14:paraId="7A4A9023" w14:textId="77777777" w:rsidR="00A14634" w:rsidRDefault="00A14634" w:rsidP="00A14634">
      <w:pPr>
        <w:pStyle w:val="a9"/>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14:paraId="198895D0" w14:textId="77777777" w:rsidR="00A14634" w:rsidRDefault="00A14634" w:rsidP="00A14634">
      <w:pPr>
        <w:pStyle w:val="a9"/>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14:paraId="27E81339" w14:textId="77777777" w:rsidR="00A14634" w:rsidRDefault="00A14634" w:rsidP="00A14634">
      <w:pPr>
        <w:pStyle w:val="a9"/>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14:paraId="0D363033"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72E3DABB"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14:paraId="2A4B3FB5"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23D7BB54"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14:paraId="263A3E50" w14:textId="77777777" w:rsidR="00A14634" w:rsidRDefault="00A14634" w:rsidP="00A14634">
      <w:pPr>
        <w:pStyle w:val="a9"/>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14:paraId="237550C4"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14:paraId="66A8308A"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14:paraId="5D5B06F5"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0826C344"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14:paraId="521DCE82"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5C884404"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14:paraId="72A631C8"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14:paraId="6CD0A7CF"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14:paraId="1BC2AE9B"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14:paraId="16B13445"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14:paraId="272F0B3E"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14:paraId="52CF0AA3" w14:textId="77777777" w:rsidR="00A14634" w:rsidRDefault="00A14634" w:rsidP="00A14634">
      <w:pPr>
        <w:pStyle w:val="a9"/>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14:paraId="6BD7E322" w14:textId="77777777" w:rsidR="00A14634" w:rsidRDefault="00A14634" w:rsidP="00A14634">
      <w:pPr>
        <w:pStyle w:val="a9"/>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14:paraId="543179F9"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14:paraId="09213195" w14:textId="77777777" w:rsidR="00A14634" w:rsidRDefault="00A14634" w:rsidP="00A14634">
      <w:pPr>
        <w:pStyle w:val="a9"/>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5977D8B9" w14:textId="77777777" w:rsidR="00A14634" w:rsidRDefault="00A14634" w:rsidP="00A14634">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14:paraId="65C228DE" w14:textId="77777777" w:rsidR="00A14634" w:rsidRDefault="00A14634" w:rsidP="00A14634">
      <w:pPr>
        <w:pStyle w:val="a9"/>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14:paraId="64A6A98F" w14:textId="77777777" w:rsidR="00A14634" w:rsidRDefault="00A14634" w:rsidP="00A14634">
      <w:pPr>
        <w:pStyle w:val="a9"/>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14:paraId="68C3B5C7" w14:textId="77777777" w:rsidR="00A14634" w:rsidRDefault="00A14634" w:rsidP="00A14634">
      <w:pPr>
        <w:pStyle w:val="a9"/>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14:paraId="37218389" w14:textId="77777777" w:rsidR="00A14634" w:rsidRDefault="00A14634" w:rsidP="00A14634">
      <w:pPr>
        <w:pStyle w:val="a9"/>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1BBFFC5C" w14:textId="77777777" w:rsidR="00A14634" w:rsidRDefault="00A14634" w:rsidP="00A14634">
      <w:pPr>
        <w:pStyle w:val="a9"/>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14:paraId="2F4103E1" w14:textId="77777777" w:rsidR="00A14634" w:rsidRDefault="00A14634" w:rsidP="00A14634">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14:paraId="6C3E99E4" w14:textId="77777777" w:rsidR="00A14634" w:rsidRDefault="00A14634" w:rsidP="00A14634">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14:paraId="38A2A0C9" w14:textId="77777777" w:rsidR="00A14634" w:rsidRDefault="00A14634" w:rsidP="00A14634">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14:paraId="51FF1AA8" w14:textId="77777777" w:rsidR="00A14634" w:rsidRDefault="00A14634" w:rsidP="00A14634">
      <w:pPr>
        <w:pStyle w:val="a9"/>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14:paraId="42AE7E7D" w14:textId="77777777" w:rsidR="00A14634" w:rsidRDefault="00A14634" w:rsidP="00A14634">
      <w:pPr>
        <w:pStyle w:val="a9"/>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14:paraId="3B376AFC" w14:textId="77777777" w:rsidR="00A14634" w:rsidRDefault="00A14634" w:rsidP="00A14634">
      <w:pPr>
        <w:pStyle w:val="a9"/>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Pr>
          <w:rFonts w:hint="eastAsia"/>
          <w:bCs/>
          <w:spacing w:val="10"/>
          <w:kern w:val="2"/>
          <w:sz w:val="15"/>
          <w:szCs w:val="15"/>
        </w:rPr>
        <w:t>明。投资者风险承受能力评估结果的含义如下：</w:t>
      </w:r>
    </w:p>
    <w:p w14:paraId="58101CC3" w14:textId="77777777" w:rsidR="00A14634" w:rsidRDefault="00A14634" w:rsidP="00A14634">
      <w:pPr>
        <w:pStyle w:val="a9"/>
        <w:spacing w:before="0" w:after="0" w:line="240" w:lineRule="auto"/>
        <w:ind w:firstLineChars="200" w:firstLine="340"/>
        <w:rPr>
          <w:bCs/>
          <w:spacing w:val="10"/>
          <w:kern w:val="2"/>
          <w:sz w:val="15"/>
          <w:szCs w:val="15"/>
        </w:rPr>
      </w:pPr>
      <w:r>
        <w:rPr>
          <w:rFonts w:hint="eastAsia"/>
          <w:bCs/>
          <w:spacing w:val="10"/>
          <w:kern w:val="2"/>
          <w:sz w:val="15"/>
          <w:szCs w:val="15"/>
        </w:rPr>
        <w:t>（一）低（一级）：风险承受能力弱，</w:t>
      </w:r>
      <w:r>
        <w:rPr>
          <w:bCs/>
          <w:spacing w:val="10"/>
          <w:kern w:val="2"/>
          <w:sz w:val="15"/>
          <w:szCs w:val="15"/>
        </w:rPr>
        <w:t>以本金不受损失或保持资产流动性为主要目标，</w:t>
      </w:r>
      <w:r>
        <w:rPr>
          <w:rFonts w:hint="eastAsia"/>
          <w:bCs/>
          <w:spacing w:val="10"/>
          <w:kern w:val="2"/>
          <w:sz w:val="15"/>
          <w:szCs w:val="15"/>
        </w:rPr>
        <w:t>对投资收益要求不高</w:t>
      </w:r>
      <w:r>
        <w:rPr>
          <w:bCs/>
          <w:spacing w:val="10"/>
          <w:kern w:val="2"/>
          <w:sz w:val="15"/>
          <w:szCs w:val="15"/>
        </w:rPr>
        <w:t>，可承受极低的本金损失</w:t>
      </w:r>
      <w:r>
        <w:rPr>
          <w:rFonts w:hint="eastAsia"/>
          <w:bCs/>
          <w:spacing w:val="10"/>
          <w:kern w:val="2"/>
          <w:sz w:val="15"/>
          <w:szCs w:val="15"/>
        </w:rPr>
        <w:t>；</w:t>
      </w:r>
    </w:p>
    <w:p w14:paraId="7D2C4F29" w14:textId="77777777" w:rsidR="00A14634" w:rsidRDefault="00A14634" w:rsidP="00A14634">
      <w:pPr>
        <w:pStyle w:val="a9"/>
        <w:spacing w:before="0" w:after="0" w:line="240" w:lineRule="auto"/>
        <w:ind w:firstLineChars="200" w:firstLine="340"/>
        <w:rPr>
          <w:bCs/>
          <w:spacing w:val="10"/>
          <w:kern w:val="2"/>
          <w:sz w:val="15"/>
          <w:szCs w:val="15"/>
        </w:rPr>
      </w:pPr>
      <w:r>
        <w:rPr>
          <w:bCs/>
          <w:spacing w:val="10"/>
          <w:kern w:val="2"/>
          <w:sz w:val="15"/>
          <w:szCs w:val="15"/>
        </w:rPr>
        <w:t>（二）</w:t>
      </w:r>
      <w:r>
        <w:rPr>
          <w:rFonts w:hint="eastAsia"/>
          <w:bCs/>
          <w:spacing w:val="10"/>
          <w:kern w:val="2"/>
          <w:sz w:val="15"/>
          <w:szCs w:val="15"/>
        </w:rPr>
        <w:t>中低（二级）：风险承受能力较弱，</w:t>
      </w:r>
      <w:r>
        <w:rPr>
          <w:bCs/>
          <w:spacing w:val="10"/>
          <w:kern w:val="2"/>
          <w:sz w:val="15"/>
          <w:szCs w:val="15"/>
        </w:rPr>
        <w:t>以获取相对稳定的收益为主要目标，愿意承受较低的本金损失</w:t>
      </w:r>
      <w:r>
        <w:rPr>
          <w:rFonts w:hint="eastAsia"/>
          <w:bCs/>
          <w:spacing w:val="10"/>
          <w:kern w:val="2"/>
          <w:sz w:val="15"/>
          <w:szCs w:val="15"/>
        </w:rPr>
        <w:t>；</w:t>
      </w:r>
    </w:p>
    <w:p w14:paraId="27E5CE6F" w14:textId="77777777" w:rsidR="00A14634" w:rsidRDefault="00A14634" w:rsidP="00A14634">
      <w:pPr>
        <w:pStyle w:val="a9"/>
        <w:spacing w:before="0" w:after="0" w:line="240" w:lineRule="auto"/>
        <w:ind w:firstLineChars="200" w:firstLine="340"/>
        <w:rPr>
          <w:bCs/>
          <w:spacing w:val="10"/>
          <w:kern w:val="2"/>
          <w:sz w:val="15"/>
          <w:szCs w:val="15"/>
        </w:rPr>
      </w:pPr>
      <w:r>
        <w:rPr>
          <w:bCs/>
          <w:spacing w:val="10"/>
          <w:kern w:val="2"/>
          <w:sz w:val="15"/>
          <w:szCs w:val="15"/>
        </w:rPr>
        <w:t>（三）</w:t>
      </w:r>
      <w:r>
        <w:rPr>
          <w:rFonts w:hint="eastAsia"/>
          <w:bCs/>
          <w:spacing w:val="10"/>
          <w:kern w:val="2"/>
          <w:sz w:val="15"/>
          <w:szCs w:val="15"/>
        </w:rPr>
        <w:t>中（三级）：风险承受能力中等，</w:t>
      </w:r>
      <w:r>
        <w:rPr>
          <w:bCs/>
          <w:spacing w:val="10"/>
          <w:kern w:val="2"/>
          <w:sz w:val="15"/>
          <w:szCs w:val="15"/>
        </w:rPr>
        <w:t>以获取稳定收益为主要目标，愿意承受相应的本金损失</w:t>
      </w:r>
      <w:r>
        <w:rPr>
          <w:rFonts w:hint="eastAsia"/>
          <w:bCs/>
          <w:spacing w:val="10"/>
          <w:kern w:val="2"/>
          <w:sz w:val="15"/>
          <w:szCs w:val="15"/>
        </w:rPr>
        <w:t>；</w:t>
      </w:r>
    </w:p>
    <w:p w14:paraId="362D3996" w14:textId="77777777" w:rsidR="00A14634" w:rsidRDefault="00A14634" w:rsidP="00A14634">
      <w:pPr>
        <w:pStyle w:val="a9"/>
        <w:spacing w:before="0" w:after="0" w:line="240" w:lineRule="auto"/>
        <w:ind w:firstLineChars="200" w:firstLine="340"/>
        <w:rPr>
          <w:bCs/>
          <w:spacing w:val="10"/>
          <w:kern w:val="2"/>
          <w:sz w:val="15"/>
          <w:szCs w:val="15"/>
        </w:rPr>
      </w:pPr>
      <w:r>
        <w:rPr>
          <w:bCs/>
          <w:spacing w:val="10"/>
          <w:kern w:val="2"/>
          <w:sz w:val="15"/>
          <w:szCs w:val="15"/>
        </w:rPr>
        <w:t>（</w:t>
      </w:r>
      <w:r>
        <w:rPr>
          <w:rFonts w:hint="eastAsia"/>
          <w:bCs/>
          <w:spacing w:val="10"/>
          <w:kern w:val="2"/>
          <w:sz w:val="15"/>
          <w:szCs w:val="15"/>
        </w:rPr>
        <w:t>四</w:t>
      </w:r>
      <w:r>
        <w:rPr>
          <w:bCs/>
          <w:spacing w:val="10"/>
          <w:kern w:val="2"/>
          <w:sz w:val="15"/>
          <w:szCs w:val="15"/>
        </w:rPr>
        <w:t>）</w:t>
      </w:r>
      <w:r>
        <w:rPr>
          <w:rFonts w:hint="eastAsia"/>
          <w:bCs/>
          <w:spacing w:val="10"/>
          <w:kern w:val="2"/>
          <w:sz w:val="15"/>
          <w:szCs w:val="15"/>
        </w:rPr>
        <w:t>中高（四级）：风险承受能力较强，</w:t>
      </w:r>
      <w:r>
        <w:rPr>
          <w:bCs/>
          <w:spacing w:val="10"/>
          <w:kern w:val="2"/>
          <w:sz w:val="15"/>
          <w:szCs w:val="15"/>
        </w:rPr>
        <w:t>以获取较高投资回报为主要目标，愿意承担一定的本金损失</w:t>
      </w:r>
      <w:r>
        <w:rPr>
          <w:rFonts w:hint="eastAsia"/>
          <w:bCs/>
          <w:spacing w:val="10"/>
          <w:kern w:val="2"/>
          <w:sz w:val="15"/>
          <w:szCs w:val="15"/>
        </w:rPr>
        <w:t>；</w:t>
      </w:r>
    </w:p>
    <w:p w14:paraId="0007115A" w14:textId="77777777" w:rsidR="00A14634" w:rsidRDefault="00A14634" w:rsidP="00A14634">
      <w:pPr>
        <w:pStyle w:val="a9"/>
        <w:spacing w:before="0" w:after="0" w:line="240" w:lineRule="auto"/>
        <w:ind w:firstLineChars="200" w:firstLine="340"/>
        <w:jc w:val="both"/>
        <w:rPr>
          <w:bCs/>
          <w:spacing w:val="10"/>
          <w:kern w:val="2"/>
          <w:sz w:val="15"/>
          <w:szCs w:val="15"/>
        </w:rPr>
      </w:pPr>
      <w:r>
        <w:rPr>
          <w:bCs/>
          <w:spacing w:val="10"/>
          <w:kern w:val="2"/>
          <w:sz w:val="15"/>
          <w:szCs w:val="15"/>
        </w:rPr>
        <w:t>（</w:t>
      </w:r>
      <w:r>
        <w:rPr>
          <w:rFonts w:hint="eastAsia"/>
          <w:bCs/>
          <w:spacing w:val="10"/>
          <w:kern w:val="2"/>
          <w:sz w:val="15"/>
          <w:szCs w:val="15"/>
        </w:rPr>
        <w:t>五</w:t>
      </w:r>
      <w:r>
        <w:rPr>
          <w:bCs/>
          <w:spacing w:val="10"/>
          <w:kern w:val="2"/>
          <w:sz w:val="15"/>
          <w:szCs w:val="15"/>
        </w:rPr>
        <w:t>）</w:t>
      </w:r>
      <w:r>
        <w:rPr>
          <w:rFonts w:hint="eastAsia"/>
          <w:bCs/>
          <w:spacing w:val="10"/>
          <w:kern w:val="2"/>
          <w:sz w:val="15"/>
          <w:szCs w:val="15"/>
        </w:rPr>
        <w:t>高（五级）：风险承受能力强，</w:t>
      </w:r>
      <w:r>
        <w:rPr>
          <w:bCs/>
          <w:spacing w:val="10"/>
          <w:kern w:val="2"/>
          <w:sz w:val="15"/>
          <w:szCs w:val="15"/>
        </w:rPr>
        <w:t>以获取高投资回报为主要目标，愿意承担较大的本金损失</w:t>
      </w:r>
      <w:r>
        <w:rPr>
          <w:rFonts w:hint="eastAsia"/>
          <w:bCs/>
          <w:spacing w:val="10"/>
          <w:kern w:val="2"/>
          <w:sz w:val="15"/>
          <w:szCs w:val="15"/>
        </w:rPr>
        <w:t>。</w:t>
      </w:r>
    </w:p>
    <w:p w14:paraId="2A3165B7" w14:textId="77777777" w:rsidR="00A14634" w:rsidRDefault="00A14634" w:rsidP="00A14634">
      <w:pPr>
        <w:pStyle w:val="a9"/>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14:paraId="4417E3EA" w14:textId="77777777" w:rsidR="00A14634" w:rsidRDefault="00A14634" w:rsidP="00A14634">
      <w:pPr>
        <w:pStyle w:val="a9"/>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14:paraId="638F6597" w14:textId="77777777" w:rsidR="00A14634" w:rsidRDefault="00A14634" w:rsidP="00A14634">
      <w:pPr>
        <w:pStyle w:val="a9"/>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14:paraId="0F394D0A" w14:textId="77777777" w:rsidR="00A14634" w:rsidRDefault="00A14634" w:rsidP="00A14634">
      <w:pPr>
        <w:pStyle w:val="a9"/>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14:paraId="244D43CA" w14:textId="77777777" w:rsidR="00A14634" w:rsidRDefault="00A14634" w:rsidP="00A14634">
      <w:pPr>
        <w:pStyle w:val="a9"/>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14:paraId="432E56FA" w14:textId="77777777" w:rsidR="00A14634" w:rsidRDefault="00A14634" w:rsidP="00A14634">
      <w:pPr>
        <w:pStyle w:val="a9"/>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14:paraId="63CB904E" w14:textId="77777777" w:rsidR="00A14634" w:rsidRDefault="00A14634" w:rsidP="00A14634">
      <w:pPr>
        <w:pStyle w:val="a9"/>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14:paraId="136BF839" w14:textId="77777777" w:rsidR="00A14634" w:rsidRDefault="00A14634" w:rsidP="00A14634">
      <w:pPr>
        <w:pStyle w:val="a9"/>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14:paraId="301E6E29" w14:textId="77777777" w:rsidR="00A14634" w:rsidRDefault="00A14634" w:rsidP="00A14634">
      <w:pPr>
        <w:pStyle w:val="a9"/>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14:paraId="1A74F15D" w14:textId="77777777" w:rsidR="00A14634" w:rsidRDefault="00A14634" w:rsidP="00A14634">
      <w:pPr>
        <w:pStyle w:val="a9"/>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14:paraId="135C47CB" w14:textId="77777777" w:rsidR="00A14634" w:rsidRDefault="00A14634" w:rsidP="00A14634">
      <w:pPr>
        <w:pStyle w:val="a9"/>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563AE367" w14:textId="77777777" w:rsidR="00A14634" w:rsidRDefault="00A14634" w:rsidP="00A14634">
      <w:pPr>
        <w:pStyle w:val="a9"/>
        <w:numPr>
          <w:ilvl w:val="0"/>
          <w:numId w:val="5"/>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14:paraId="2C32CA26" w14:textId="77777777" w:rsidR="00A14634" w:rsidRDefault="00A14634" w:rsidP="00A14634">
      <w:pPr>
        <w:pStyle w:val="a9"/>
        <w:spacing w:before="0" w:after="0" w:line="240" w:lineRule="auto"/>
        <w:ind w:firstLineChars="198" w:firstLine="338"/>
        <w:jc w:val="both"/>
        <w:rPr>
          <w:b/>
          <w:bCs/>
          <w:spacing w:val="10"/>
          <w:kern w:val="2"/>
          <w:sz w:val="15"/>
          <w:szCs w:val="15"/>
        </w:rPr>
      </w:pPr>
    </w:p>
    <w:p w14:paraId="3381E494" w14:textId="77777777" w:rsidR="00A14634" w:rsidRDefault="00A14634" w:rsidP="00A14634">
      <w:pPr>
        <w:pStyle w:val="a9"/>
        <w:spacing w:before="0" w:after="0" w:line="240" w:lineRule="auto"/>
        <w:ind w:firstLineChars="198" w:firstLine="338"/>
        <w:jc w:val="both"/>
        <w:rPr>
          <w:b/>
          <w:bCs/>
          <w:spacing w:val="10"/>
          <w:kern w:val="2"/>
          <w:sz w:val="15"/>
          <w:szCs w:val="15"/>
        </w:rPr>
      </w:pPr>
    </w:p>
    <w:p w14:paraId="192AD444" w14:textId="77777777" w:rsidR="00A14634" w:rsidRDefault="00A14634" w:rsidP="00A14634">
      <w:pPr>
        <w:pStyle w:val="a9"/>
        <w:spacing w:before="0" w:after="0" w:line="240" w:lineRule="auto"/>
        <w:ind w:firstLineChars="198" w:firstLine="338"/>
        <w:jc w:val="both"/>
        <w:rPr>
          <w:b/>
          <w:bCs/>
          <w:spacing w:val="10"/>
          <w:kern w:val="2"/>
          <w:sz w:val="15"/>
          <w:szCs w:val="15"/>
        </w:rPr>
      </w:pPr>
    </w:p>
    <w:tbl>
      <w:tblPr>
        <w:tblW w:w="5796" w:type="dxa"/>
        <w:jc w:val="center"/>
        <w:tblLayout w:type="fixed"/>
        <w:tblLook w:val="0000" w:firstRow="0" w:lastRow="0" w:firstColumn="0" w:lastColumn="0" w:noHBand="0" w:noVBand="0"/>
      </w:tblPr>
      <w:tblGrid>
        <w:gridCol w:w="1866"/>
        <w:gridCol w:w="741"/>
        <w:gridCol w:w="816"/>
        <w:gridCol w:w="816"/>
        <w:gridCol w:w="816"/>
        <w:gridCol w:w="741"/>
      </w:tblGrid>
      <w:tr w:rsidR="00A14634" w14:paraId="29FA8315" w14:textId="77777777" w:rsidTr="00DD5605">
        <w:trPr>
          <w:trHeight w:val="178"/>
          <w:jc w:val="center"/>
        </w:trPr>
        <w:tc>
          <w:tcPr>
            <w:tcW w:w="1866" w:type="dxa"/>
            <w:vMerge w:val="restart"/>
            <w:tcBorders>
              <w:top w:val="single" w:sz="4" w:space="0" w:color="auto"/>
              <w:left w:val="single" w:sz="4" w:space="0" w:color="auto"/>
              <w:right w:val="single" w:sz="4" w:space="0" w:color="auto"/>
            </w:tcBorders>
            <w:vAlign w:val="center"/>
          </w:tcPr>
          <w:p w14:paraId="1B1DE7A8"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14:paraId="654CDF49"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14:paraId="511EE9C1"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A14634" w14:paraId="1A532D96" w14:textId="77777777" w:rsidTr="00DD5605">
        <w:trPr>
          <w:trHeight w:val="735"/>
          <w:jc w:val="center"/>
        </w:trPr>
        <w:tc>
          <w:tcPr>
            <w:tcW w:w="1866" w:type="dxa"/>
            <w:vMerge/>
            <w:tcBorders>
              <w:left w:val="single" w:sz="4" w:space="0" w:color="auto"/>
              <w:bottom w:val="single" w:sz="4" w:space="0" w:color="auto"/>
              <w:right w:val="single" w:sz="4" w:space="0" w:color="auto"/>
            </w:tcBorders>
            <w:vAlign w:val="center"/>
          </w:tcPr>
          <w:p w14:paraId="0A837AAC" w14:textId="77777777" w:rsidR="00A14634" w:rsidRDefault="00A14634" w:rsidP="00DD5605">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14:paraId="7105DB3E"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低风险</w:t>
            </w:r>
          </w:p>
          <w:p w14:paraId="08B8D3A9"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359CB0DE"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14:paraId="573A1082"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69983F97"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14:paraId="10CC6112"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0BB4A185"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14:paraId="2BA524B7"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14:paraId="797E3933"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高风险</w:t>
            </w:r>
          </w:p>
          <w:p w14:paraId="7A65469F"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A14634" w14:paraId="790FB49B" w14:textId="77777777" w:rsidTr="00DD5605">
        <w:trPr>
          <w:trHeight w:val="270"/>
          <w:jc w:val="center"/>
        </w:trPr>
        <w:tc>
          <w:tcPr>
            <w:tcW w:w="1866" w:type="dxa"/>
            <w:tcBorders>
              <w:top w:val="nil"/>
              <w:left w:val="single" w:sz="4" w:space="0" w:color="auto"/>
              <w:bottom w:val="single" w:sz="4" w:space="0" w:color="auto"/>
              <w:right w:val="single" w:sz="4" w:space="0" w:color="auto"/>
            </w:tcBorders>
            <w:vAlign w:val="center"/>
          </w:tcPr>
          <w:p w14:paraId="040895A8" w14:textId="77777777" w:rsidR="00A14634" w:rsidRDefault="00A14634" w:rsidP="00DD5605">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14:paraId="5862106B"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451CB02A"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789F062F"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07BD2B7E"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14:paraId="7F3A4255"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r>
      <w:tr w:rsidR="00A14634" w14:paraId="1AC425F5" w14:textId="77777777" w:rsidTr="00DD5605">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14:paraId="6A9096B7" w14:textId="77777777" w:rsidR="00A14634" w:rsidRDefault="00A14634" w:rsidP="00DD5605">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14:paraId="47F2E6C9"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4C8C93F8"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481580F6"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7C013E79"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14:paraId="56C69161"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r>
      <w:tr w:rsidR="00A14634" w14:paraId="6F7DBFF6" w14:textId="77777777" w:rsidTr="00DD5605">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14:paraId="71F0FB2C" w14:textId="77777777" w:rsidR="00A14634" w:rsidRDefault="00A14634" w:rsidP="00DD5605">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shd w:val="clear" w:color="auto" w:fill="auto"/>
          </w:tcPr>
          <w:p w14:paraId="44E0B8A7"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7C18A745"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58D602A4"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14:paraId="25304218"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14:paraId="47645781"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r>
      <w:tr w:rsidR="00A14634" w14:paraId="608A753E" w14:textId="77777777" w:rsidTr="00DD5605">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463A20E0"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F0C096B"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4BD211C1"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550008AE"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7D59E6CE"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7CF866BE"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r>
      <w:tr w:rsidR="00A14634" w14:paraId="086DADA6" w14:textId="77777777" w:rsidTr="00DD5605">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3AC0ACDB" w14:textId="77777777" w:rsidR="00A14634" w:rsidRDefault="00A14634" w:rsidP="00DD5605">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CB42587"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761068F5"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6E9772B1"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4317DB86"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054D7AD3" w14:textId="77777777" w:rsidR="00A14634" w:rsidRDefault="00A14634" w:rsidP="00DD5605">
            <w:pPr>
              <w:widowControl/>
              <w:snapToGrid w:val="0"/>
              <w:jc w:val="center"/>
              <w:rPr>
                <w:rFonts w:ascii="宋体" w:hAnsi="宋体" w:cs="宋体"/>
                <w:kern w:val="0"/>
                <w:sz w:val="15"/>
                <w:szCs w:val="15"/>
              </w:rPr>
            </w:pPr>
            <w:r>
              <w:rPr>
                <w:rFonts w:hint="eastAsia"/>
                <w:spacing w:val="10"/>
                <w:sz w:val="15"/>
                <w:szCs w:val="15"/>
              </w:rPr>
              <w:t>×</w:t>
            </w:r>
          </w:p>
        </w:tc>
      </w:tr>
    </w:tbl>
    <w:p w14:paraId="72AB673C" w14:textId="77777777" w:rsidR="00A14634" w:rsidRDefault="00A14634" w:rsidP="00A14634">
      <w:pPr>
        <w:pStyle w:val="a9"/>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14:paraId="34A44FE6" w14:textId="77777777" w:rsidR="00A14634" w:rsidRDefault="00A14634" w:rsidP="00A14634">
      <w:pPr>
        <w:pStyle w:val="a9"/>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14:paraId="1E9A0200" w14:textId="77777777" w:rsidR="00A14634" w:rsidRDefault="00A14634" w:rsidP="00A14634">
      <w:pPr>
        <w:pStyle w:val="a9"/>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14:paraId="154B6C81" w14:textId="77777777" w:rsidR="00A14634" w:rsidRDefault="00A14634" w:rsidP="00A14634">
      <w:pPr>
        <w:pStyle w:val="a9"/>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14:paraId="098E54AD" w14:textId="77777777" w:rsidR="00A14634" w:rsidRDefault="00A14634" w:rsidP="00A14634">
      <w:pPr>
        <w:pStyle w:val="a9"/>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14:paraId="34533316" w14:textId="77777777" w:rsidR="00A14634" w:rsidRDefault="00A14634" w:rsidP="00A14634">
      <w:pPr>
        <w:pStyle w:val="a9"/>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14:paraId="76DB9C58" w14:textId="77777777" w:rsidR="00A14634" w:rsidRDefault="00A14634" w:rsidP="00A14634">
      <w:pPr>
        <w:pStyle w:val="a9"/>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14:paraId="6209D580" w14:textId="77777777" w:rsidR="00A14634" w:rsidRDefault="00A14634" w:rsidP="00A14634">
      <w:pPr>
        <w:pStyle w:val="a9"/>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14:paraId="2E508151" w14:textId="77777777" w:rsidR="00A14634" w:rsidRDefault="00A14634" w:rsidP="00A14634">
      <w:pPr>
        <w:pStyle w:val="a9"/>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14:paraId="617DD6E4" w14:textId="77777777" w:rsidR="00A14634" w:rsidRDefault="00A14634" w:rsidP="00A14634">
      <w:pPr>
        <w:pStyle w:val="a9"/>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14:paraId="33A9DA32" w14:textId="77777777" w:rsidR="00A14634" w:rsidRDefault="00A14634" w:rsidP="00A14634">
      <w:pPr>
        <w:pStyle w:val="a9"/>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14:paraId="16248330" w14:textId="77777777" w:rsidR="00A14634" w:rsidRDefault="00A14634" w:rsidP="00A14634">
      <w:pPr>
        <w:pStyle w:val="a9"/>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14:paraId="11C985CF" w14:textId="77777777" w:rsidR="00A14634" w:rsidRDefault="00A14634" w:rsidP="00A14634">
      <w:pPr>
        <w:pStyle w:val="a9"/>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14:paraId="7B1F009B" w14:textId="77777777" w:rsidR="00A14634" w:rsidRDefault="00A14634" w:rsidP="00A14634">
      <w:pPr>
        <w:pStyle w:val="a9"/>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14:paraId="6F67332A" w14:textId="77777777" w:rsidR="00A14634" w:rsidRDefault="00A14634" w:rsidP="00A14634">
      <w:pPr>
        <w:pStyle w:val="a9"/>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14:paraId="6522D202" w14:textId="77777777" w:rsidR="00A14634" w:rsidRDefault="00A14634" w:rsidP="00A14634">
      <w:pPr>
        <w:pStyle w:val="a9"/>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14:paraId="03DF8B65" w14:textId="77777777" w:rsidR="00A14634" w:rsidRDefault="00A14634" w:rsidP="00A14634">
      <w:pPr>
        <w:pStyle w:val="a9"/>
        <w:spacing w:before="0" w:after="0" w:line="240" w:lineRule="auto"/>
        <w:ind w:firstLineChars="200" w:firstLine="341"/>
        <w:rPr>
          <w:b/>
          <w:spacing w:val="10"/>
          <w:kern w:val="2"/>
          <w:sz w:val="15"/>
          <w:szCs w:val="15"/>
        </w:rPr>
      </w:pPr>
    </w:p>
    <w:p w14:paraId="31F34E0D" w14:textId="77777777" w:rsidR="00A14634" w:rsidRDefault="00A14634" w:rsidP="00A14634">
      <w:pPr>
        <w:pStyle w:val="a9"/>
        <w:spacing w:before="0" w:after="0" w:line="240" w:lineRule="auto"/>
        <w:ind w:firstLine="0"/>
        <w:jc w:val="both"/>
        <w:rPr>
          <w:b/>
          <w:spacing w:val="10"/>
          <w:kern w:val="2"/>
          <w:sz w:val="15"/>
          <w:szCs w:val="15"/>
          <w:u w:val="single"/>
        </w:rPr>
      </w:pPr>
    </w:p>
    <w:p w14:paraId="5E061094" w14:textId="77777777" w:rsidR="00A14634" w:rsidRDefault="00A14634" w:rsidP="00A14634">
      <w:pPr>
        <w:pStyle w:val="a9"/>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14:paraId="29B6DF06" w14:textId="77777777" w:rsidR="00A14634" w:rsidRDefault="00A14634" w:rsidP="00A14634">
      <w:pPr>
        <w:ind w:firstLineChars="200" w:firstLine="341"/>
        <w:rPr>
          <w:b/>
          <w:spacing w:val="10"/>
          <w:sz w:val="15"/>
          <w:szCs w:val="15"/>
          <w:u w:val="single"/>
        </w:rPr>
        <w:sectPr w:rsidR="00A14634">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14:paraId="6796BA2D" w14:textId="77777777" w:rsidR="00A14634" w:rsidRDefault="00A14634" w:rsidP="00A14634">
      <w:pPr>
        <w:spacing w:line="0" w:lineRule="atLeast"/>
        <w:jc w:val="center"/>
        <w:rPr>
          <w:rFonts w:eastAsia="黑体"/>
          <w:b/>
          <w:bCs/>
          <w:sz w:val="24"/>
          <w:szCs w:val="15"/>
        </w:rPr>
      </w:pPr>
    </w:p>
    <w:p w14:paraId="1C7137C0" w14:textId="77777777" w:rsidR="00A14634" w:rsidRDefault="00A14634" w:rsidP="00A14634">
      <w:pPr>
        <w:spacing w:line="0" w:lineRule="atLeast"/>
        <w:jc w:val="center"/>
        <w:rPr>
          <w:rFonts w:eastAsia="黑体"/>
          <w:b/>
          <w:bCs/>
          <w:sz w:val="24"/>
          <w:szCs w:val="15"/>
        </w:rPr>
      </w:pPr>
    </w:p>
    <w:p w14:paraId="3E748DB4" w14:textId="77777777" w:rsidR="00A14634" w:rsidRDefault="00A14634" w:rsidP="00A14634">
      <w:pPr>
        <w:spacing w:line="0" w:lineRule="atLeast"/>
        <w:jc w:val="center"/>
        <w:rPr>
          <w:rFonts w:eastAsia="黑体"/>
          <w:b/>
          <w:bCs/>
          <w:sz w:val="24"/>
          <w:szCs w:val="15"/>
        </w:rPr>
      </w:pPr>
    </w:p>
    <w:p w14:paraId="186CFAC6" w14:textId="77777777" w:rsidR="00A14634" w:rsidRDefault="00A14634" w:rsidP="00A14634">
      <w:pPr>
        <w:spacing w:line="0" w:lineRule="atLeast"/>
        <w:jc w:val="center"/>
        <w:rPr>
          <w:rFonts w:eastAsia="黑体"/>
          <w:b/>
          <w:bCs/>
          <w:sz w:val="24"/>
          <w:szCs w:val="15"/>
        </w:rPr>
      </w:pPr>
    </w:p>
    <w:p w14:paraId="27DD433D" w14:textId="77777777" w:rsidR="00A14634" w:rsidRDefault="00A14634" w:rsidP="00A14634">
      <w:pPr>
        <w:spacing w:line="0" w:lineRule="atLeast"/>
        <w:jc w:val="center"/>
        <w:rPr>
          <w:rFonts w:eastAsia="黑体"/>
          <w:b/>
          <w:bCs/>
          <w:sz w:val="24"/>
          <w:szCs w:val="15"/>
        </w:rPr>
      </w:pPr>
    </w:p>
    <w:p w14:paraId="6E6955AC" w14:textId="77777777" w:rsidR="00A14634" w:rsidRDefault="00A14634" w:rsidP="00A14634">
      <w:pPr>
        <w:spacing w:line="0" w:lineRule="atLeast"/>
        <w:jc w:val="center"/>
        <w:rPr>
          <w:rFonts w:eastAsia="黑体"/>
          <w:b/>
          <w:bCs/>
          <w:sz w:val="24"/>
          <w:szCs w:val="15"/>
        </w:rPr>
      </w:pPr>
    </w:p>
    <w:p w14:paraId="5A089182" w14:textId="77777777" w:rsidR="00A14634" w:rsidRDefault="00A14634" w:rsidP="00A14634">
      <w:pPr>
        <w:spacing w:line="0" w:lineRule="atLeast"/>
        <w:jc w:val="center"/>
        <w:rPr>
          <w:rFonts w:eastAsia="黑体"/>
          <w:b/>
          <w:bCs/>
          <w:sz w:val="24"/>
          <w:szCs w:val="15"/>
        </w:rPr>
      </w:pPr>
    </w:p>
    <w:p w14:paraId="15C302F8" w14:textId="77777777" w:rsidR="00A14634" w:rsidRDefault="00A14634" w:rsidP="00A14634">
      <w:pPr>
        <w:spacing w:line="0" w:lineRule="atLeast"/>
        <w:jc w:val="center"/>
        <w:rPr>
          <w:rFonts w:eastAsia="黑体"/>
          <w:b/>
          <w:bCs/>
          <w:sz w:val="24"/>
          <w:szCs w:val="15"/>
        </w:rPr>
      </w:pPr>
    </w:p>
    <w:p w14:paraId="7555964B" w14:textId="77777777" w:rsidR="00A14634" w:rsidRDefault="00A14634" w:rsidP="00A14634">
      <w:pPr>
        <w:spacing w:line="0" w:lineRule="atLeast"/>
        <w:jc w:val="center"/>
        <w:rPr>
          <w:rFonts w:eastAsia="黑体"/>
          <w:b/>
          <w:bCs/>
          <w:sz w:val="24"/>
          <w:szCs w:val="15"/>
        </w:rPr>
      </w:pPr>
    </w:p>
    <w:p w14:paraId="6F73AFE8" w14:textId="77777777" w:rsidR="00A14634" w:rsidRDefault="00A14634" w:rsidP="00A14634">
      <w:pPr>
        <w:spacing w:line="0" w:lineRule="atLeast"/>
        <w:jc w:val="center"/>
        <w:rPr>
          <w:rFonts w:eastAsia="黑体"/>
          <w:b/>
          <w:bCs/>
          <w:sz w:val="24"/>
          <w:szCs w:val="15"/>
        </w:rPr>
      </w:pPr>
    </w:p>
    <w:p w14:paraId="44305071" w14:textId="77777777" w:rsidR="00A14634" w:rsidRDefault="00A14634" w:rsidP="00A14634">
      <w:pPr>
        <w:spacing w:line="0" w:lineRule="atLeast"/>
        <w:jc w:val="center"/>
        <w:rPr>
          <w:rFonts w:eastAsia="黑体"/>
          <w:b/>
          <w:bCs/>
          <w:sz w:val="24"/>
          <w:szCs w:val="15"/>
        </w:rPr>
      </w:pPr>
    </w:p>
    <w:p w14:paraId="0C8ACDF4" w14:textId="77777777" w:rsidR="00A14634" w:rsidRDefault="00A14634" w:rsidP="00A14634">
      <w:pPr>
        <w:spacing w:line="0" w:lineRule="atLeast"/>
        <w:jc w:val="center"/>
        <w:rPr>
          <w:rFonts w:eastAsia="黑体"/>
          <w:b/>
          <w:bCs/>
          <w:sz w:val="24"/>
          <w:szCs w:val="15"/>
        </w:rPr>
      </w:pPr>
    </w:p>
    <w:p w14:paraId="440BC762" w14:textId="77777777" w:rsidR="00A14634" w:rsidRDefault="00A14634" w:rsidP="00A14634">
      <w:pPr>
        <w:spacing w:line="0" w:lineRule="atLeast"/>
        <w:rPr>
          <w:rFonts w:eastAsia="黑体"/>
          <w:b/>
          <w:bCs/>
          <w:sz w:val="24"/>
          <w:szCs w:val="15"/>
        </w:rPr>
      </w:pPr>
    </w:p>
    <w:p w14:paraId="12ECC7DB" w14:textId="77777777" w:rsidR="00A14634" w:rsidRDefault="00A14634" w:rsidP="00A14634">
      <w:pPr>
        <w:spacing w:line="0" w:lineRule="atLeast"/>
        <w:jc w:val="center"/>
        <w:rPr>
          <w:rFonts w:eastAsia="黑体"/>
          <w:b/>
          <w:bCs/>
          <w:sz w:val="24"/>
          <w:szCs w:val="15"/>
        </w:rPr>
      </w:pPr>
    </w:p>
    <w:p w14:paraId="20BBDA74" w14:textId="77777777" w:rsidR="00A14634" w:rsidRDefault="00A14634" w:rsidP="00A14634">
      <w:pPr>
        <w:spacing w:line="0" w:lineRule="atLeast"/>
        <w:rPr>
          <w:rFonts w:eastAsia="黑体"/>
          <w:b/>
          <w:bCs/>
          <w:sz w:val="24"/>
          <w:szCs w:val="15"/>
        </w:rPr>
      </w:pPr>
    </w:p>
    <w:p w14:paraId="61B848F7" w14:textId="77777777" w:rsidR="00A14634" w:rsidRDefault="00A14634" w:rsidP="00A14634">
      <w:pPr>
        <w:spacing w:line="0" w:lineRule="atLeast"/>
        <w:jc w:val="center"/>
        <w:rPr>
          <w:rFonts w:eastAsia="黑体"/>
          <w:b/>
          <w:bCs/>
          <w:sz w:val="24"/>
          <w:szCs w:val="15"/>
        </w:rPr>
      </w:pPr>
    </w:p>
    <w:p w14:paraId="75D407BD" w14:textId="77777777" w:rsidR="00A14634" w:rsidRDefault="00A14634" w:rsidP="00A14634">
      <w:pPr>
        <w:spacing w:line="0" w:lineRule="atLeast"/>
        <w:jc w:val="center"/>
        <w:rPr>
          <w:rFonts w:eastAsia="黑体"/>
          <w:b/>
          <w:bCs/>
          <w:sz w:val="24"/>
          <w:szCs w:val="15"/>
        </w:rPr>
      </w:pPr>
    </w:p>
    <w:p w14:paraId="6239DFF5" w14:textId="77777777" w:rsidR="00A14634" w:rsidRDefault="00A14634" w:rsidP="00A14634">
      <w:pPr>
        <w:spacing w:line="0" w:lineRule="atLeast"/>
        <w:jc w:val="center"/>
        <w:rPr>
          <w:rFonts w:eastAsia="黑体"/>
          <w:b/>
          <w:bCs/>
          <w:sz w:val="24"/>
          <w:szCs w:val="15"/>
        </w:rPr>
      </w:pPr>
      <w:r>
        <w:rPr>
          <w:rFonts w:eastAsia="黑体"/>
          <w:b/>
          <w:bCs/>
          <w:sz w:val="24"/>
          <w:szCs w:val="15"/>
        </w:rPr>
        <w:t>理财产品销售协议书</w:t>
      </w:r>
    </w:p>
    <w:p w14:paraId="6151B569" w14:textId="77777777" w:rsidR="00A14634" w:rsidRDefault="00A14634" w:rsidP="00A14634">
      <w:pPr>
        <w:tabs>
          <w:tab w:val="left" w:pos="0"/>
        </w:tabs>
        <w:jc w:val="center"/>
      </w:pPr>
    </w:p>
    <w:p w14:paraId="16A95D35" w14:textId="77777777" w:rsidR="00A14634" w:rsidRDefault="00A14634" w:rsidP="00A14634">
      <w:pPr>
        <w:tabs>
          <w:tab w:val="left" w:pos="0"/>
        </w:tabs>
        <w:jc w:val="center"/>
      </w:pPr>
    </w:p>
    <w:p w14:paraId="7A69687B" w14:textId="77777777" w:rsidR="00A14634" w:rsidRDefault="00A14634" w:rsidP="00A14634">
      <w:pPr>
        <w:tabs>
          <w:tab w:val="left" w:pos="0"/>
        </w:tabs>
        <w:jc w:val="center"/>
      </w:pPr>
    </w:p>
    <w:p w14:paraId="38DA39A9" w14:textId="77777777" w:rsidR="00A14634" w:rsidRDefault="00A14634" w:rsidP="00A14634">
      <w:pPr>
        <w:tabs>
          <w:tab w:val="left" w:pos="0"/>
        </w:tabs>
        <w:jc w:val="center"/>
      </w:pPr>
    </w:p>
    <w:p w14:paraId="26E2CF5A" w14:textId="77777777" w:rsidR="00A14634" w:rsidRDefault="00A14634" w:rsidP="00A14634">
      <w:pPr>
        <w:tabs>
          <w:tab w:val="left" w:pos="0"/>
        </w:tabs>
        <w:jc w:val="center"/>
      </w:pPr>
    </w:p>
    <w:p w14:paraId="66398A0F" w14:textId="77777777" w:rsidR="00A14634" w:rsidRDefault="00A14634" w:rsidP="00A14634">
      <w:pPr>
        <w:tabs>
          <w:tab w:val="left" w:pos="0"/>
        </w:tabs>
        <w:jc w:val="center"/>
      </w:pPr>
    </w:p>
    <w:p w14:paraId="48723D89" w14:textId="77777777" w:rsidR="00A14634" w:rsidRDefault="00A14634" w:rsidP="00A14634">
      <w:pPr>
        <w:tabs>
          <w:tab w:val="left" w:pos="0"/>
        </w:tabs>
        <w:jc w:val="center"/>
      </w:pPr>
    </w:p>
    <w:p w14:paraId="61AF93AC" w14:textId="77777777" w:rsidR="00A14634" w:rsidRDefault="00A14634" w:rsidP="00A14634">
      <w:pPr>
        <w:tabs>
          <w:tab w:val="left" w:pos="0"/>
        </w:tabs>
        <w:jc w:val="center"/>
      </w:pPr>
    </w:p>
    <w:p w14:paraId="27C124B2" w14:textId="77777777" w:rsidR="00A14634" w:rsidRDefault="00A14634" w:rsidP="00A14634">
      <w:pPr>
        <w:tabs>
          <w:tab w:val="left" w:pos="0"/>
        </w:tabs>
        <w:jc w:val="center"/>
      </w:pPr>
      <w:r>
        <w:t>编制单位：</w:t>
      </w:r>
      <w:r>
        <w:rPr>
          <w:u w:val="single"/>
        </w:rPr>
        <w:t>南银理财有限责任公司</w:t>
      </w:r>
    </w:p>
    <w:p w14:paraId="37A99A21" w14:textId="77777777" w:rsidR="00A14634" w:rsidRDefault="00A14634" w:rsidP="00A14634">
      <w:pPr>
        <w:spacing w:line="0" w:lineRule="atLeast"/>
        <w:ind w:firstLineChars="2000" w:firstLine="4200"/>
        <w:rPr>
          <w:rFonts w:eastAsia="黑体"/>
          <w:b/>
          <w:bCs/>
          <w:sz w:val="24"/>
          <w:szCs w:val="15"/>
        </w:rPr>
      </w:pPr>
      <w:r>
        <w:t>版次号：</w:t>
      </w:r>
      <w:r>
        <w:rPr>
          <w:rFonts w:hint="eastAsia"/>
          <w:u w:val="single"/>
        </w:rPr>
        <w:t>2021第2</w:t>
      </w:r>
      <w:r>
        <w:rPr>
          <w:u w:val="single"/>
        </w:rPr>
        <w:t>版</w:t>
      </w:r>
      <w:r>
        <w:br w:type="page"/>
      </w:r>
    </w:p>
    <w:p w14:paraId="008AB930" w14:textId="77777777" w:rsidR="00A14634" w:rsidRDefault="00A14634" w:rsidP="00A14634">
      <w:pPr>
        <w:adjustRightInd w:val="0"/>
        <w:snapToGrid w:val="0"/>
        <w:spacing w:line="0" w:lineRule="atLeast"/>
        <w:rPr>
          <w:b/>
          <w:bCs/>
        </w:rPr>
      </w:pPr>
      <w:r>
        <w:rPr>
          <w:b/>
          <w:bCs/>
        </w:rPr>
        <w:lastRenderedPageBreak/>
        <w:t>风险提示：</w:t>
      </w:r>
    </w:p>
    <w:p w14:paraId="64EF07B4" w14:textId="77777777" w:rsidR="00A14634" w:rsidRDefault="00A14634" w:rsidP="00A14634">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14:paraId="4107771B" w14:textId="77777777" w:rsidR="00A14634" w:rsidRDefault="00A14634" w:rsidP="00A14634">
      <w:pPr>
        <w:tabs>
          <w:tab w:val="left" w:pos="7920"/>
          <w:tab w:val="left" w:pos="8100"/>
        </w:tabs>
        <w:spacing w:line="0" w:lineRule="atLeast"/>
        <w:rPr>
          <w:b/>
          <w:bCs/>
        </w:rPr>
      </w:pPr>
    </w:p>
    <w:p w14:paraId="56712FA2" w14:textId="77777777" w:rsidR="00A14634" w:rsidRDefault="00A14634" w:rsidP="00A14634">
      <w:pPr>
        <w:spacing w:line="0" w:lineRule="atLeast"/>
        <w:jc w:val="center"/>
        <w:rPr>
          <w:rFonts w:eastAsia="黑体"/>
          <w:b/>
          <w:bCs/>
          <w:sz w:val="24"/>
          <w:szCs w:val="15"/>
        </w:rPr>
      </w:pPr>
    </w:p>
    <w:p w14:paraId="4F3D381C" w14:textId="77777777" w:rsidR="00A14634" w:rsidRDefault="00A14634" w:rsidP="00A14634">
      <w:pPr>
        <w:spacing w:line="0" w:lineRule="atLeast"/>
        <w:jc w:val="center"/>
        <w:rPr>
          <w:rFonts w:eastAsia="黑体"/>
          <w:b/>
          <w:bCs/>
          <w:sz w:val="24"/>
          <w:szCs w:val="15"/>
        </w:rPr>
      </w:pPr>
      <w:r>
        <w:rPr>
          <w:rFonts w:eastAsia="黑体"/>
          <w:b/>
          <w:bCs/>
          <w:sz w:val="24"/>
          <w:szCs w:val="15"/>
        </w:rPr>
        <w:t>理财产品销售协议书</w:t>
      </w:r>
    </w:p>
    <w:p w14:paraId="7A9E7757" w14:textId="77777777" w:rsidR="00A14634" w:rsidRDefault="00A14634" w:rsidP="00A14634">
      <w:pPr>
        <w:spacing w:line="200" w:lineRule="exact"/>
        <w:ind w:firstLineChars="200" w:firstLine="300"/>
        <w:rPr>
          <w:rFonts w:eastAsia="方正细黑一简体"/>
          <w:sz w:val="15"/>
          <w:szCs w:val="15"/>
        </w:rPr>
      </w:pPr>
    </w:p>
    <w:p w14:paraId="2C553766" w14:textId="77777777" w:rsidR="00A14634" w:rsidRDefault="00A14634" w:rsidP="00A14634">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14:paraId="5C3B0205" w14:textId="77777777" w:rsidR="00A14634" w:rsidRDefault="00A14634" w:rsidP="00A14634">
      <w:pPr>
        <w:numPr>
          <w:ilvl w:val="0"/>
          <w:numId w:val="6"/>
        </w:numPr>
        <w:spacing w:line="200" w:lineRule="exact"/>
        <w:ind w:firstLineChars="200" w:firstLine="341"/>
        <w:rPr>
          <w:b/>
          <w:bCs/>
          <w:spacing w:val="10"/>
          <w:sz w:val="15"/>
          <w:szCs w:val="15"/>
        </w:rPr>
      </w:pPr>
      <w:r>
        <w:rPr>
          <w:b/>
          <w:bCs/>
          <w:spacing w:val="10"/>
          <w:sz w:val="15"/>
          <w:szCs w:val="15"/>
        </w:rPr>
        <w:t>名词释义</w:t>
      </w:r>
    </w:p>
    <w:p w14:paraId="5EC95BF9" w14:textId="77777777" w:rsidR="00A14634" w:rsidRDefault="00A14634" w:rsidP="00A14634">
      <w:pPr>
        <w:pStyle w:val="10"/>
        <w:ind w:firstLine="340"/>
        <w:rPr>
          <w:spacing w:val="10"/>
          <w:sz w:val="15"/>
          <w:szCs w:val="15"/>
        </w:rPr>
      </w:pPr>
      <w:r>
        <w:rPr>
          <w:spacing w:val="10"/>
          <w:sz w:val="15"/>
          <w:szCs w:val="15"/>
        </w:rPr>
        <w:t>本协议项下用词与对应期次的《理财产品说明书》中相关用词含义一致，本协议另有说明的除外。</w:t>
      </w:r>
    </w:p>
    <w:p w14:paraId="6DDA3758" w14:textId="77777777" w:rsidR="00A14634" w:rsidRDefault="00A14634" w:rsidP="00A14634">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14:paraId="678A2DA4" w14:textId="77777777" w:rsidR="00A14634" w:rsidRDefault="00A14634" w:rsidP="00A14634">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14:paraId="3B05E464" w14:textId="77777777" w:rsidR="00A14634" w:rsidRDefault="00A14634" w:rsidP="00A14634">
      <w:pPr>
        <w:numPr>
          <w:ilvl w:val="0"/>
          <w:numId w:val="6"/>
        </w:numPr>
        <w:spacing w:line="200" w:lineRule="exact"/>
        <w:ind w:firstLineChars="200" w:firstLine="341"/>
        <w:rPr>
          <w:b/>
          <w:bCs/>
          <w:spacing w:val="10"/>
          <w:sz w:val="15"/>
          <w:szCs w:val="15"/>
        </w:rPr>
      </w:pPr>
      <w:r>
        <w:rPr>
          <w:b/>
          <w:bCs/>
          <w:spacing w:val="10"/>
          <w:sz w:val="15"/>
          <w:szCs w:val="15"/>
        </w:rPr>
        <w:t>甲方的权利与义务：</w:t>
      </w:r>
    </w:p>
    <w:p w14:paraId="6C1794CF"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甲方应当履行恪尽职守、勤勉尽责、诚实守信、有效管理的义务。</w:t>
      </w:r>
    </w:p>
    <w:p w14:paraId="5FB4CA26" w14:textId="77777777" w:rsidR="00A14634" w:rsidRDefault="00A14634" w:rsidP="00A14634">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14:paraId="35BC04DF" w14:textId="77777777" w:rsidR="00A14634" w:rsidRDefault="00A14634" w:rsidP="00A14634">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14:paraId="0913BC87" w14:textId="77777777" w:rsidR="00A14634" w:rsidRDefault="00A14634" w:rsidP="00A14634">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14:paraId="55342E87" w14:textId="77777777" w:rsidR="00A14634" w:rsidRDefault="00A14634" w:rsidP="00A14634">
      <w:pPr>
        <w:numPr>
          <w:ilvl w:val="0"/>
          <w:numId w:val="7"/>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14:paraId="4DE9E6AE" w14:textId="77777777" w:rsidR="00A14634" w:rsidRDefault="00A14634" w:rsidP="00A14634">
      <w:pPr>
        <w:numPr>
          <w:ilvl w:val="0"/>
          <w:numId w:val="7"/>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14:paraId="214381CC"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14:paraId="35D727C2"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14:paraId="1A1CFD3E"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652BFD1A"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14:paraId="6399B685" w14:textId="77777777" w:rsidR="00A14634" w:rsidRDefault="00A14634" w:rsidP="00A14634">
      <w:pPr>
        <w:numPr>
          <w:ilvl w:val="0"/>
          <w:numId w:val="7"/>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14:paraId="1AFBF19F"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14:paraId="4E712A6A"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14:paraId="6675138D"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14:paraId="347BE968"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14:paraId="10B604D0"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14:paraId="31E364B9" w14:textId="77777777" w:rsidR="00A14634" w:rsidRDefault="00A14634" w:rsidP="00A14634">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14:paraId="7B9BD9C8" w14:textId="77777777" w:rsidR="00A14634" w:rsidRDefault="00A14634" w:rsidP="00A14634">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14:paraId="24FEBFED"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14:paraId="5C159AB9"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14:paraId="43DD8AD1" w14:textId="77777777" w:rsidR="00A14634" w:rsidRDefault="00A14634" w:rsidP="00A14634">
      <w:pPr>
        <w:numPr>
          <w:ilvl w:val="0"/>
          <w:numId w:val="7"/>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14:paraId="25234513" w14:textId="77777777" w:rsidR="00A14634" w:rsidRDefault="00A14634" w:rsidP="00A14634">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14:paraId="551DB8E0" w14:textId="77777777" w:rsidR="00A14634" w:rsidRDefault="00A14634" w:rsidP="00A14634">
      <w:pPr>
        <w:numPr>
          <w:ilvl w:val="0"/>
          <w:numId w:val="8"/>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14:paraId="704A5472" w14:textId="77777777" w:rsidR="00A14634" w:rsidRDefault="00A14634" w:rsidP="00A14634">
      <w:pPr>
        <w:numPr>
          <w:ilvl w:val="0"/>
          <w:numId w:val="8"/>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14:paraId="6E9688E8" w14:textId="77777777" w:rsidR="00A14634" w:rsidRDefault="00A14634" w:rsidP="00A14634">
      <w:pPr>
        <w:numPr>
          <w:ilvl w:val="0"/>
          <w:numId w:val="8"/>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14:paraId="200F10EA" w14:textId="77777777" w:rsidR="00A14634" w:rsidRDefault="00A14634" w:rsidP="00A14634">
      <w:pPr>
        <w:numPr>
          <w:ilvl w:val="0"/>
          <w:numId w:val="8"/>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14:paraId="7D089262" w14:textId="77777777" w:rsidR="00A14634" w:rsidRDefault="00A14634" w:rsidP="00A14634">
      <w:pPr>
        <w:numPr>
          <w:ilvl w:val="0"/>
          <w:numId w:val="8"/>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14:paraId="4CE4AE57" w14:textId="77777777" w:rsidR="00A14634" w:rsidRDefault="00A14634" w:rsidP="00A14634">
      <w:pPr>
        <w:numPr>
          <w:ilvl w:val="0"/>
          <w:numId w:val="8"/>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7C011971" w14:textId="77777777" w:rsidR="00A14634" w:rsidRDefault="00A14634" w:rsidP="00A14634">
      <w:pPr>
        <w:numPr>
          <w:ilvl w:val="0"/>
          <w:numId w:val="8"/>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14:paraId="5139FC16" w14:textId="77777777" w:rsidR="00A14634" w:rsidRDefault="00A14634" w:rsidP="00A14634">
      <w:pPr>
        <w:numPr>
          <w:ilvl w:val="0"/>
          <w:numId w:val="8"/>
        </w:numPr>
        <w:spacing w:line="200" w:lineRule="exact"/>
        <w:ind w:firstLine="340"/>
        <w:rPr>
          <w:b/>
          <w:bCs/>
          <w:spacing w:val="10"/>
          <w:sz w:val="15"/>
          <w:szCs w:val="15"/>
        </w:rPr>
      </w:pPr>
      <w:r>
        <w:rPr>
          <w:b/>
          <w:bCs/>
          <w:spacing w:val="10"/>
          <w:sz w:val="15"/>
          <w:szCs w:val="15"/>
        </w:rPr>
        <w:lastRenderedPageBreak/>
        <w:t>乙方保证其已知悉甲方并非乙方的投资顾问或其他顾问，乙方并未依赖于甲方和/或甲方的雇员、代理人或关联机构对其所作的任何陈述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14:paraId="3888B188" w14:textId="77777777" w:rsidR="00A14634" w:rsidRDefault="00A14634" w:rsidP="00A14634">
      <w:pPr>
        <w:numPr>
          <w:ilvl w:val="0"/>
          <w:numId w:val="8"/>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14:paraId="6F0F8A91" w14:textId="77777777" w:rsidR="00A14634" w:rsidRDefault="00A14634" w:rsidP="00A14634">
      <w:pPr>
        <w:numPr>
          <w:ilvl w:val="0"/>
          <w:numId w:val="8"/>
        </w:numPr>
        <w:spacing w:line="200" w:lineRule="exact"/>
        <w:ind w:firstLineChars="200" w:firstLine="340"/>
        <w:rPr>
          <w:spacing w:val="10"/>
          <w:sz w:val="15"/>
          <w:szCs w:val="15"/>
        </w:rPr>
      </w:pPr>
      <w:r>
        <w:rPr>
          <w:spacing w:val="10"/>
          <w:sz w:val="15"/>
          <w:szCs w:val="15"/>
        </w:rPr>
        <w:t>乙方保证执行及交付任何文件或履行本协议项下的义务，均不会违反(</w:t>
      </w:r>
      <w:proofErr w:type="spellStart"/>
      <w:r>
        <w:rPr>
          <w:spacing w:val="10"/>
          <w:sz w:val="15"/>
          <w:szCs w:val="15"/>
        </w:rPr>
        <w:t>i</w:t>
      </w:r>
      <w:proofErr w:type="spellEnd"/>
      <w:r>
        <w:rPr>
          <w:spacing w:val="10"/>
          <w:sz w:val="15"/>
          <w:szCs w:val="15"/>
        </w:rPr>
        <w:t>)任何适用法律、法规、法令或法律限制，任何法院或其他政府机关所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14:paraId="4243C68D" w14:textId="77777777" w:rsidR="00A14634" w:rsidRDefault="00A14634" w:rsidP="00A14634">
      <w:pPr>
        <w:numPr>
          <w:ilvl w:val="0"/>
          <w:numId w:val="8"/>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14:paraId="3D24DC06" w14:textId="77777777" w:rsidR="00A14634" w:rsidRDefault="00A14634" w:rsidP="00A14634">
      <w:pPr>
        <w:pStyle w:val="a7"/>
        <w:numPr>
          <w:ilvl w:val="0"/>
          <w:numId w:val="8"/>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14:paraId="4A19B2FD" w14:textId="77777777" w:rsidR="00A14634" w:rsidRDefault="00A14634" w:rsidP="00A14634">
      <w:pPr>
        <w:numPr>
          <w:ilvl w:val="0"/>
          <w:numId w:val="8"/>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14:paraId="56F46176" w14:textId="77777777" w:rsidR="00A14634" w:rsidRDefault="00A14634" w:rsidP="00A14634">
      <w:pPr>
        <w:numPr>
          <w:ilvl w:val="0"/>
          <w:numId w:val="8"/>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14:paraId="784BC5A1" w14:textId="77777777" w:rsidR="00A14634" w:rsidRDefault="00A14634" w:rsidP="00A14634">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14:paraId="0DE9A28F" w14:textId="77777777" w:rsidR="00A14634" w:rsidRDefault="00A14634" w:rsidP="00A14634">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14:paraId="570DFF2C" w14:textId="77777777" w:rsidR="00A14634" w:rsidRDefault="00A14634" w:rsidP="00A14634">
      <w:pPr>
        <w:numPr>
          <w:ilvl w:val="0"/>
          <w:numId w:val="8"/>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14:paraId="4F030FCD" w14:textId="77777777" w:rsidR="00A14634" w:rsidRDefault="00A14634" w:rsidP="00A14634">
      <w:pPr>
        <w:numPr>
          <w:ilvl w:val="0"/>
          <w:numId w:val="8"/>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43821CFD" w14:textId="77777777" w:rsidR="00A14634" w:rsidRDefault="00A14634" w:rsidP="00A14634">
      <w:pPr>
        <w:numPr>
          <w:ilvl w:val="0"/>
          <w:numId w:val="8"/>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14:paraId="719EF6DD" w14:textId="77777777" w:rsidR="00A14634" w:rsidRDefault="00A14634" w:rsidP="00A14634">
      <w:pPr>
        <w:numPr>
          <w:ilvl w:val="0"/>
          <w:numId w:val="8"/>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7A717E22" w14:textId="77777777" w:rsidR="00A14634" w:rsidRDefault="00A14634" w:rsidP="00A14634">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6F00D64F" w14:textId="77777777" w:rsidR="00A14634" w:rsidRDefault="00A14634" w:rsidP="00A14634">
      <w:pPr>
        <w:numPr>
          <w:ilvl w:val="0"/>
          <w:numId w:val="8"/>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14:paraId="0E2A8D90" w14:textId="77777777" w:rsidR="00A14634" w:rsidRDefault="00A14634" w:rsidP="00A14634">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14:paraId="11858058" w14:textId="77777777" w:rsidR="00A14634" w:rsidRDefault="00A14634" w:rsidP="00A14634">
      <w:pPr>
        <w:numPr>
          <w:ilvl w:val="0"/>
          <w:numId w:val="9"/>
        </w:numPr>
        <w:spacing w:line="200" w:lineRule="exact"/>
        <w:ind w:firstLine="340"/>
        <w:rPr>
          <w:spacing w:val="10"/>
          <w:sz w:val="15"/>
          <w:szCs w:val="15"/>
        </w:rPr>
      </w:pPr>
      <w:r>
        <w:rPr>
          <w:spacing w:val="10"/>
          <w:sz w:val="15"/>
          <w:szCs w:val="15"/>
        </w:rPr>
        <w:t>理财产品认购或申购：参照《投资者权益须知》约定。</w:t>
      </w:r>
    </w:p>
    <w:p w14:paraId="499957D5" w14:textId="77777777" w:rsidR="00A14634" w:rsidRDefault="00A14634" w:rsidP="00A14634">
      <w:pPr>
        <w:numPr>
          <w:ilvl w:val="0"/>
          <w:numId w:val="9"/>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14:paraId="1ACB5222" w14:textId="77777777" w:rsidR="00A14634" w:rsidRDefault="00A14634" w:rsidP="00A14634">
      <w:pPr>
        <w:numPr>
          <w:ilvl w:val="0"/>
          <w:numId w:val="9"/>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14:paraId="051AAE55" w14:textId="77777777" w:rsidR="00A14634" w:rsidRDefault="00A14634" w:rsidP="00A14634">
      <w:pPr>
        <w:numPr>
          <w:ilvl w:val="0"/>
          <w:numId w:val="9"/>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14:paraId="6B9EAD65" w14:textId="77777777" w:rsidR="00A14634" w:rsidRDefault="00A14634" w:rsidP="00A14634">
      <w:pPr>
        <w:numPr>
          <w:ilvl w:val="0"/>
          <w:numId w:val="9"/>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14:paraId="416EF693" w14:textId="77777777" w:rsidR="00A14634" w:rsidRDefault="00A14634" w:rsidP="00A14634">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14:paraId="58F63B0B" w14:textId="77777777" w:rsidR="00A14634" w:rsidRDefault="00A14634" w:rsidP="00A14634">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14:paraId="7944066F" w14:textId="77777777" w:rsidR="00A14634" w:rsidRDefault="00A14634" w:rsidP="00A14634">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14:paraId="41B7D0AD" w14:textId="77777777" w:rsidR="00A14634" w:rsidRDefault="00A14634" w:rsidP="00A14634">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14:paraId="43CD5C88" w14:textId="77777777" w:rsidR="00A14634" w:rsidRDefault="00A14634" w:rsidP="00A14634">
      <w:pPr>
        <w:pStyle w:val="10"/>
        <w:numPr>
          <w:ilvl w:val="0"/>
          <w:numId w:val="10"/>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14:paraId="3863A586" w14:textId="77777777" w:rsidR="00A14634" w:rsidRDefault="00A14634" w:rsidP="00A14634">
      <w:pPr>
        <w:pStyle w:val="10"/>
        <w:numPr>
          <w:ilvl w:val="0"/>
          <w:numId w:val="10"/>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14:paraId="61D1D088" w14:textId="77777777" w:rsidR="00A14634" w:rsidRDefault="00A14634" w:rsidP="00A14634">
      <w:pPr>
        <w:pStyle w:val="10"/>
        <w:numPr>
          <w:ilvl w:val="0"/>
          <w:numId w:val="10"/>
        </w:numPr>
        <w:spacing w:line="200" w:lineRule="exact"/>
        <w:ind w:firstLineChars="0"/>
        <w:rPr>
          <w:bCs/>
          <w:spacing w:val="10"/>
          <w:sz w:val="15"/>
          <w:szCs w:val="15"/>
        </w:rPr>
      </w:pPr>
      <w:r>
        <w:rPr>
          <w:bCs/>
          <w:spacing w:val="10"/>
          <w:sz w:val="15"/>
          <w:szCs w:val="15"/>
        </w:rPr>
        <w:t>因不可抗力因素导致本理财产品必须提前终止的；</w:t>
      </w:r>
    </w:p>
    <w:p w14:paraId="4939DCDA" w14:textId="77777777" w:rsidR="00A14634" w:rsidRDefault="00A14634" w:rsidP="00A14634">
      <w:pPr>
        <w:pStyle w:val="10"/>
        <w:numPr>
          <w:ilvl w:val="0"/>
          <w:numId w:val="10"/>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14:paraId="4BDA832B" w14:textId="77777777" w:rsidR="00A14634" w:rsidRDefault="00A14634" w:rsidP="00A14634">
      <w:pPr>
        <w:pStyle w:val="10"/>
        <w:numPr>
          <w:ilvl w:val="0"/>
          <w:numId w:val="10"/>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14:paraId="18E6D8A6" w14:textId="77777777" w:rsidR="00A14634" w:rsidRDefault="00A14634" w:rsidP="00A14634">
      <w:pPr>
        <w:pStyle w:val="10"/>
        <w:numPr>
          <w:ilvl w:val="0"/>
          <w:numId w:val="10"/>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14:paraId="6B120B7A" w14:textId="77777777" w:rsidR="00A14634" w:rsidRDefault="00A14634" w:rsidP="00A14634">
      <w:pPr>
        <w:pStyle w:val="10"/>
        <w:numPr>
          <w:ilvl w:val="0"/>
          <w:numId w:val="10"/>
        </w:numPr>
        <w:spacing w:line="200" w:lineRule="exact"/>
        <w:ind w:firstLineChars="0"/>
        <w:rPr>
          <w:bCs/>
          <w:spacing w:val="10"/>
          <w:sz w:val="15"/>
          <w:szCs w:val="15"/>
        </w:rPr>
      </w:pPr>
      <w:r>
        <w:rPr>
          <w:bCs/>
          <w:spacing w:val="10"/>
          <w:sz w:val="15"/>
          <w:szCs w:val="15"/>
        </w:rPr>
        <w:t>理财产品所投资资产部分或全部提前偿付；</w:t>
      </w:r>
    </w:p>
    <w:p w14:paraId="2E4F49D9" w14:textId="77777777" w:rsidR="00A14634" w:rsidRDefault="00A14634" w:rsidP="00A14634">
      <w:pPr>
        <w:pStyle w:val="10"/>
        <w:numPr>
          <w:ilvl w:val="0"/>
          <w:numId w:val="10"/>
        </w:numPr>
        <w:spacing w:line="200" w:lineRule="exact"/>
        <w:ind w:firstLineChars="0"/>
        <w:rPr>
          <w:bCs/>
          <w:spacing w:val="10"/>
          <w:sz w:val="15"/>
          <w:szCs w:val="15"/>
        </w:rPr>
      </w:pPr>
      <w:r>
        <w:rPr>
          <w:bCs/>
          <w:spacing w:val="10"/>
          <w:sz w:val="15"/>
          <w:szCs w:val="15"/>
        </w:rPr>
        <w:t>提前终止产品比维持产品运作更有利于保护产品持有人的权益；</w:t>
      </w:r>
    </w:p>
    <w:p w14:paraId="32D0CD7E" w14:textId="77777777" w:rsidR="00A14634" w:rsidRDefault="00A14634" w:rsidP="00A14634">
      <w:pPr>
        <w:pStyle w:val="10"/>
        <w:numPr>
          <w:ilvl w:val="0"/>
          <w:numId w:val="10"/>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14:paraId="0F683571" w14:textId="77777777" w:rsidR="00A14634" w:rsidRDefault="00A14634" w:rsidP="00A14634">
      <w:pPr>
        <w:pStyle w:val="10"/>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14:paraId="2BD6DB49" w14:textId="77777777" w:rsidR="00A14634" w:rsidRDefault="00A14634" w:rsidP="00A14634">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14:paraId="6CA751F0" w14:textId="77777777" w:rsidR="00A14634" w:rsidRDefault="00A14634" w:rsidP="00A14634">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14:paraId="69FF5CE5" w14:textId="77777777" w:rsidR="00A14634" w:rsidRDefault="00A14634" w:rsidP="00A14634">
      <w:pPr>
        <w:pStyle w:val="10"/>
        <w:numPr>
          <w:ilvl w:val="0"/>
          <w:numId w:val="11"/>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14:paraId="049BAF03" w14:textId="77777777" w:rsidR="00A14634" w:rsidRDefault="00A14634" w:rsidP="00A14634">
      <w:pPr>
        <w:pStyle w:val="10"/>
        <w:numPr>
          <w:ilvl w:val="0"/>
          <w:numId w:val="11"/>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14:paraId="6395B631" w14:textId="77777777" w:rsidR="00A14634" w:rsidRDefault="00A14634" w:rsidP="00A14634">
      <w:pPr>
        <w:pStyle w:val="10"/>
        <w:numPr>
          <w:ilvl w:val="0"/>
          <w:numId w:val="11"/>
        </w:numPr>
        <w:spacing w:line="200" w:lineRule="exact"/>
        <w:ind w:firstLineChars="0"/>
        <w:rPr>
          <w:bCs/>
          <w:spacing w:val="10"/>
          <w:sz w:val="15"/>
          <w:szCs w:val="15"/>
        </w:rPr>
      </w:pPr>
      <w:r>
        <w:rPr>
          <w:bCs/>
          <w:spacing w:val="10"/>
          <w:sz w:val="15"/>
          <w:szCs w:val="15"/>
        </w:rPr>
        <w:t>因资金在途等原因，导致未能及时收回资金；</w:t>
      </w:r>
    </w:p>
    <w:p w14:paraId="017B672C" w14:textId="77777777" w:rsidR="00A14634" w:rsidRDefault="00A14634" w:rsidP="00A14634">
      <w:pPr>
        <w:pStyle w:val="10"/>
        <w:numPr>
          <w:ilvl w:val="0"/>
          <w:numId w:val="11"/>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14:paraId="7631AFA3" w14:textId="77777777" w:rsidR="00A14634" w:rsidRDefault="00A14634" w:rsidP="00A14634">
      <w:pPr>
        <w:pStyle w:val="10"/>
        <w:numPr>
          <w:ilvl w:val="0"/>
          <w:numId w:val="11"/>
        </w:numPr>
        <w:spacing w:line="200" w:lineRule="exact"/>
        <w:ind w:firstLineChars="0"/>
        <w:rPr>
          <w:bCs/>
          <w:spacing w:val="10"/>
          <w:sz w:val="15"/>
          <w:szCs w:val="15"/>
        </w:rPr>
      </w:pPr>
      <w:r>
        <w:rPr>
          <w:bCs/>
          <w:spacing w:val="10"/>
          <w:sz w:val="15"/>
          <w:szCs w:val="15"/>
        </w:rPr>
        <w:lastRenderedPageBreak/>
        <w:t>理财产品资产涉及诉讼（或仲裁），且预计诉讼（或仲裁）及执行程序于理财产品名义到期日尚未终结；</w:t>
      </w:r>
    </w:p>
    <w:p w14:paraId="6B2C0A4E" w14:textId="77777777" w:rsidR="00A14634" w:rsidRDefault="00A14634" w:rsidP="00A14634">
      <w:pPr>
        <w:pStyle w:val="10"/>
        <w:numPr>
          <w:ilvl w:val="0"/>
          <w:numId w:val="11"/>
        </w:numPr>
        <w:spacing w:line="200" w:lineRule="exact"/>
        <w:ind w:firstLineChars="0"/>
        <w:rPr>
          <w:bCs/>
          <w:spacing w:val="10"/>
          <w:sz w:val="15"/>
          <w:szCs w:val="15"/>
        </w:rPr>
      </w:pPr>
      <w:r>
        <w:rPr>
          <w:bCs/>
          <w:spacing w:val="10"/>
          <w:sz w:val="15"/>
          <w:szCs w:val="15"/>
        </w:rPr>
        <w:t>其他管理人认为需要延期的情形；</w:t>
      </w:r>
    </w:p>
    <w:p w14:paraId="13945517" w14:textId="77777777" w:rsidR="00A14634" w:rsidRDefault="00A14634" w:rsidP="00A14634">
      <w:pPr>
        <w:pStyle w:val="10"/>
        <w:numPr>
          <w:ilvl w:val="0"/>
          <w:numId w:val="11"/>
        </w:numPr>
        <w:spacing w:line="200" w:lineRule="exact"/>
        <w:ind w:firstLineChars="0"/>
        <w:rPr>
          <w:bCs/>
          <w:spacing w:val="10"/>
          <w:sz w:val="15"/>
          <w:szCs w:val="15"/>
        </w:rPr>
      </w:pPr>
      <w:r>
        <w:rPr>
          <w:bCs/>
          <w:spacing w:val="10"/>
          <w:sz w:val="15"/>
          <w:szCs w:val="15"/>
        </w:rPr>
        <w:t>法律规定的及本理财产品</w:t>
      </w:r>
      <w:r>
        <w:rPr>
          <w:rFonts w:hint="eastAsia"/>
          <w:bCs/>
          <w:spacing w:val="10"/>
          <w:sz w:val="15"/>
          <w:szCs w:val="15"/>
        </w:rPr>
        <w:t>销售文件</w:t>
      </w:r>
      <w:r>
        <w:rPr>
          <w:bCs/>
          <w:spacing w:val="10"/>
          <w:sz w:val="15"/>
          <w:szCs w:val="15"/>
        </w:rPr>
        <w:t>约定的其他情形。</w:t>
      </w:r>
    </w:p>
    <w:p w14:paraId="3C91057C" w14:textId="77777777" w:rsidR="00A14634" w:rsidRDefault="00A14634" w:rsidP="00A14634">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14:paraId="228C2D61" w14:textId="77777777" w:rsidR="00A14634" w:rsidRDefault="00A14634" w:rsidP="00A14634">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76B5B914" w14:textId="77777777" w:rsidR="00A14634" w:rsidRDefault="00A14634" w:rsidP="00A14634">
      <w:pPr>
        <w:spacing w:line="200" w:lineRule="exact"/>
        <w:ind w:firstLineChars="200" w:firstLine="341"/>
        <w:rPr>
          <w:b/>
          <w:spacing w:val="10"/>
          <w:sz w:val="15"/>
          <w:szCs w:val="15"/>
        </w:rPr>
      </w:pPr>
      <w:r>
        <w:rPr>
          <w:rFonts w:hint="eastAsia"/>
          <w:b/>
          <w:spacing w:val="10"/>
          <w:sz w:val="15"/>
          <w:szCs w:val="15"/>
        </w:rPr>
        <w:t xml:space="preserve">7.产品资产的清算 </w:t>
      </w:r>
    </w:p>
    <w:p w14:paraId="348A221D" w14:textId="77777777" w:rsidR="00A14634" w:rsidRDefault="00A14634" w:rsidP="00A14634">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14:paraId="324B711A" w14:textId="77777777" w:rsidR="00A14634" w:rsidRDefault="00A14634" w:rsidP="00A14634">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14:paraId="133EBFA0" w14:textId="77777777" w:rsidR="00A14634" w:rsidRDefault="00A14634" w:rsidP="00A14634">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14:paraId="694A140C" w14:textId="77777777" w:rsidR="00A14634" w:rsidRDefault="00A14634" w:rsidP="00A14634">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14:paraId="59EFEFAB" w14:textId="77777777" w:rsidR="00A14634" w:rsidRDefault="00A14634" w:rsidP="00A14634">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14:paraId="64CA4EC2" w14:textId="77777777" w:rsidR="00A14634" w:rsidRDefault="00A14634" w:rsidP="00A14634">
      <w:pPr>
        <w:numPr>
          <w:ilvl w:val="0"/>
          <w:numId w:val="12"/>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市场情况等发生变化或是出于维护本理财产品正常运营或管理的需要，或基于甲方合理认定的其他情形，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403C47EF" w14:textId="77777777" w:rsidR="00A14634" w:rsidRDefault="00A14634" w:rsidP="00A14634">
      <w:pPr>
        <w:numPr>
          <w:ilvl w:val="0"/>
          <w:numId w:val="12"/>
        </w:numPr>
        <w:spacing w:line="200" w:lineRule="exact"/>
        <w:ind w:firstLineChars="200" w:firstLine="341"/>
        <w:rPr>
          <w:b/>
          <w:bCs/>
          <w:spacing w:val="10"/>
          <w:sz w:val="15"/>
          <w:szCs w:val="15"/>
        </w:rPr>
      </w:pPr>
      <w:r>
        <w:rPr>
          <w:b/>
          <w:bCs/>
          <w:spacing w:val="10"/>
          <w:sz w:val="15"/>
          <w:szCs w:val="15"/>
        </w:rPr>
        <w:t>免责条款</w:t>
      </w:r>
    </w:p>
    <w:p w14:paraId="63A08565" w14:textId="77777777" w:rsidR="00A14634" w:rsidRDefault="00A14634" w:rsidP="00A14634">
      <w:pPr>
        <w:pStyle w:val="10"/>
        <w:numPr>
          <w:ilvl w:val="0"/>
          <w:numId w:val="13"/>
        </w:numPr>
        <w:spacing w:line="200" w:lineRule="exact"/>
        <w:ind w:firstLineChars="0"/>
        <w:rPr>
          <w:b/>
          <w:bCs/>
          <w:spacing w:val="10"/>
          <w:sz w:val="15"/>
          <w:szCs w:val="15"/>
        </w:rPr>
      </w:pPr>
      <w:r>
        <w:rPr>
          <w:b/>
          <w:bCs/>
          <w:spacing w:val="10"/>
          <w:sz w:val="15"/>
          <w:szCs w:val="15"/>
        </w:rPr>
        <w:t>不合法。如果因遵守任何适用法律、法规、条例、规则、规定、裁决、命令或指令</w:t>
      </w:r>
      <w:r>
        <w:rPr>
          <w:rFonts w:hint="eastAsia"/>
          <w:b/>
          <w:bCs/>
          <w:spacing w:val="10"/>
          <w:sz w:val="15"/>
          <w:szCs w:val="15"/>
        </w:rPr>
        <w:t>（</w:t>
      </w:r>
      <w:r>
        <w:rPr>
          <w:b/>
          <w:bCs/>
          <w:spacing w:val="10"/>
          <w:sz w:val="15"/>
          <w:szCs w:val="15"/>
        </w:rPr>
        <w:t>不论是现行或将来实施的</w:t>
      </w:r>
      <w:r>
        <w:rPr>
          <w:rFonts w:hint="eastAsia"/>
          <w:b/>
          <w:bCs/>
          <w:spacing w:val="10"/>
          <w:sz w:val="15"/>
          <w:szCs w:val="15"/>
        </w:rPr>
        <w:t>）</w:t>
      </w:r>
      <w:r>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202A7146" w14:textId="77777777" w:rsidR="00A14634" w:rsidRDefault="00A14634" w:rsidP="00A14634">
      <w:pPr>
        <w:pStyle w:val="10"/>
        <w:numPr>
          <w:ilvl w:val="0"/>
          <w:numId w:val="13"/>
        </w:numPr>
        <w:spacing w:line="200" w:lineRule="exact"/>
        <w:ind w:firstLineChars="0"/>
        <w:rPr>
          <w:b/>
          <w:spacing w:val="10"/>
          <w:sz w:val="15"/>
          <w:szCs w:val="15"/>
        </w:rPr>
      </w:pPr>
      <w:r>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Pr>
          <w:b/>
          <w:bCs/>
          <w:spacing w:val="10"/>
          <w:sz w:val="15"/>
          <w:szCs w:val="15"/>
        </w:rPr>
        <w:t>內</w:t>
      </w:r>
      <w:proofErr w:type="gramEnd"/>
      <w:r>
        <w:rPr>
          <w:b/>
          <w:bCs/>
          <w:spacing w:val="10"/>
          <w:sz w:val="15"/>
          <w:szCs w:val="15"/>
        </w:rPr>
        <w:t>地或全球金融外汇市场发生致使甲方无法进行货币兑换、划转等的异常变化；任何政府机关或其他机关的行为</w:t>
      </w:r>
      <w:r>
        <w:rPr>
          <w:rFonts w:hint="eastAsia"/>
          <w:b/>
          <w:bCs/>
          <w:spacing w:val="10"/>
          <w:sz w:val="15"/>
          <w:szCs w:val="15"/>
        </w:rPr>
        <w:t>（</w:t>
      </w:r>
      <w:r>
        <w:rPr>
          <w:b/>
          <w:bCs/>
          <w:spacing w:val="10"/>
          <w:sz w:val="15"/>
          <w:szCs w:val="15"/>
        </w:rPr>
        <w:t>不论是在法律上或是在事实上</w:t>
      </w:r>
      <w:r>
        <w:rPr>
          <w:rFonts w:hint="eastAsia"/>
          <w:b/>
          <w:bCs/>
          <w:spacing w:val="10"/>
          <w:sz w:val="15"/>
          <w:szCs w:val="15"/>
        </w:rPr>
        <w:t>）</w:t>
      </w:r>
      <w:r>
        <w:rPr>
          <w:b/>
          <w:bCs/>
          <w:spacing w:val="10"/>
          <w:sz w:val="15"/>
          <w:szCs w:val="15"/>
        </w:rPr>
        <w:t>、法律、法规、条例、规则、规定、裁决、命令或指令</w:t>
      </w:r>
      <w:r>
        <w:rPr>
          <w:rFonts w:hint="eastAsia"/>
          <w:b/>
          <w:bCs/>
          <w:spacing w:val="10"/>
          <w:sz w:val="15"/>
          <w:szCs w:val="15"/>
        </w:rPr>
        <w:t>（</w:t>
      </w:r>
      <w:r>
        <w:rPr>
          <w:b/>
          <w:bCs/>
          <w:spacing w:val="10"/>
          <w:sz w:val="15"/>
          <w:szCs w:val="15"/>
        </w:rPr>
        <w:t>包括国有化或对外限制、外汇管制</w:t>
      </w:r>
      <w:r>
        <w:rPr>
          <w:rFonts w:hint="eastAsia"/>
          <w:b/>
          <w:bCs/>
          <w:spacing w:val="10"/>
          <w:sz w:val="15"/>
          <w:szCs w:val="15"/>
        </w:rPr>
        <w:t>）</w:t>
      </w:r>
      <w:r>
        <w:rPr>
          <w:b/>
          <w:bCs/>
          <w:spacing w:val="10"/>
          <w:sz w:val="15"/>
          <w:szCs w:val="15"/>
        </w:rPr>
        <w:t>、诉讼或威胁；因理财产品各方和</w:t>
      </w:r>
      <w:r>
        <w:rPr>
          <w:b/>
          <w:bCs/>
          <w:spacing w:val="10"/>
          <w:sz w:val="15"/>
          <w:szCs w:val="15"/>
        </w:rPr>
        <w:t>/</w:t>
      </w:r>
      <w:r>
        <w:rPr>
          <w:b/>
          <w:bCs/>
          <w:spacing w:val="10"/>
          <w:sz w:val="15"/>
          <w:szCs w:val="15"/>
        </w:rPr>
        <w:t>或其关联方运营网络系统遭受黑客攻击、电信部门技术调整或故障等原因而造成的理财产品各方和</w:t>
      </w:r>
      <w:r>
        <w:rPr>
          <w:b/>
          <w:bCs/>
          <w:spacing w:val="10"/>
          <w:sz w:val="15"/>
          <w:szCs w:val="15"/>
        </w:rPr>
        <w:t>/</w:t>
      </w:r>
      <w:r>
        <w:rPr>
          <w:b/>
          <w:bCs/>
          <w:spacing w:val="10"/>
          <w:sz w:val="15"/>
          <w:szCs w:val="15"/>
        </w:rPr>
        <w:t>或其关联方之服务、营业的中断或者延迟</w:t>
      </w:r>
      <w:r>
        <w:rPr>
          <w:b/>
          <w:bCs/>
          <w:spacing w:val="10"/>
          <w:sz w:val="15"/>
          <w:szCs w:val="15"/>
        </w:rPr>
        <w:t>;</w:t>
      </w:r>
      <w:r>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Pr>
          <w:rFonts w:hint="eastAsia"/>
          <w:b/>
          <w:bCs/>
          <w:spacing w:val="10"/>
          <w:sz w:val="15"/>
          <w:szCs w:val="15"/>
        </w:rPr>
        <w:t>销售</w:t>
      </w:r>
      <w:r>
        <w:rPr>
          <w:b/>
          <w:bCs/>
          <w:spacing w:val="10"/>
          <w:sz w:val="15"/>
          <w:szCs w:val="15"/>
        </w:rPr>
        <w:t>机构、托管人或代理人处而他们因上述原因被禁止向甲方付款或履行义务时，甲方亦无需向乙方负责。如果在一个支付日发生不可抗力</w:t>
      </w:r>
      <w:r>
        <w:rPr>
          <w:rFonts w:hint="eastAsia"/>
          <w:b/>
          <w:bCs/>
          <w:spacing w:val="10"/>
          <w:sz w:val="15"/>
          <w:szCs w:val="15"/>
        </w:rPr>
        <w:t>（</w:t>
      </w:r>
      <w:r>
        <w:rPr>
          <w:b/>
          <w:bCs/>
          <w:spacing w:val="10"/>
          <w:sz w:val="15"/>
          <w:szCs w:val="15"/>
        </w:rPr>
        <w:t>不论该不可抗力是否持续整个当日</w:t>
      </w:r>
      <w:r>
        <w:rPr>
          <w:rFonts w:hint="eastAsia"/>
          <w:b/>
          <w:bCs/>
          <w:spacing w:val="10"/>
          <w:sz w:val="15"/>
          <w:szCs w:val="15"/>
        </w:rPr>
        <w:t>）</w:t>
      </w:r>
      <w:r>
        <w:rPr>
          <w:b/>
          <w:bCs/>
          <w:spacing w:val="10"/>
          <w:sz w:val="15"/>
          <w:szCs w:val="15"/>
        </w:rPr>
        <w:t>，与理财产品有关的相关回报或赎回金额</w:t>
      </w:r>
      <w:r>
        <w:rPr>
          <w:rFonts w:hint="eastAsia"/>
          <w:b/>
          <w:bCs/>
          <w:spacing w:val="10"/>
          <w:sz w:val="15"/>
          <w:szCs w:val="15"/>
        </w:rPr>
        <w:t>（</w:t>
      </w:r>
      <w:r>
        <w:rPr>
          <w:b/>
          <w:bCs/>
          <w:spacing w:val="10"/>
          <w:sz w:val="15"/>
          <w:szCs w:val="15"/>
        </w:rPr>
        <w:t>视情形而定</w:t>
      </w:r>
      <w:r>
        <w:rPr>
          <w:rFonts w:hint="eastAsia"/>
          <w:b/>
          <w:bCs/>
          <w:spacing w:val="10"/>
          <w:sz w:val="15"/>
          <w:szCs w:val="15"/>
        </w:rPr>
        <w:t>）</w:t>
      </w:r>
      <w:r>
        <w:rPr>
          <w:b/>
          <w:bCs/>
          <w:spacing w:val="10"/>
          <w:sz w:val="15"/>
          <w:szCs w:val="15"/>
        </w:rPr>
        <w:t>的支付将由甲方按完全自行酌情决定</w:t>
      </w:r>
      <w:proofErr w:type="gramStart"/>
      <w:r>
        <w:rPr>
          <w:b/>
          <w:bCs/>
          <w:spacing w:val="10"/>
          <w:sz w:val="15"/>
          <w:szCs w:val="15"/>
        </w:rPr>
        <w:t>顺延至紧临</w:t>
      </w:r>
      <w:proofErr w:type="gramEnd"/>
      <w:r>
        <w:rPr>
          <w:b/>
          <w:bCs/>
          <w:spacing w:val="10"/>
          <w:sz w:val="15"/>
          <w:szCs w:val="15"/>
        </w:rPr>
        <w:t>的下一个不存在不可抗力的工作日。乙方将不会因此而收到额外的收益或者补偿。</w:t>
      </w:r>
    </w:p>
    <w:p w14:paraId="17484E64" w14:textId="77777777" w:rsidR="00A14634" w:rsidRDefault="00A14634" w:rsidP="00A14634">
      <w:pPr>
        <w:pStyle w:val="10"/>
        <w:numPr>
          <w:ilvl w:val="0"/>
          <w:numId w:val="13"/>
        </w:numPr>
        <w:spacing w:line="200" w:lineRule="exact"/>
        <w:ind w:firstLineChars="0"/>
        <w:rPr>
          <w:b/>
          <w:bCs/>
          <w:spacing w:val="10"/>
          <w:sz w:val="15"/>
          <w:szCs w:val="15"/>
        </w:rPr>
      </w:pPr>
      <w:r>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
          <w:bCs/>
          <w:spacing w:val="10"/>
          <w:sz w:val="15"/>
          <w:szCs w:val="15"/>
        </w:rPr>
        <w:t>乙方承担</w:t>
      </w:r>
      <w:r>
        <w:rPr>
          <w:b/>
          <w:bCs/>
          <w:spacing w:val="10"/>
          <w:sz w:val="15"/>
          <w:szCs w:val="15"/>
        </w:rPr>
        <w:t>由此</w:t>
      </w:r>
      <w:r>
        <w:rPr>
          <w:rFonts w:hint="eastAsia"/>
          <w:b/>
          <w:bCs/>
          <w:spacing w:val="10"/>
          <w:sz w:val="15"/>
          <w:szCs w:val="15"/>
        </w:rPr>
        <w:t>给乙方</w:t>
      </w:r>
      <w:r>
        <w:rPr>
          <w:b/>
          <w:bCs/>
          <w:spacing w:val="10"/>
          <w:sz w:val="15"/>
          <w:szCs w:val="15"/>
        </w:rPr>
        <w:t>造成的任何损失。</w:t>
      </w:r>
    </w:p>
    <w:p w14:paraId="4BF42280" w14:textId="77777777" w:rsidR="00A14634" w:rsidRDefault="00A14634" w:rsidP="00A14634">
      <w:pPr>
        <w:pStyle w:val="10"/>
        <w:numPr>
          <w:ilvl w:val="0"/>
          <w:numId w:val="13"/>
        </w:numPr>
        <w:spacing w:line="200" w:lineRule="exact"/>
        <w:ind w:firstLineChars="0"/>
        <w:rPr>
          <w:b/>
          <w:bCs/>
          <w:spacing w:val="10"/>
          <w:sz w:val="15"/>
          <w:szCs w:val="15"/>
        </w:rPr>
      </w:pPr>
      <w:r>
        <w:rPr>
          <w:b/>
          <w:bCs/>
          <w:spacing w:val="10"/>
          <w:sz w:val="15"/>
          <w:szCs w:val="15"/>
        </w:rPr>
        <w:t>本理财产品</w:t>
      </w:r>
      <w:r>
        <w:rPr>
          <w:rFonts w:hint="eastAsia"/>
          <w:b/>
          <w:bCs/>
          <w:spacing w:val="10"/>
          <w:sz w:val="15"/>
          <w:szCs w:val="15"/>
        </w:rPr>
        <w:t>销售文件</w:t>
      </w:r>
      <w:r>
        <w:rPr>
          <w:b/>
          <w:bCs/>
          <w:spacing w:val="10"/>
          <w:sz w:val="15"/>
          <w:szCs w:val="15"/>
        </w:rPr>
        <w:t>项下理财业务不受</w:t>
      </w:r>
      <w:r>
        <w:rPr>
          <w:rFonts w:hint="eastAsia"/>
          <w:b/>
          <w:bCs/>
          <w:spacing w:val="10"/>
          <w:sz w:val="15"/>
          <w:szCs w:val="15"/>
        </w:rPr>
        <w:t>销售</w:t>
      </w:r>
      <w:r>
        <w:rPr>
          <w:b/>
          <w:bCs/>
          <w:spacing w:val="10"/>
          <w:sz w:val="15"/>
          <w:szCs w:val="15"/>
        </w:rPr>
        <w:t>机构存款保险机制或其他保障机制保障。</w:t>
      </w:r>
    </w:p>
    <w:p w14:paraId="6FDC6FF9" w14:textId="77777777" w:rsidR="00A14634" w:rsidRDefault="00A14634" w:rsidP="00A14634">
      <w:pPr>
        <w:numPr>
          <w:ilvl w:val="0"/>
          <w:numId w:val="12"/>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14:paraId="76C09DBD" w14:textId="77777777" w:rsidR="00A14634" w:rsidRDefault="00A14634" w:rsidP="00A14634">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14:paraId="56704648" w14:textId="77777777" w:rsidR="00A14634" w:rsidRDefault="00A14634" w:rsidP="00A14634">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14:paraId="2C452448" w14:textId="77777777" w:rsidR="00A14634" w:rsidRDefault="00A14634" w:rsidP="00A14634">
      <w:pPr>
        <w:numPr>
          <w:ilvl w:val="0"/>
          <w:numId w:val="12"/>
        </w:numPr>
        <w:spacing w:line="200" w:lineRule="exact"/>
        <w:ind w:firstLineChars="200" w:firstLine="340"/>
        <w:rPr>
          <w:spacing w:val="10"/>
          <w:sz w:val="15"/>
          <w:szCs w:val="15"/>
        </w:rPr>
      </w:pPr>
      <w:proofErr w:type="gramStart"/>
      <w:r>
        <w:rPr>
          <w:bCs/>
          <w:spacing w:val="10"/>
          <w:sz w:val="15"/>
          <w:szCs w:val="15"/>
        </w:rPr>
        <w:t>抵销</w:t>
      </w:r>
      <w:proofErr w:type="gramEnd"/>
    </w:p>
    <w:p w14:paraId="738D95C0" w14:textId="77777777" w:rsidR="00A14634" w:rsidRDefault="00A14634" w:rsidP="00A14634">
      <w:pPr>
        <w:pStyle w:val="10"/>
        <w:numPr>
          <w:ilvl w:val="0"/>
          <w:numId w:val="14"/>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14:paraId="19B6DE6A" w14:textId="77777777" w:rsidR="00A14634" w:rsidRDefault="00A14634" w:rsidP="00A14634">
      <w:pPr>
        <w:pStyle w:val="10"/>
        <w:numPr>
          <w:ilvl w:val="0"/>
          <w:numId w:val="14"/>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14:paraId="177F3F22" w14:textId="77777777" w:rsidR="00A14634" w:rsidRDefault="00A14634" w:rsidP="00A14634">
      <w:pPr>
        <w:numPr>
          <w:ilvl w:val="0"/>
          <w:numId w:val="12"/>
        </w:numPr>
        <w:spacing w:line="200" w:lineRule="exact"/>
        <w:ind w:firstLineChars="200" w:firstLine="340"/>
        <w:rPr>
          <w:spacing w:val="10"/>
          <w:sz w:val="15"/>
          <w:szCs w:val="15"/>
        </w:rPr>
      </w:pPr>
      <w:r>
        <w:rPr>
          <w:bCs/>
          <w:spacing w:val="10"/>
          <w:sz w:val="15"/>
          <w:szCs w:val="15"/>
        </w:rPr>
        <w:t>弃权</w:t>
      </w:r>
    </w:p>
    <w:p w14:paraId="07A5BECA" w14:textId="77777777" w:rsidR="00A14634" w:rsidRDefault="00A14634" w:rsidP="00A14634">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7C951123" w14:textId="77777777" w:rsidR="00A14634" w:rsidRDefault="00A14634" w:rsidP="00A14634">
      <w:pPr>
        <w:numPr>
          <w:ilvl w:val="0"/>
          <w:numId w:val="12"/>
        </w:numPr>
        <w:spacing w:line="200" w:lineRule="exact"/>
        <w:ind w:firstLineChars="200" w:firstLine="340"/>
        <w:rPr>
          <w:spacing w:val="10"/>
          <w:sz w:val="15"/>
          <w:szCs w:val="15"/>
        </w:rPr>
      </w:pPr>
      <w:r>
        <w:rPr>
          <w:spacing w:val="10"/>
          <w:sz w:val="15"/>
          <w:szCs w:val="15"/>
        </w:rPr>
        <w:t>可分割性</w:t>
      </w:r>
    </w:p>
    <w:p w14:paraId="7DBF7009" w14:textId="77777777" w:rsidR="00A14634" w:rsidRDefault="00A14634" w:rsidP="00A14634">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14:paraId="343A0115" w14:textId="77777777" w:rsidR="00A14634" w:rsidRDefault="00A14634" w:rsidP="00A14634">
      <w:pPr>
        <w:numPr>
          <w:ilvl w:val="0"/>
          <w:numId w:val="12"/>
        </w:numPr>
        <w:spacing w:line="200" w:lineRule="exact"/>
        <w:ind w:firstLineChars="200" w:firstLine="340"/>
        <w:rPr>
          <w:spacing w:val="10"/>
          <w:sz w:val="15"/>
          <w:szCs w:val="15"/>
        </w:rPr>
      </w:pPr>
      <w:r>
        <w:rPr>
          <w:spacing w:val="10"/>
          <w:sz w:val="15"/>
          <w:szCs w:val="15"/>
        </w:rPr>
        <w:t>税收条款</w:t>
      </w:r>
    </w:p>
    <w:p w14:paraId="30484731" w14:textId="77777777" w:rsidR="00A14634" w:rsidRDefault="00A14634" w:rsidP="00A14634">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14:paraId="5FDFDDFE" w14:textId="77777777" w:rsidR="00A14634" w:rsidRDefault="00A14634" w:rsidP="00A14634">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14:paraId="2A544625" w14:textId="77777777" w:rsidR="00A14634" w:rsidRDefault="00A14634" w:rsidP="00A14634">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14:paraId="7E13D05B" w14:textId="77777777" w:rsidR="00A14634" w:rsidRDefault="00A14634" w:rsidP="00A14634">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14:paraId="592D27DF" w14:textId="77777777" w:rsidR="00A14634" w:rsidRDefault="00A14634" w:rsidP="00A14634">
      <w:pPr>
        <w:numPr>
          <w:ilvl w:val="0"/>
          <w:numId w:val="15"/>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14:paraId="345F76BF" w14:textId="77777777" w:rsidR="00A14634" w:rsidRDefault="00A14634" w:rsidP="00A14634">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w:t>
      </w:r>
      <w:r>
        <w:rPr>
          <w:b/>
          <w:bCs/>
          <w:spacing w:val="10"/>
          <w:sz w:val="15"/>
          <w:szCs w:val="15"/>
        </w:rPr>
        <w:lastRenderedPageBreak/>
        <w:t>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14:paraId="4D5B43F8" w14:textId="77777777" w:rsidR="00A14634" w:rsidRDefault="00A14634" w:rsidP="00A14634">
      <w:pPr>
        <w:numPr>
          <w:ilvl w:val="0"/>
          <w:numId w:val="15"/>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机构提供的渠道查询相关交易的确认情况，最终以甲方确认的产品购买金额、份额或赎回份额等作为《理财产品销售协议书》生效或终止的依据。</w:t>
      </w:r>
    </w:p>
    <w:p w14:paraId="414B5EFB" w14:textId="77777777" w:rsidR="00A14634" w:rsidRDefault="00A14634" w:rsidP="00A14634">
      <w:pPr>
        <w:numPr>
          <w:ilvl w:val="0"/>
          <w:numId w:val="15"/>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14:paraId="03878D84" w14:textId="77777777" w:rsidR="00A14634" w:rsidRDefault="00A14634" w:rsidP="00A14634">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14:paraId="024CBBA0" w14:textId="77777777" w:rsidR="00A14634" w:rsidRDefault="00A14634" w:rsidP="00A14634">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54C6A537" w14:textId="77777777" w:rsidR="00A14634" w:rsidRDefault="00A14634" w:rsidP="00A14634">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14:paraId="63BD22BF" w14:textId="77777777" w:rsidR="00A14634" w:rsidRDefault="00A14634" w:rsidP="00A14634">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14:paraId="69EADC37" w14:textId="77777777" w:rsidR="00A14634" w:rsidRDefault="00A14634" w:rsidP="00A14634">
      <w:pPr>
        <w:spacing w:line="200" w:lineRule="exact"/>
        <w:ind w:firstLineChars="200" w:firstLine="340"/>
        <w:rPr>
          <w:spacing w:val="10"/>
          <w:sz w:val="15"/>
          <w:szCs w:val="15"/>
        </w:rPr>
      </w:pPr>
    </w:p>
    <w:p w14:paraId="720F1A38" w14:textId="77777777" w:rsidR="00A14634" w:rsidRDefault="00A14634" w:rsidP="00A14634">
      <w:pPr>
        <w:spacing w:line="200" w:lineRule="exact"/>
        <w:ind w:firstLineChars="200" w:firstLine="340"/>
        <w:rPr>
          <w:spacing w:val="10"/>
          <w:sz w:val="15"/>
          <w:szCs w:val="15"/>
        </w:rPr>
      </w:pPr>
    </w:p>
    <w:tbl>
      <w:tblPr>
        <w:tblW w:w="9525" w:type="dxa"/>
        <w:jc w:val="center"/>
        <w:tblLayout w:type="fixed"/>
        <w:tblLook w:val="0000" w:firstRow="0" w:lastRow="0" w:firstColumn="0" w:lastColumn="0" w:noHBand="0" w:noVBand="0"/>
      </w:tblPr>
      <w:tblGrid>
        <w:gridCol w:w="4812"/>
        <w:gridCol w:w="4713"/>
      </w:tblGrid>
      <w:tr w:rsidR="00A14634" w14:paraId="23AEEB34" w14:textId="77777777" w:rsidTr="00DD5605">
        <w:trPr>
          <w:jc w:val="center"/>
        </w:trPr>
        <w:tc>
          <w:tcPr>
            <w:tcW w:w="4812" w:type="dxa"/>
          </w:tcPr>
          <w:p w14:paraId="486DDA4B" w14:textId="77777777" w:rsidR="00A14634" w:rsidRDefault="00A14634" w:rsidP="00DD5605">
            <w:pPr>
              <w:spacing w:line="200" w:lineRule="exact"/>
              <w:rPr>
                <w:spacing w:val="10"/>
                <w:sz w:val="15"/>
                <w:szCs w:val="15"/>
              </w:rPr>
            </w:pPr>
            <w:r>
              <w:rPr>
                <w:spacing w:val="10"/>
                <w:sz w:val="15"/>
                <w:szCs w:val="15"/>
              </w:rPr>
              <w:t>个人投资者（如适用）：</w:t>
            </w:r>
          </w:p>
        </w:tc>
        <w:tc>
          <w:tcPr>
            <w:tcW w:w="4713" w:type="dxa"/>
          </w:tcPr>
          <w:p w14:paraId="395C4424" w14:textId="77777777" w:rsidR="00A14634" w:rsidRDefault="00A14634" w:rsidP="00DD5605">
            <w:pPr>
              <w:spacing w:line="200" w:lineRule="exact"/>
              <w:rPr>
                <w:spacing w:val="10"/>
                <w:sz w:val="15"/>
                <w:szCs w:val="15"/>
              </w:rPr>
            </w:pPr>
            <w:r>
              <w:rPr>
                <w:spacing w:val="10"/>
                <w:sz w:val="15"/>
                <w:szCs w:val="15"/>
              </w:rPr>
              <w:t>机构投资者（如适用）：</w:t>
            </w:r>
          </w:p>
        </w:tc>
      </w:tr>
      <w:tr w:rsidR="00A14634" w14:paraId="4C4A9742" w14:textId="77777777" w:rsidTr="00DD5605">
        <w:trPr>
          <w:jc w:val="center"/>
        </w:trPr>
        <w:tc>
          <w:tcPr>
            <w:tcW w:w="4812" w:type="dxa"/>
          </w:tcPr>
          <w:p w14:paraId="0881E05E" w14:textId="77777777" w:rsidR="00A14634" w:rsidRDefault="00A14634" w:rsidP="00DD5605">
            <w:pPr>
              <w:spacing w:line="200" w:lineRule="exact"/>
              <w:ind w:firstLineChars="200" w:firstLine="340"/>
              <w:rPr>
                <w:spacing w:val="10"/>
                <w:sz w:val="15"/>
                <w:szCs w:val="15"/>
              </w:rPr>
            </w:pPr>
          </w:p>
          <w:p w14:paraId="79892BA5" w14:textId="77777777" w:rsidR="00A14634" w:rsidRDefault="00A14634" w:rsidP="00DD5605">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14:paraId="1E5C4D4F" w14:textId="77777777" w:rsidR="00A14634" w:rsidRDefault="00A14634" w:rsidP="00DD5605">
            <w:pPr>
              <w:spacing w:line="200" w:lineRule="exact"/>
              <w:ind w:firstLineChars="400" w:firstLine="680"/>
              <w:rPr>
                <w:spacing w:val="10"/>
                <w:sz w:val="15"/>
                <w:szCs w:val="15"/>
              </w:rPr>
            </w:pPr>
          </w:p>
          <w:p w14:paraId="560E869F" w14:textId="77777777" w:rsidR="00A14634" w:rsidRDefault="00A14634" w:rsidP="00DD5605">
            <w:pPr>
              <w:spacing w:line="200" w:lineRule="exact"/>
              <w:ind w:firstLineChars="500" w:firstLine="850"/>
              <w:rPr>
                <w:spacing w:val="10"/>
                <w:sz w:val="15"/>
                <w:szCs w:val="15"/>
              </w:rPr>
            </w:pPr>
          </w:p>
          <w:p w14:paraId="064F6113" w14:textId="77777777" w:rsidR="00A14634" w:rsidRDefault="00A14634" w:rsidP="00DD5605">
            <w:pPr>
              <w:spacing w:line="200" w:lineRule="exact"/>
              <w:ind w:firstLineChars="500" w:firstLine="850"/>
              <w:rPr>
                <w:spacing w:val="10"/>
                <w:sz w:val="15"/>
                <w:szCs w:val="15"/>
              </w:rPr>
            </w:pPr>
            <w:r>
              <w:rPr>
                <w:spacing w:val="10"/>
                <w:sz w:val="15"/>
                <w:szCs w:val="15"/>
              </w:rPr>
              <w:t>年月日</w:t>
            </w:r>
          </w:p>
        </w:tc>
        <w:tc>
          <w:tcPr>
            <w:tcW w:w="4713" w:type="dxa"/>
          </w:tcPr>
          <w:p w14:paraId="2E4BCB2E" w14:textId="77777777" w:rsidR="00A14634" w:rsidRDefault="00A14634" w:rsidP="00DD5605">
            <w:pPr>
              <w:spacing w:line="200" w:lineRule="exact"/>
              <w:ind w:firstLineChars="200" w:firstLine="340"/>
              <w:rPr>
                <w:spacing w:val="10"/>
                <w:sz w:val="15"/>
                <w:szCs w:val="15"/>
              </w:rPr>
            </w:pPr>
          </w:p>
          <w:p w14:paraId="2CBE5CCF" w14:textId="77777777" w:rsidR="00A14634" w:rsidRDefault="00A14634" w:rsidP="00DD5605">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14:paraId="1DFB346A" w14:textId="77777777" w:rsidR="00A14634" w:rsidRDefault="00A14634" w:rsidP="00DD5605">
            <w:pPr>
              <w:spacing w:line="200" w:lineRule="exact"/>
              <w:rPr>
                <w:spacing w:val="10"/>
                <w:sz w:val="15"/>
                <w:szCs w:val="15"/>
              </w:rPr>
            </w:pPr>
          </w:p>
          <w:p w14:paraId="4916775C" w14:textId="77777777" w:rsidR="00A14634" w:rsidRDefault="00A14634" w:rsidP="00DD5605">
            <w:pPr>
              <w:spacing w:line="200" w:lineRule="exact"/>
              <w:rPr>
                <w:spacing w:val="10"/>
                <w:sz w:val="15"/>
                <w:szCs w:val="15"/>
              </w:rPr>
            </w:pPr>
          </w:p>
          <w:p w14:paraId="7DEDEEBE" w14:textId="77777777" w:rsidR="00A14634" w:rsidRDefault="00A14634" w:rsidP="00DD5605">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14:paraId="2BECE590" w14:textId="77777777" w:rsidR="00A14634" w:rsidRDefault="00A14634" w:rsidP="00DD5605">
            <w:pPr>
              <w:spacing w:line="200" w:lineRule="exact"/>
              <w:ind w:firstLineChars="400" w:firstLine="680"/>
              <w:rPr>
                <w:spacing w:val="10"/>
                <w:sz w:val="15"/>
                <w:szCs w:val="15"/>
              </w:rPr>
            </w:pPr>
          </w:p>
          <w:p w14:paraId="3A2F8693" w14:textId="77777777" w:rsidR="00A14634" w:rsidRDefault="00A14634" w:rsidP="00DD5605">
            <w:pPr>
              <w:spacing w:line="200" w:lineRule="exact"/>
              <w:ind w:firstLineChars="400" w:firstLine="680"/>
              <w:rPr>
                <w:spacing w:val="10"/>
                <w:sz w:val="15"/>
                <w:szCs w:val="15"/>
              </w:rPr>
            </w:pPr>
            <w:r>
              <w:rPr>
                <w:spacing w:val="10"/>
                <w:sz w:val="15"/>
                <w:szCs w:val="15"/>
              </w:rPr>
              <w:t>年月日</w:t>
            </w:r>
          </w:p>
        </w:tc>
      </w:tr>
    </w:tbl>
    <w:p w14:paraId="6499A15B" w14:textId="77777777" w:rsidR="00A14634" w:rsidRDefault="00A14634" w:rsidP="00A14634">
      <w:pPr>
        <w:spacing w:line="200" w:lineRule="exact"/>
        <w:rPr>
          <w:spacing w:val="10"/>
          <w:sz w:val="15"/>
          <w:szCs w:val="15"/>
        </w:rPr>
      </w:pPr>
    </w:p>
    <w:p w14:paraId="74D00CDA" w14:textId="77777777" w:rsidR="00A14634" w:rsidRDefault="00A14634" w:rsidP="00A14634">
      <w:pPr>
        <w:pStyle w:val="11"/>
        <w:spacing w:line="360" w:lineRule="auto"/>
        <w:ind w:firstLineChars="0" w:firstLine="0"/>
        <w:jc w:val="center"/>
        <w:sectPr w:rsidR="00A14634">
          <w:headerReference w:type="default" r:id="rId7"/>
          <w:footerReference w:type="default" r:id="rId8"/>
          <w:pgSz w:w="11906" w:h="16838"/>
          <w:pgMar w:top="720" w:right="720" w:bottom="720" w:left="720" w:header="851" w:footer="992" w:gutter="0"/>
          <w:cols w:space="720"/>
          <w:docGrid w:type="lines" w:linePitch="312"/>
        </w:sectPr>
      </w:pPr>
    </w:p>
    <w:p w14:paraId="6C89FD81" w14:textId="77777777" w:rsidR="00A14634" w:rsidRDefault="00A14634" w:rsidP="00A14634">
      <w:pPr>
        <w:pStyle w:val="11"/>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14:paraId="04CF36E0"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14:paraId="1C78F057" w14:textId="77777777" w:rsidR="00A14634" w:rsidRDefault="00A14634" w:rsidP="00A14634">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14:paraId="66A8FF96" w14:textId="77777777" w:rsidR="00A14634" w:rsidRDefault="00A14634" w:rsidP="00A14634">
      <w:pPr>
        <w:pStyle w:val="11"/>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14:paraId="7C62105B" w14:textId="77777777" w:rsidR="00A14634" w:rsidRDefault="00A14634" w:rsidP="00A14634">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代理销售）协议书》及《投资者权益须知》等完整理财产品销售文件中的各项条款。</w:t>
      </w:r>
    </w:p>
    <w:p w14:paraId="591A5E5B" w14:textId="77777777" w:rsidR="00A14634" w:rsidRDefault="00A14634" w:rsidP="00A14634">
      <w:pPr>
        <w:pStyle w:val="11"/>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14:paraId="63A2A717" w14:textId="77777777" w:rsidR="00A14634" w:rsidRDefault="00A14634" w:rsidP="00A14634">
      <w:pPr>
        <w:pStyle w:val="11"/>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14:paraId="71F11BFB"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14:paraId="49CB6B56"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14:paraId="1BE1A586"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14:paraId="3A97D302"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14:paraId="6D86B895"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14:paraId="6464298F" w14:textId="77777777" w:rsidR="00A14634" w:rsidRDefault="00A14634" w:rsidP="00A14634">
      <w:pPr>
        <w:pStyle w:val="11"/>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719B2F7C" w14:textId="77777777" w:rsidR="00A14634" w:rsidRDefault="00A14634" w:rsidP="00A14634">
      <w:pPr>
        <w:pStyle w:val="11"/>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14:paraId="69798E66" w14:textId="77777777" w:rsidR="00A14634" w:rsidRDefault="00A14634" w:rsidP="00A14634">
      <w:pPr>
        <w:pStyle w:val="11"/>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14:paraId="7758BDB0" w14:textId="77777777" w:rsidR="00A14634" w:rsidRDefault="00A14634" w:rsidP="00A14634">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2271F297" w14:textId="77777777" w:rsidR="00A14634" w:rsidRDefault="00A14634" w:rsidP="00A14634">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rFonts w:ascii="宋体" w:hAnsi="宋体" w:cs="宋体" w:hint="eastAsia"/>
          <w:b/>
          <w:bCs/>
          <w:sz w:val="20"/>
          <w:szCs w:val="21"/>
        </w:rPr>
        <w:t>理财官网等</w:t>
      </w:r>
      <w:proofErr w:type="gramEnd"/>
      <w:r>
        <w:rPr>
          <w:rFonts w:ascii="宋体" w:hAnsi="宋体" w:cs="宋体" w:hint="eastAsia"/>
          <w:b/>
          <w:bCs/>
          <w:sz w:val="20"/>
          <w:szCs w:val="21"/>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087442D5" w14:textId="77777777" w:rsidR="00A14634" w:rsidRDefault="00A14634" w:rsidP="00A14634">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6F348CCA" w14:textId="77777777" w:rsidR="00A14634" w:rsidRDefault="00A14634" w:rsidP="00A14634">
      <w:pPr>
        <w:pStyle w:val="11"/>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14:paraId="4E0A100D"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（二）乙方的权利与义务</w:t>
      </w:r>
    </w:p>
    <w:p w14:paraId="7316A780" w14:textId="77777777" w:rsidR="00A14634" w:rsidRDefault="00A14634" w:rsidP="00A14634">
      <w:pPr>
        <w:pStyle w:val="11"/>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14:paraId="4724BF1A" w14:textId="77777777" w:rsidR="00A14634" w:rsidRDefault="00A14634" w:rsidP="00A14634">
      <w:pPr>
        <w:pStyle w:val="11"/>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14:paraId="67C42DF9" w14:textId="77777777" w:rsidR="00A14634" w:rsidRDefault="00A14634" w:rsidP="00A14634">
      <w:pPr>
        <w:pStyle w:val="11"/>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14:paraId="6C248804"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14:paraId="5082E422" w14:textId="77777777" w:rsidR="00A14634" w:rsidRDefault="00A14634" w:rsidP="00A14634">
      <w:pPr>
        <w:pStyle w:val="11"/>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w:t>
      </w:r>
      <w:r>
        <w:rPr>
          <w:rFonts w:ascii="宋体" w:hAnsi="宋体" w:cs="宋体" w:hint="eastAsia"/>
          <w:sz w:val="20"/>
          <w:szCs w:val="21"/>
        </w:rPr>
        <w:lastRenderedPageBreak/>
        <w:t>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14:paraId="4876CEBB" w14:textId="77777777" w:rsidR="00A14634" w:rsidRDefault="00A14634" w:rsidP="00A14634">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10E5C8BC" w14:textId="77777777" w:rsidR="00A14634" w:rsidRDefault="00A14634" w:rsidP="00A14634">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14:paraId="5A527DE1" w14:textId="77777777" w:rsidR="00A14634" w:rsidRDefault="00A14634" w:rsidP="00A14634">
      <w:pPr>
        <w:pStyle w:val="11"/>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29B419AD" w14:textId="77777777" w:rsidR="00A14634" w:rsidRDefault="00A14634" w:rsidP="00A14634">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7D49BBC4" w14:textId="77777777" w:rsidR="00A14634" w:rsidRDefault="00A14634" w:rsidP="00A14634">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14:paraId="10B537B5" w14:textId="77777777" w:rsidR="00A14634" w:rsidRDefault="00A14634" w:rsidP="00A14634">
      <w:pPr>
        <w:pStyle w:val="11"/>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14:paraId="1326C4A4" w14:textId="77777777" w:rsidR="00A14634" w:rsidRDefault="00A14634" w:rsidP="00A14634">
      <w:pPr>
        <w:pStyle w:val="11"/>
        <w:spacing w:line="360" w:lineRule="auto"/>
        <w:ind w:firstLine="402"/>
        <w:rPr>
          <w:rFonts w:ascii="宋体" w:hAnsi="宋体" w:cs="宋体"/>
          <w:b/>
          <w:sz w:val="20"/>
          <w:szCs w:val="21"/>
        </w:rPr>
      </w:pPr>
      <w:r>
        <w:rPr>
          <w:rFonts w:ascii="宋体" w:hAnsi="宋体" w:cs="宋体" w:hint="eastAsia"/>
          <w:b/>
          <w:sz w:val="20"/>
          <w:szCs w:val="21"/>
        </w:rPr>
        <w:t>三、协议的生效和终止</w:t>
      </w:r>
    </w:p>
    <w:p w14:paraId="51528FA9"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675E1631"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w:t>
      </w:r>
      <w:r>
        <w:rPr>
          <w:rFonts w:ascii="宋体" w:hAnsi="宋体" w:cs="宋体" w:hint="eastAsia"/>
          <w:sz w:val="20"/>
          <w:szCs w:val="21"/>
        </w:rPr>
        <w:lastRenderedPageBreak/>
        <w:t>方成功缴纳购买资金并经甲方系统确认购买份额后成立并生效。</w:t>
      </w:r>
    </w:p>
    <w:p w14:paraId="1F8640CD"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14:paraId="7C70BAA2" w14:textId="77777777" w:rsidR="00A14634" w:rsidRDefault="00A14634" w:rsidP="00A14634">
      <w:pPr>
        <w:pStyle w:val="11"/>
        <w:spacing w:line="360" w:lineRule="auto"/>
        <w:ind w:firstLine="402"/>
        <w:rPr>
          <w:rFonts w:ascii="宋体" w:hAnsi="宋体" w:cs="宋体"/>
          <w:b/>
          <w:bCs/>
          <w:sz w:val="20"/>
          <w:szCs w:val="21"/>
        </w:rPr>
      </w:pPr>
      <w:r>
        <w:rPr>
          <w:rFonts w:ascii="宋体" w:hAnsi="宋体" w:cs="宋体" w:hint="eastAsia"/>
          <w:b/>
          <w:bCs/>
          <w:sz w:val="20"/>
          <w:szCs w:val="21"/>
        </w:rPr>
        <w:t>四、不可抗力及其他免责条款</w:t>
      </w:r>
    </w:p>
    <w:p w14:paraId="0BB4C19B" w14:textId="77777777" w:rsidR="00A14634" w:rsidRDefault="00A14634" w:rsidP="00A14634">
      <w:pPr>
        <w:pStyle w:val="11"/>
        <w:spacing w:line="360" w:lineRule="auto"/>
        <w:ind w:firstLine="402"/>
        <w:rPr>
          <w:rFonts w:ascii="宋体" w:hAnsi="宋体" w:cs="宋体"/>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30740863" w14:textId="77777777" w:rsidR="00A14634" w:rsidRDefault="00A14634" w:rsidP="00A14634">
      <w:pPr>
        <w:pStyle w:val="11"/>
        <w:spacing w:line="360" w:lineRule="auto"/>
        <w:ind w:firstLine="402"/>
        <w:rPr>
          <w:rFonts w:ascii="宋体" w:hAnsi="宋体" w:cs="宋体"/>
          <w:b/>
          <w:sz w:val="20"/>
          <w:szCs w:val="21"/>
        </w:rPr>
      </w:pPr>
      <w:r>
        <w:rPr>
          <w:rFonts w:ascii="宋体" w:hAnsi="宋体" w:cs="宋体"/>
          <w:b/>
          <w:sz w:val="20"/>
          <w:szCs w:val="21"/>
        </w:rPr>
        <w:t>非因</w:t>
      </w:r>
      <w:r>
        <w:rPr>
          <w:rFonts w:ascii="宋体" w:hAnsi="宋体" w:cs="宋体" w:hint="eastAsia"/>
          <w:b/>
          <w:sz w:val="20"/>
          <w:szCs w:val="21"/>
        </w:rPr>
        <w:t>甲方</w:t>
      </w:r>
      <w:r>
        <w:rPr>
          <w:rFonts w:ascii="宋体" w:hAnsi="宋体" w:cs="宋体"/>
          <w:b/>
          <w:sz w:val="20"/>
          <w:szCs w:val="21"/>
        </w:rPr>
        <w:t>原因（包括但不限于理财产品投资者遗失理财产品销售文件、理财产品销售文件被盗用等原因）造成的损失，</w:t>
      </w:r>
      <w:r>
        <w:rPr>
          <w:rFonts w:ascii="宋体" w:hAnsi="宋体" w:cs="宋体" w:hint="eastAsia"/>
          <w:b/>
          <w:sz w:val="20"/>
          <w:szCs w:val="21"/>
        </w:rPr>
        <w:t>甲方</w:t>
      </w:r>
      <w:r>
        <w:rPr>
          <w:rFonts w:ascii="宋体" w:hAnsi="宋体" w:cs="宋体"/>
          <w:b/>
          <w:sz w:val="20"/>
          <w:szCs w:val="21"/>
        </w:rPr>
        <w:t>不承担责任。</w:t>
      </w:r>
    </w:p>
    <w:p w14:paraId="6E7296D4" w14:textId="77777777" w:rsidR="00A14634" w:rsidRDefault="00A14634" w:rsidP="00A14634">
      <w:pPr>
        <w:pStyle w:val="11"/>
        <w:spacing w:line="360" w:lineRule="auto"/>
        <w:ind w:firstLine="402"/>
        <w:rPr>
          <w:rFonts w:ascii="宋体" w:hAnsi="宋体" w:cs="宋体"/>
          <w:b/>
          <w:bCs/>
          <w:sz w:val="20"/>
          <w:szCs w:val="21"/>
        </w:rPr>
      </w:pPr>
      <w:r>
        <w:rPr>
          <w:rFonts w:ascii="宋体" w:hAnsi="宋体" w:cs="宋体" w:hint="eastAsia"/>
          <w:b/>
          <w:bCs/>
          <w:sz w:val="20"/>
          <w:szCs w:val="21"/>
        </w:rPr>
        <w:t>五、争议解决</w:t>
      </w:r>
    </w:p>
    <w:p w14:paraId="3D112D31" w14:textId="77777777" w:rsidR="00A14634" w:rsidRDefault="00A14634" w:rsidP="00A14634">
      <w:pPr>
        <w:pStyle w:val="11"/>
        <w:spacing w:line="360" w:lineRule="auto"/>
        <w:ind w:firstLine="402"/>
        <w:rPr>
          <w:rFonts w:ascii="宋体" w:hAnsi="宋体" w:cs="宋体"/>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56FF731C" w14:textId="77777777" w:rsidR="00A14634" w:rsidRDefault="00A14634" w:rsidP="00A14634">
      <w:pPr>
        <w:pStyle w:val="11"/>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14:paraId="20EFEFDC" w14:textId="77777777" w:rsidR="00A14634" w:rsidRDefault="00A14634" w:rsidP="00A14634">
      <w:pPr>
        <w:pStyle w:val="11"/>
        <w:spacing w:line="360" w:lineRule="auto"/>
        <w:ind w:firstLine="400"/>
        <w:rPr>
          <w:rFonts w:ascii="宋体" w:hAnsi="宋体" w:cs="宋体"/>
          <w:sz w:val="20"/>
          <w:szCs w:val="21"/>
        </w:rPr>
      </w:pPr>
    </w:p>
    <w:p w14:paraId="2FD199F9" w14:textId="77777777" w:rsidR="00A14634" w:rsidRDefault="00A14634" w:rsidP="00A14634">
      <w:pPr>
        <w:pStyle w:val="11"/>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14:paraId="170CB123" w14:textId="77777777" w:rsidR="00A14634" w:rsidRDefault="00A14634" w:rsidP="00A14634">
      <w:pPr>
        <w:pStyle w:val="11"/>
        <w:spacing w:line="360" w:lineRule="auto"/>
        <w:ind w:firstLine="400"/>
        <w:rPr>
          <w:rFonts w:ascii="宋体" w:hAnsi="宋体" w:cs="宋体"/>
          <w:sz w:val="20"/>
          <w:szCs w:val="21"/>
        </w:rPr>
      </w:pPr>
      <w:r>
        <w:rPr>
          <w:rFonts w:ascii="宋体" w:hAnsi="宋体" w:cs="宋体" w:hint="eastAsia"/>
          <w:sz w:val="20"/>
          <w:szCs w:val="21"/>
        </w:rPr>
        <w:t>（以下无正文）</w:t>
      </w:r>
    </w:p>
    <w:p w14:paraId="5CF450B9" w14:textId="77777777" w:rsidR="00A14634" w:rsidRDefault="00A14634" w:rsidP="00A14634">
      <w:pPr>
        <w:pStyle w:val="11"/>
        <w:spacing w:line="360" w:lineRule="auto"/>
        <w:ind w:firstLine="400"/>
        <w:rPr>
          <w:rFonts w:ascii="宋体" w:hAnsi="宋体" w:cs="宋体"/>
          <w:sz w:val="20"/>
          <w:szCs w:val="21"/>
        </w:rPr>
      </w:pPr>
    </w:p>
    <w:p w14:paraId="23C9AE36" w14:textId="77777777" w:rsidR="00A14634" w:rsidRDefault="00A14634" w:rsidP="00A14634">
      <w:pPr>
        <w:spacing w:line="360" w:lineRule="auto"/>
        <w:rPr>
          <w:rStyle w:val="fontstyle01"/>
          <w:rFonts w:hint="default"/>
          <w:sz w:val="20"/>
        </w:rPr>
      </w:pPr>
      <w:r>
        <w:rPr>
          <w:rStyle w:val="fontstyle01"/>
          <w:rFonts w:hint="default"/>
          <w:sz w:val="20"/>
        </w:rPr>
        <w:t>个人投资者（如适用）：                   机构投资者（如适用）：</w:t>
      </w:r>
    </w:p>
    <w:p w14:paraId="0B2D21C4" w14:textId="77777777" w:rsidR="00A14634" w:rsidRDefault="00A14634" w:rsidP="00A14634">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14:paraId="5D750F01" w14:textId="77777777" w:rsidR="00A14634" w:rsidRDefault="00A14634" w:rsidP="00A14634">
      <w:pPr>
        <w:spacing w:line="360" w:lineRule="auto"/>
        <w:rPr>
          <w:rStyle w:val="fontstyle01"/>
          <w:rFonts w:hint="default"/>
          <w:sz w:val="20"/>
        </w:rPr>
      </w:pPr>
      <w:r>
        <w:rPr>
          <w:rStyle w:val="fontstyle01"/>
          <w:rFonts w:hint="default"/>
          <w:sz w:val="20"/>
        </w:rPr>
        <w:t xml:space="preserve">   年  月  日                           法定代表人或授权代理人：（签名或盖章）</w:t>
      </w:r>
    </w:p>
    <w:p w14:paraId="6ECD790B" w14:textId="77777777" w:rsidR="00A14634" w:rsidRDefault="00A14634" w:rsidP="00A14634">
      <w:pPr>
        <w:widowControl/>
        <w:jc w:val="left"/>
      </w:pPr>
      <w:r>
        <w:rPr>
          <w:rStyle w:val="fontstyle01"/>
          <w:rFonts w:hint="default"/>
          <w:sz w:val="20"/>
        </w:rPr>
        <w:t xml:space="preserve">                                            年    月   日</w:t>
      </w:r>
    </w:p>
    <w:p w14:paraId="5BA99979" w14:textId="77777777" w:rsidR="00A14634" w:rsidRDefault="00A14634" w:rsidP="00A14634">
      <w:pPr>
        <w:pStyle w:val="a6"/>
        <w:ind w:firstLineChars="0" w:firstLine="0"/>
        <w:rPr>
          <w:b/>
          <w:kern w:val="0"/>
          <w:sz w:val="15"/>
          <w:szCs w:val="11"/>
        </w:rPr>
      </w:pPr>
    </w:p>
    <w:p w14:paraId="241E5CAD" w14:textId="77777777" w:rsidR="00A14634" w:rsidRDefault="00A14634" w:rsidP="00A14634">
      <w:pPr>
        <w:pStyle w:val="a6"/>
        <w:ind w:firstLineChars="0" w:firstLine="0"/>
        <w:rPr>
          <w:rFonts w:hint="eastAsia"/>
        </w:rPr>
      </w:pPr>
    </w:p>
    <w:p w14:paraId="3BD61C5C" w14:textId="77777777" w:rsidR="00A14634" w:rsidRDefault="00A14634" w:rsidP="00A14634">
      <w:pPr>
        <w:pStyle w:val="a6"/>
        <w:ind w:firstLine="360"/>
      </w:pPr>
    </w:p>
    <w:p w14:paraId="202F2785" w14:textId="77777777" w:rsidR="00A14634" w:rsidRPr="00A14634" w:rsidRDefault="00A14634" w:rsidP="00A14634">
      <w:pPr>
        <w:rPr>
          <w:rFonts w:hint="eastAsia"/>
        </w:rPr>
      </w:pPr>
    </w:p>
    <w:sectPr w:rsidR="00A14634" w:rsidRPr="00A14634">
      <w:headerReference w:type="default" r:id="rId9"/>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6B83" w14:textId="77777777" w:rsidR="007177BC" w:rsidRDefault="007177BC">
      <w:r>
        <w:separator/>
      </w:r>
    </w:p>
  </w:endnote>
  <w:endnote w:type="continuationSeparator" w:id="0">
    <w:p w14:paraId="758838A5" w14:textId="77777777" w:rsidR="007177BC" w:rsidRDefault="0071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方正黑体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F9BA" w14:textId="77777777" w:rsidR="00A14634" w:rsidRDefault="00A14634">
    <w:pPr>
      <w:pStyle w:val="a4"/>
      <w:tabs>
        <w:tab w:val="clear" w:pos="8307"/>
        <w:tab w:val="right"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6036" w14:textId="77777777" w:rsidR="007177BC" w:rsidRDefault="007177BC">
      <w:r>
        <w:separator/>
      </w:r>
    </w:p>
  </w:footnote>
  <w:footnote w:type="continuationSeparator" w:id="0">
    <w:p w14:paraId="05DCFC93" w14:textId="77777777" w:rsidR="007177BC" w:rsidRDefault="0071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A5DB" w14:textId="77777777" w:rsidR="00A14634" w:rsidRDefault="00A14634">
    <w:pPr>
      <w:pStyle w:val="a3"/>
      <w:pBdr>
        <w:bottom w:val="single" w:sz="4" w:space="2" w:color="000000"/>
      </w:pBdr>
      <w:tabs>
        <w:tab w:val="clear" w:pos="8307"/>
        <w:tab w:val="right" w:pos="8306"/>
      </w:tabs>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12AB" w14:textId="77777777" w:rsidR="00367A0E" w:rsidRDefault="007177BC">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F84"/>
    <w:multiLevelType w:val="hybridMultilevel"/>
    <w:tmpl w:val="05944626"/>
    <w:lvl w:ilvl="0" w:tplc="7F8CB5BA">
      <w:start w:val="1"/>
      <w:numFmt w:val="decimal"/>
      <w:lvlRestart w:val="0"/>
      <w:lvlText w:val="%1."/>
      <w:lvlJc w:val="left"/>
      <w:pPr>
        <w:tabs>
          <w:tab w:val="num" w:pos="0"/>
        </w:tabs>
        <w:ind w:left="660" w:hanging="360"/>
      </w:pPr>
      <w:rPr>
        <w:rFonts w:ascii="方正黑体_GBK" w:eastAsia="方正黑体_GBK" w:hAnsi="方正黑体_GBK" w:hint="default"/>
      </w:rPr>
    </w:lvl>
    <w:lvl w:ilvl="1" w:tplc="2904DD36">
      <w:start w:val="1"/>
      <w:numFmt w:val="lowerLetter"/>
      <w:lvlText w:val="%2)"/>
      <w:lvlJc w:val="left"/>
      <w:pPr>
        <w:tabs>
          <w:tab w:val="num" w:pos="0"/>
        </w:tabs>
        <w:ind w:left="1140" w:hanging="420"/>
      </w:pPr>
      <w:rPr>
        <w:rFonts w:ascii="方正黑体_GBK" w:eastAsia="方正黑体_GBK" w:hAnsi="方正黑体_GBK" w:hint="default"/>
      </w:rPr>
    </w:lvl>
    <w:lvl w:ilvl="2" w:tplc="19B8EE26">
      <w:start w:val="1"/>
      <w:numFmt w:val="decimal"/>
      <w:lvlText w:val="%3."/>
      <w:lvlJc w:val="right"/>
      <w:pPr>
        <w:tabs>
          <w:tab w:val="num" w:pos="0"/>
        </w:tabs>
        <w:ind w:left="1560" w:hanging="420"/>
      </w:pPr>
      <w:rPr>
        <w:rFonts w:ascii="方正黑体_GBK" w:eastAsia="方正黑体_GBK" w:hAnsi="方正黑体_GBK" w:hint="default"/>
      </w:rPr>
    </w:lvl>
    <w:lvl w:ilvl="3" w:tplc="D1AC600E">
      <w:start w:val="1"/>
      <w:numFmt w:val="decimal"/>
      <w:lvlText w:val="%4."/>
      <w:lvlJc w:val="left"/>
      <w:pPr>
        <w:tabs>
          <w:tab w:val="num" w:pos="0"/>
        </w:tabs>
        <w:ind w:left="1980" w:hanging="420"/>
      </w:pPr>
      <w:rPr>
        <w:rFonts w:ascii="方正黑体_GBK" w:eastAsia="方正黑体_GBK" w:hAnsi="方正黑体_GBK" w:hint="default"/>
      </w:rPr>
    </w:lvl>
    <w:lvl w:ilvl="4" w:tplc="7DC2F2F6">
      <w:start w:val="1"/>
      <w:numFmt w:val="lowerLetter"/>
      <w:lvlText w:val="%5)"/>
      <w:lvlJc w:val="left"/>
      <w:pPr>
        <w:tabs>
          <w:tab w:val="num" w:pos="0"/>
        </w:tabs>
        <w:ind w:left="2400" w:hanging="420"/>
      </w:pPr>
      <w:rPr>
        <w:rFonts w:ascii="方正黑体_GBK" w:eastAsia="方正黑体_GBK" w:hAnsi="方正黑体_GBK" w:hint="default"/>
      </w:rPr>
    </w:lvl>
    <w:lvl w:ilvl="5" w:tplc="6B54FB24">
      <w:start w:val="1"/>
      <w:numFmt w:val="decimal"/>
      <w:lvlText w:val="%6."/>
      <w:lvlJc w:val="right"/>
      <w:pPr>
        <w:tabs>
          <w:tab w:val="num" w:pos="0"/>
        </w:tabs>
        <w:ind w:left="2820" w:hanging="420"/>
      </w:pPr>
      <w:rPr>
        <w:rFonts w:ascii="方正黑体_GBK" w:eastAsia="方正黑体_GBK" w:hAnsi="方正黑体_GBK" w:hint="default"/>
      </w:rPr>
    </w:lvl>
    <w:lvl w:ilvl="6" w:tplc="2A489264">
      <w:start w:val="1"/>
      <w:numFmt w:val="decimal"/>
      <w:lvlText w:val="%7."/>
      <w:lvlJc w:val="left"/>
      <w:pPr>
        <w:tabs>
          <w:tab w:val="num" w:pos="0"/>
        </w:tabs>
        <w:ind w:left="3240" w:hanging="420"/>
      </w:pPr>
      <w:rPr>
        <w:rFonts w:ascii="方正黑体_GBK" w:eastAsia="方正黑体_GBK" w:hAnsi="方正黑体_GBK" w:hint="default"/>
      </w:rPr>
    </w:lvl>
    <w:lvl w:ilvl="7" w:tplc="ACFE3908">
      <w:start w:val="1"/>
      <w:numFmt w:val="lowerLetter"/>
      <w:lvlText w:val="%8)"/>
      <w:lvlJc w:val="left"/>
      <w:pPr>
        <w:tabs>
          <w:tab w:val="num" w:pos="0"/>
        </w:tabs>
        <w:ind w:left="3660" w:hanging="420"/>
      </w:pPr>
      <w:rPr>
        <w:rFonts w:ascii="方正黑体_GBK" w:eastAsia="方正黑体_GBK" w:hAnsi="方正黑体_GBK" w:hint="default"/>
      </w:rPr>
    </w:lvl>
    <w:lvl w:ilvl="8" w:tplc="3ED87730">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1"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32A36759"/>
    <w:multiLevelType w:val="multilevel"/>
    <w:tmpl w:val="308A66E2"/>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3" w15:restartNumberingAfterBreak="0">
    <w:nsid w:val="35E41F1D"/>
    <w:multiLevelType w:val="hybridMultilevel"/>
    <w:tmpl w:val="AE440BEE"/>
    <w:lvl w:ilvl="0" w:tplc="0F22C9EA">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9F7E4324">
      <w:start w:val="1"/>
      <w:numFmt w:val="lowerLetter"/>
      <w:lvlText w:val="%2)"/>
      <w:lvlJc w:val="left"/>
      <w:pPr>
        <w:tabs>
          <w:tab w:val="num" w:pos="0"/>
        </w:tabs>
        <w:ind w:left="1141" w:hanging="420"/>
      </w:pPr>
      <w:rPr>
        <w:rFonts w:ascii="方正黑体_GBK" w:eastAsia="方正黑体_GBK" w:hAnsi="方正黑体_GBK" w:hint="default"/>
      </w:rPr>
    </w:lvl>
    <w:lvl w:ilvl="2" w:tplc="295C26BC">
      <w:start w:val="1"/>
      <w:numFmt w:val="decimal"/>
      <w:lvlText w:val="%3."/>
      <w:lvlJc w:val="right"/>
      <w:pPr>
        <w:tabs>
          <w:tab w:val="num" w:pos="0"/>
        </w:tabs>
        <w:ind w:left="1561" w:hanging="420"/>
      </w:pPr>
      <w:rPr>
        <w:rFonts w:ascii="方正黑体_GBK" w:eastAsia="方正黑体_GBK" w:hAnsi="方正黑体_GBK" w:hint="default"/>
      </w:rPr>
    </w:lvl>
    <w:lvl w:ilvl="3" w:tplc="3D52ECEA">
      <w:start w:val="1"/>
      <w:numFmt w:val="decimal"/>
      <w:lvlText w:val="%4."/>
      <w:lvlJc w:val="left"/>
      <w:pPr>
        <w:tabs>
          <w:tab w:val="num" w:pos="0"/>
        </w:tabs>
        <w:ind w:left="1981" w:hanging="420"/>
      </w:pPr>
      <w:rPr>
        <w:rFonts w:ascii="方正黑体_GBK" w:eastAsia="方正黑体_GBK" w:hAnsi="方正黑体_GBK" w:hint="default"/>
      </w:rPr>
    </w:lvl>
    <w:lvl w:ilvl="4" w:tplc="8C24E3A6">
      <w:start w:val="1"/>
      <w:numFmt w:val="lowerLetter"/>
      <w:lvlText w:val="%5)"/>
      <w:lvlJc w:val="left"/>
      <w:pPr>
        <w:tabs>
          <w:tab w:val="num" w:pos="0"/>
        </w:tabs>
        <w:ind w:left="2401" w:hanging="420"/>
      </w:pPr>
      <w:rPr>
        <w:rFonts w:ascii="方正黑体_GBK" w:eastAsia="方正黑体_GBK" w:hAnsi="方正黑体_GBK" w:hint="default"/>
      </w:rPr>
    </w:lvl>
    <w:lvl w:ilvl="5" w:tplc="FDCE5380">
      <w:start w:val="1"/>
      <w:numFmt w:val="decimal"/>
      <w:lvlText w:val="%6."/>
      <w:lvlJc w:val="right"/>
      <w:pPr>
        <w:tabs>
          <w:tab w:val="num" w:pos="0"/>
        </w:tabs>
        <w:ind w:left="2821" w:hanging="420"/>
      </w:pPr>
      <w:rPr>
        <w:rFonts w:ascii="方正黑体_GBK" w:eastAsia="方正黑体_GBK" w:hAnsi="方正黑体_GBK" w:hint="default"/>
      </w:rPr>
    </w:lvl>
    <w:lvl w:ilvl="6" w:tplc="E53CB14E">
      <w:start w:val="1"/>
      <w:numFmt w:val="decimal"/>
      <w:lvlText w:val="%7."/>
      <w:lvlJc w:val="left"/>
      <w:pPr>
        <w:tabs>
          <w:tab w:val="num" w:pos="0"/>
        </w:tabs>
        <w:ind w:left="3241" w:hanging="420"/>
      </w:pPr>
      <w:rPr>
        <w:rFonts w:ascii="方正黑体_GBK" w:eastAsia="方正黑体_GBK" w:hAnsi="方正黑体_GBK" w:hint="default"/>
      </w:rPr>
    </w:lvl>
    <w:lvl w:ilvl="7" w:tplc="AA52A7E8">
      <w:start w:val="1"/>
      <w:numFmt w:val="lowerLetter"/>
      <w:lvlText w:val="%8)"/>
      <w:lvlJc w:val="left"/>
      <w:pPr>
        <w:tabs>
          <w:tab w:val="num" w:pos="0"/>
        </w:tabs>
        <w:ind w:left="3661" w:hanging="420"/>
      </w:pPr>
      <w:rPr>
        <w:rFonts w:ascii="方正黑体_GBK" w:eastAsia="方正黑体_GBK" w:hAnsi="方正黑体_GBK" w:hint="default"/>
      </w:rPr>
    </w:lvl>
    <w:lvl w:ilvl="8" w:tplc="0CBCDA7A">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4"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5"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6"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4C076A87"/>
    <w:multiLevelType w:val="multilevel"/>
    <w:tmpl w:val="1DC6937C"/>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8" w15:restartNumberingAfterBreak="0">
    <w:nsid w:val="510A3506"/>
    <w:multiLevelType w:val="singleLevel"/>
    <w:tmpl w:val="510A3506"/>
    <w:lvl w:ilvl="0">
      <w:start w:val="1"/>
      <w:numFmt w:val="decimal"/>
      <w:suff w:val="nothing"/>
      <w:lvlText w:val="（%1）"/>
      <w:lvlJc w:val="left"/>
    </w:lvl>
  </w:abstractNum>
  <w:abstractNum w:abstractNumId="9"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5DF84C9C"/>
    <w:multiLevelType w:val="singleLevel"/>
    <w:tmpl w:val="5DF84C9C"/>
    <w:lvl w:ilvl="0">
      <w:start w:val="1"/>
      <w:numFmt w:val="decimal"/>
      <w:suff w:val="nothing"/>
      <w:lvlText w:val="%1."/>
      <w:lvlJc w:val="left"/>
    </w:lvl>
  </w:abstractNum>
  <w:abstractNum w:abstractNumId="11" w15:restartNumberingAfterBreak="0">
    <w:nsid w:val="5DF84CBD"/>
    <w:multiLevelType w:val="singleLevel"/>
    <w:tmpl w:val="5DF84CBD"/>
    <w:lvl w:ilvl="0">
      <w:start w:val="1"/>
      <w:numFmt w:val="decimal"/>
      <w:suff w:val="nothing"/>
      <w:lvlText w:val="（%1）"/>
      <w:lvlJc w:val="left"/>
    </w:lvl>
  </w:abstractNum>
  <w:abstractNum w:abstractNumId="12" w15:restartNumberingAfterBreak="0">
    <w:nsid w:val="5DF84D07"/>
    <w:multiLevelType w:val="singleLevel"/>
    <w:tmpl w:val="5DF84D07"/>
    <w:lvl w:ilvl="0">
      <w:start w:val="1"/>
      <w:numFmt w:val="decimal"/>
      <w:suff w:val="nothing"/>
      <w:lvlText w:val="（%1）"/>
      <w:lvlJc w:val="left"/>
    </w:lvl>
  </w:abstractNum>
  <w:abstractNum w:abstractNumId="13" w15:restartNumberingAfterBreak="0">
    <w:nsid w:val="6D2A3EBA"/>
    <w:multiLevelType w:val="singleLevel"/>
    <w:tmpl w:val="6D2A3EBA"/>
    <w:lvl w:ilvl="0">
      <w:start w:val="1"/>
      <w:numFmt w:val="decimal"/>
      <w:suff w:val="nothing"/>
      <w:lvlText w:val="（%1）"/>
      <w:lvlJc w:val="left"/>
    </w:lvl>
  </w:abstractNum>
  <w:abstractNum w:abstractNumId="14" w15:restartNumberingAfterBreak="0">
    <w:nsid w:val="7A29506B"/>
    <w:multiLevelType w:val="singleLevel"/>
    <w:tmpl w:val="7A29506B"/>
    <w:lvl w:ilvl="0">
      <w:start w:val="1"/>
      <w:numFmt w:val="decimal"/>
      <w:suff w:val="nothing"/>
      <w:lvlText w:val="（%1）"/>
      <w:lvlJc w:val="left"/>
    </w:lvl>
  </w:abstractNum>
  <w:num w:numId="1">
    <w:abstractNumId w:val="7"/>
  </w:num>
  <w:num w:numId="2">
    <w:abstractNumId w:val="2"/>
  </w:num>
  <w:num w:numId="3">
    <w:abstractNumId w:val="3"/>
  </w:num>
  <w:num w:numId="4">
    <w:abstractNumId w:val="0"/>
  </w:num>
  <w:num w:numId="5">
    <w:abstractNumId w:val="6"/>
  </w:num>
  <w:num w:numId="6">
    <w:abstractNumId w:val="10"/>
  </w:num>
  <w:num w:numId="7">
    <w:abstractNumId w:val="11"/>
  </w:num>
  <w:num w:numId="8">
    <w:abstractNumId w:val="12"/>
  </w:num>
  <w:num w:numId="9">
    <w:abstractNumId w:val="8"/>
  </w:num>
  <w:num w:numId="10">
    <w:abstractNumId w:val="9"/>
  </w:num>
  <w:num w:numId="11">
    <w:abstractNumId w:val="5"/>
  </w:num>
  <w:num w:numId="12">
    <w:abstractNumId w:val="14"/>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E"/>
    <w:rsid w:val="00367A0E"/>
    <w:rsid w:val="007177BC"/>
    <w:rsid w:val="00A14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6617"/>
  <w15:docId w15:val="{4DDC5BBA-1C72-493F-997A-C313EB8D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方正黑体_GBK" w:eastAsia="方正黑体_GBK" w:hAnsi="方正黑体_GBK" w:cs="Times New Roman"/>
      <w:szCs w:val="21"/>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tyle>
  <w:style w:type="paragraph" w:styleId="TOC2">
    <w:name w:val="toc 2"/>
    <w:basedOn w:val="a"/>
    <w:next w:val="a"/>
    <w:autoRedefine/>
    <w:pPr>
      <w:ind w:left="420"/>
    </w:pPr>
  </w:style>
  <w:style w:type="paragraph" w:styleId="TOC3">
    <w:name w:val="toc 3"/>
    <w:basedOn w:val="a"/>
    <w:next w:val="a"/>
    <w:autoRedefine/>
    <w:pPr>
      <w:ind w:left="840"/>
    </w:pPr>
  </w:style>
  <w:style w:type="paragraph" w:styleId="TOC4">
    <w:name w:val="toc 4"/>
    <w:basedOn w:val="a"/>
    <w:next w:val="a"/>
    <w:autoRedefine/>
    <w:pPr>
      <w:ind w:left="1260"/>
    </w:pPr>
  </w:style>
  <w:style w:type="paragraph" w:styleId="TOC5">
    <w:name w:val="toc 5"/>
    <w:basedOn w:val="a"/>
    <w:next w:val="a"/>
    <w:autoRedefine/>
    <w:pPr>
      <w:ind w:left="1680"/>
    </w:pPr>
  </w:style>
  <w:style w:type="paragraph" w:styleId="a3">
    <w:name w:val="header"/>
    <w:basedOn w:val="a"/>
    <w:qFormat/>
    <w:pPr>
      <w:pBdr>
        <w:bottom w:val="single" w:sz="6" w:space="1" w:color="auto"/>
      </w:pBdr>
      <w:tabs>
        <w:tab w:val="center" w:pos="4153"/>
        <w:tab w:val="right" w:pos="8307"/>
      </w:tabs>
      <w:snapToGrid w:val="0"/>
      <w:jc w:val="center"/>
    </w:pPr>
    <w:rPr>
      <w:sz w:val="18"/>
    </w:rPr>
  </w:style>
  <w:style w:type="paragraph" w:styleId="a4">
    <w:name w:val="footer"/>
    <w:basedOn w:val="a"/>
    <w:qFormat/>
    <w:pPr>
      <w:tabs>
        <w:tab w:val="center" w:pos="4153"/>
        <w:tab w:val="right" w:pos="8307"/>
      </w:tabs>
      <w:snapToGrid w:val="0"/>
      <w:jc w:val="left"/>
    </w:pPr>
    <w:rPr>
      <w:sz w:val="18"/>
    </w:rPr>
  </w:style>
  <w:style w:type="character" w:styleId="a5">
    <w:name w:val="Strong"/>
    <w:rPr>
      <w:b/>
    </w:rPr>
  </w:style>
  <w:style w:type="paragraph" w:customStyle="1" w:styleId="Normal742ebd0e">
    <w:name w:val="Normal742ebd0e"/>
    <w:pPr>
      <w:widowControl w:val="0"/>
      <w:jc w:val="both"/>
    </w:pPr>
    <w:rPr>
      <w:rFonts w:ascii="方正黑体_GBK" w:eastAsia="方正黑体_GBK" w:hAnsi="方正黑体_GBK" w:cs="Times New Roman"/>
      <w:szCs w:val="21"/>
    </w:rPr>
  </w:style>
  <w:style w:type="paragraph" w:customStyle="1" w:styleId="heading15dd74b08">
    <w:name w:val="heading 15dd74b08"/>
    <w:basedOn w:val="Normal742ebd0e"/>
    <w:next w:val="a"/>
    <w:pPr>
      <w:keepNext/>
      <w:keepLines/>
      <w:spacing w:before="340" w:after="330" w:line="578" w:lineRule="auto"/>
      <w:outlineLvl w:val="0"/>
    </w:pPr>
    <w:rPr>
      <w:b/>
      <w:bCs/>
      <w:kern w:val="44"/>
      <w:sz w:val="44"/>
    </w:rPr>
  </w:style>
  <w:style w:type="paragraph" w:customStyle="1" w:styleId="heading2c124e2f5">
    <w:name w:val="heading 2c124e2f5"/>
    <w:basedOn w:val="Normal742ebd0e"/>
    <w:next w:val="a"/>
    <w:pPr>
      <w:keepNext/>
      <w:keepLines/>
      <w:spacing w:before="260" w:after="260" w:line="415" w:lineRule="auto"/>
      <w:outlineLvl w:val="1"/>
    </w:pPr>
    <w:rPr>
      <w:b/>
      <w:sz w:val="32"/>
    </w:rPr>
  </w:style>
  <w:style w:type="paragraph" w:customStyle="1" w:styleId="heading3fdb7400b">
    <w:name w:val="heading 3fdb7400b"/>
    <w:basedOn w:val="Normal742ebd0e"/>
    <w:next w:val="a"/>
    <w:pPr>
      <w:keepNext/>
      <w:keepLines/>
      <w:spacing w:before="260" w:after="260" w:line="415" w:lineRule="auto"/>
      <w:outlineLvl w:val="2"/>
    </w:pPr>
    <w:rPr>
      <w:b/>
      <w:sz w:val="32"/>
    </w:rPr>
  </w:style>
  <w:style w:type="character" w:customStyle="1" w:styleId="DefaultParagraphFont912c926b">
    <w:name w:val="Default Paragraph Font912c926b"/>
  </w:style>
  <w:style w:type="paragraph" w:customStyle="1" w:styleId="toc1d37e6130">
    <w:name w:val="toc 1d37e6130"/>
    <w:basedOn w:val="Normal742ebd0e"/>
    <w:next w:val="a"/>
    <w:autoRedefine/>
  </w:style>
  <w:style w:type="paragraph" w:customStyle="1" w:styleId="toc2097e9b76">
    <w:name w:val="toc 2097e9b76"/>
    <w:basedOn w:val="Normal742ebd0e"/>
    <w:next w:val="a"/>
    <w:autoRedefine/>
    <w:pPr>
      <w:ind w:left="420"/>
    </w:pPr>
  </w:style>
  <w:style w:type="paragraph" w:customStyle="1" w:styleId="toc39f26776f">
    <w:name w:val="toc 39f26776f"/>
    <w:basedOn w:val="Normal742ebd0e"/>
    <w:next w:val="a"/>
    <w:autoRedefine/>
    <w:pPr>
      <w:ind w:left="840"/>
    </w:pPr>
  </w:style>
  <w:style w:type="paragraph" w:customStyle="1" w:styleId="toc45541dd07">
    <w:name w:val="toc 45541dd07"/>
    <w:basedOn w:val="Normal742ebd0e"/>
    <w:next w:val="a"/>
    <w:autoRedefine/>
    <w:pPr>
      <w:ind w:left="1260"/>
    </w:pPr>
  </w:style>
  <w:style w:type="paragraph" w:customStyle="1" w:styleId="toc573e8e5ad">
    <w:name w:val="toc 573e8e5ad"/>
    <w:basedOn w:val="Normal742ebd0e"/>
    <w:next w:val="a"/>
    <w:autoRedefine/>
    <w:pPr>
      <w:ind w:left="1680"/>
    </w:pPr>
  </w:style>
  <w:style w:type="paragraph" w:customStyle="1" w:styleId="header15874266">
    <w:name w:val="header15874266"/>
    <w:basedOn w:val="Normal742ebd0e"/>
    <w:pPr>
      <w:pBdr>
        <w:bottom w:val="single" w:sz="6" w:space="1" w:color="auto"/>
      </w:pBdr>
      <w:tabs>
        <w:tab w:val="center" w:pos="4153"/>
        <w:tab w:val="right" w:pos="8307"/>
      </w:tabs>
      <w:snapToGrid w:val="0"/>
      <w:jc w:val="center"/>
    </w:pPr>
    <w:rPr>
      <w:sz w:val="18"/>
    </w:rPr>
  </w:style>
  <w:style w:type="paragraph" w:customStyle="1" w:styleId="footerd780eaab">
    <w:name w:val="footerd780eaab"/>
    <w:basedOn w:val="Normal742ebd0e"/>
    <w:pPr>
      <w:tabs>
        <w:tab w:val="center" w:pos="4153"/>
        <w:tab w:val="right" w:pos="8307"/>
      </w:tabs>
      <w:snapToGrid w:val="0"/>
      <w:jc w:val="left"/>
    </w:pPr>
    <w:rPr>
      <w:sz w:val="18"/>
    </w:rPr>
  </w:style>
  <w:style w:type="character" w:customStyle="1" w:styleId="Strong13dc9e16">
    <w:name w:val="Strong13dc9e16"/>
    <w:rPr>
      <w:b/>
    </w:rPr>
  </w:style>
  <w:style w:type="paragraph" w:customStyle="1" w:styleId="annotationtext23">
    <w:name w:val="annotation text23"/>
    <w:next w:val="TOC1"/>
    <w:pPr>
      <w:widowControl w:val="0"/>
    </w:pPr>
    <w:rPr>
      <w:rFonts w:ascii="方正黑体_GBK" w:eastAsia="方正黑体_GBK" w:hAnsi="方正黑体_GBK" w:cs="Times New Roman"/>
      <w:szCs w:val="21"/>
    </w:rPr>
  </w:style>
  <w:style w:type="paragraph" w:customStyle="1" w:styleId="Normalc2135527">
    <w:name w:val="Normalc2135527"/>
    <w:next w:val="TOC1"/>
    <w:pPr>
      <w:widowControl w:val="0"/>
      <w:jc w:val="both"/>
    </w:pPr>
    <w:rPr>
      <w:rFonts w:ascii="方正黑体_GBK" w:eastAsia="方正黑体_GBK" w:hAnsi="方正黑体_GBK" w:cs="Times New Roman"/>
      <w:sz w:val="18"/>
      <w:szCs w:val="18"/>
    </w:rPr>
  </w:style>
  <w:style w:type="paragraph" w:customStyle="1" w:styleId="heading138a289f1">
    <w:name w:val="heading 138a289f1"/>
    <w:basedOn w:val="Normalc2135527"/>
    <w:next w:val="a"/>
    <w:pPr>
      <w:keepNext/>
      <w:keepLines/>
      <w:spacing w:before="340" w:after="330" w:line="578" w:lineRule="auto"/>
      <w:outlineLvl w:val="0"/>
    </w:pPr>
    <w:rPr>
      <w:b/>
      <w:bCs/>
      <w:kern w:val="44"/>
      <w:sz w:val="44"/>
    </w:rPr>
  </w:style>
  <w:style w:type="paragraph" w:customStyle="1" w:styleId="heading29b911338">
    <w:name w:val="heading 29b911338"/>
    <w:basedOn w:val="Normalc2135527"/>
    <w:next w:val="a"/>
    <w:pPr>
      <w:keepNext/>
      <w:keepLines/>
      <w:spacing w:before="260" w:after="260" w:line="415" w:lineRule="auto"/>
      <w:outlineLvl w:val="1"/>
    </w:pPr>
    <w:rPr>
      <w:b/>
      <w:sz w:val="32"/>
    </w:rPr>
  </w:style>
  <w:style w:type="paragraph" w:customStyle="1" w:styleId="heading3150b0461">
    <w:name w:val="heading 3150b0461"/>
    <w:basedOn w:val="Normalc2135527"/>
    <w:next w:val="a"/>
    <w:pPr>
      <w:keepNext/>
      <w:keepLines/>
      <w:spacing w:before="260" w:after="260" w:line="415" w:lineRule="auto"/>
      <w:outlineLvl w:val="2"/>
    </w:pPr>
    <w:rPr>
      <w:b/>
      <w:sz w:val="32"/>
    </w:rPr>
  </w:style>
  <w:style w:type="character" w:customStyle="1" w:styleId="DefaultParagraphFont2a36627c">
    <w:name w:val="Default Paragraph Font2a36627c"/>
  </w:style>
  <w:style w:type="paragraph" w:customStyle="1" w:styleId="NormalIndent6b88834f">
    <w:name w:val="Normal Indent6b88834f"/>
    <w:basedOn w:val="Normalc2135527"/>
    <w:pPr>
      <w:ind w:firstLineChars="200" w:firstLine="200"/>
    </w:pPr>
  </w:style>
  <w:style w:type="paragraph" w:customStyle="1" w:styleId="toc53229ff0a">
    <w:name w:val="toc 53229ff0a"/>
    <w:basedOn w:val="Normalc2135527"/>
    <w:next w:val="a"/>
    <w:pPr>
      <w:ind w:left="1680"/>
    </w:pPr>
  </w:style>
  <w:style w:type="paragraph" w:customStyle="1" w:styleId="toc36a703b87">
    <w:name w:val="toc 36a703b87"/>
    <w:basedOn w:val="Normalc2135527"/>
    <w:next w:val="a"/>
    <w:pPr>
      <w:ind w:left="840"/>
    </w:pPr>
  </w:style>
  <w:style w:type="paragraph" w:customStyle="1" w:styleId="footer2eaa9ac0">
    <w:name w:val="footer2eaa9ac0"/>
    <w:basedOn w:val="Normalc2135527"/>
    <w:pPr>
      <w:tabs>
        <w:tab w:val="center" w:pos="4153"/>
        <w:tab w:val="right" w:pos="8307"/>
      </w:tabs>
      <w:snapToGrid w:val="0"/>
      <w:jc w:val="left"/>
    </w:pPr>
  </w:style>
  <w:style w:type="paragraph" w:customStyle="1" w:styleId="headere97102e8">
    <w:name w:val="headere97102e8"/>
    <w:basedOn w:val="Normalc2135527"/>
    <w:pPr>
      <w:pBdr>
        <w:bottom w:val="single" w:sz="6" w:space="1" w:color="auto"/>
      </w:pBdr>
      <w:tabs>
        <w:tab w:val="center" w:pos="4153"/>
        <w:tab w:val="right" w:pos="8307"/>
      </w:tabs>
      <w:snapToGrid w:val="0"/>
      <w:jc w:val="center"/>
    </w:pPr>
  </w:style>
  <w:style w:type="paragraph" w:customStyle="1" w:styleId="toc17efa098d">
    <w:name w:val="toc 17efa098d"/>
    <w:basedOn w:val="Normalc2135527"/>
    <w:next w:val="a"/>
  </w:style>
  <w:style w:type="paragraph" w:customStyle="1" w:styleId="toc4a73cae81">
    <w:name w:val="toc 4a73cae81"/>
    <w:basedOn w:val="Normalc2135527"/>
    <w:next w:val="a"/>
    <w:pPr>
      <w:ind w:left="1260"/>
    </w:pPr>
  </w:style>
  <w:style w:type="paragraph" w:customStyle="1" w:styleId="toc2c37481b0">
    <w:name w:val="toc 2c37481b0"/>
    <w:basedOn w:val="Normalc2135527"/>
    <w:next w:val="a"/>
    <w:pPr>
      <w:ind w:left="420"/>
    </w:pPr>
  </w:style>
  <w:style w:type="paragraph" w:customStyle="1" w:styleId="NormalWebbd34f7de">
    <w:name w:val="Normal (Web)bd34f7de"/>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9aeb70a39aeb70a3">
    <w:name w:val="Normal9aeb70a39aeb70a3"/>
    <w:next w:val="TOC1"/>
    <w:pPr>
      <w:widowControl w:val="0"/>
      <w:jc w:val="both"/>
    </w:pPr>
    <w:rPr>
      <w:rFonts w:ascii="方正黑体_GBK" w:eastAsia="方正黑体_GBK" w:hAnsi="方正黑体_GBK" w:cs="Times New Roman"/>
      <w:szCs w:val="21"/>
    </w:rPr>
  </w:style>
  <w:style w:type="paragraph" w:customStyle="1" w:styleId="heading1ee13c4e7ee13c4e7">
    <w:name w:val="heading 1ee13c4e7ee13c4e7"/>
    <w:basedOn w:val="Normal9aeb70a39aeb70a3"/>
    <w:next w:val="a"/>
    <w:pPr>
      <w:keepNext/>
      <w:keepLines/>
      <w:spacing w:before="340" w:after="330" w:line="578" w:lineRule="auto"/>
      <w:outlineLvl w:val="0"/>
    </w:pPr>
    <w:rPr>
      <w:b/>
      <w:bCs/>
      <w:kern w:val="44"/>
      <w:sz w:val="44"/>
    </w:rPr>
  </w:style>
  <w:style w:type="paragraph" w:customStyle="1" w:styleId="heading296d579ef96d579ef">
    <w:name w:val="heading 296d579ef96d579ef"/>
    <w:basedOn w:val="Normal9aeb70a39aeb70a3"/>
    <w:next w:val="a"/>
    <w:pPr>
      <w:keepNext/>
      <w:keepLines/>
      <w:spacing w:before="260" w:after="260" w:line="415" w:lineRule="auto"/>
      <w:outlineLvl w:val="1"/>
    </w:pPr>
    <w:rPr>
      <w:b/>
      <w:sz w:val="32"/>
    </w:rPr>
  </w:style>
  <w:style w:type="paragraph" w:customStyle="1" w:styleId="heading3439b7e07439b7e07">
    <w:name w:val="heading 3439b7e07439b7e07"/>
    <w:basedOn w:val="Normal9aeb70a39aeb70a3"/>
    <w:next w:val="a"/>
    <w:pPr>
      <w:keepNext/>
      <w:keepLines/>
      <w:spacing w:before="260" w:after="260" w:line="415" w:lineRule="auto"/>
      <w:outlineLvl w:val="2"/>
    </w:pPr>
    <w:rPr>
      <w:b/>
      <w:sz w:val="32"/>
    </w:rPr>
  </w:style>
  <w:style w:type="character" w:customStyle="1" w:styleId="DefaultParagraphFontdc9cc58adc9cc58a">
    <w:name w:val="Default Paragraph Fontdc9cc58adc9cc58a"/>
  </w:style>
  <w:style w:type="paragraph" w:customStyle="1" w:styleId="1ecea46c0ecea46c0">
    <w:name w:val="引文目录1ecea46c0ecea46c0"/>
    <w:basedOn w:val="Normal9aeb70a39aeb70a3"/>
    <w:next w:val="a"/>
    <w:pPr>
      <w:ind w:leftChars="200" w:left="200"/>
    </w:pPr>
  </w:style>
  <w:style w:type="paragraph" w:customStyle="1" w:styleId="toc56c49e9ee6c49e9ee">
    <w:name w:val="toc 56c49e9ee6c49e9ee"/>
    <w:basedOn w:val="Normal9aeb70a39aeb70a3"/>
    <w:next w:val="a"/>
    <w:pPr>
      <w:ind w:left="1680"/>
    </w:pPr>
  </w:style>
  <w:style w:type="paragraph" w:customStyle="1" w:styleId="toc3a1e2a906a1e2a906">
    <w:name w:val="toc 3a1e2a906a1e2a906"/>
    <w:basedOn w:val="Normal9aeb70a39aeb70a3"/>
    <w:next w:val="a"/>
    <w:pPr>
      <w:ind w:left="840"/>
    </w:pPr>
  </w:style>
  <w:style w:type="paragraph" w:customStyle="1" w:styleId="footerf101ab38f101ab38">
    <w:name w:val="footerf101ab38f101ab38"/>
    <w:basedOn w:val="Normal9aeb70a39aeb70a3"/>
    <w:pPr>
      <w:tabs>
        <w:tab w:val="center" w:pos="4153"/>
        <w:tab w:val="right" w:pos="8307"/>
      </w:tabs>
      <w:snapToGrid w:val="0"/>
      <w:jc w:val="left"/>
    </w:pPr>
    <w:rPr>
      <w:sz w:val="18"/>
    </w:rPr>
  </w:style>
  <w:style w:type="paragraph" w:customStyle="1" w:styleId="header9ca530af9ca530af">
    <w:name w:val="header9ca530af9ca530af"/>
    <w:basedOn w:val="Normal9aeb70a39aeb70a3"/>
    <w:pPr>
      <w:pBdr>
        <w:bottom w:val="single" w:sz="6" w:space="1" w:color="auto"/>
      </w:pBdr>
      <w:tabs>
        <w:tab w:val="center" w:pos="4153"/>
        <w:tab w:val="right" w:pos="8307"/>
      </w:tabs>
      <w:snapToGrid w:val="0"/>
      <w:jc w:val="center"/>
    </w:pPr>
    <w:rPr>
      <w:sz w:val="18"/>
    </w:rPr>
  </w:style>
  <w:style w:type="paragraph" w:customStyle="1" w:styleId="toc131ad008a31ad008a">
    <w:name w:val="toc 131ad008a31ad008a"/>
    <w:basedOn w:val="Normal9aeb70a39aeb70a3"/>
    <w:next w:val="a"/>
  </w:style>
  <w:style w:type="paragraph" w:customStyle="1" w:styleId="toc42d2061032d206103">
    <w:name w:val="toc 42d2061032d206103"/>
    <w:basedOn w:val="Normal9aeb70a39aeb70a3"/>
    <w:next w:val="a"/>
    <w:pPr>
      <w:ind w:left="1260"/>
    </w:pPr>
  </w:style>
  <w:style w:type="paragraph" w:customStyle="1" w:styleId="toc222201fdd22201fdd">
    <w:name w:val="toc 222201fdd22201fdd"/>
    <w:basedOn w:val="Normal9aeb70a39aeb70a3"/>
    <w:next w:val="a"/>
    <w:pPr>
      <w:ind w:left="420"/>
    </w:pPr>
  </w:style>
  <w:style w:type="paragraph" w:customStyle="1" w:styleId="1ad1ca4d8ad1ca4d8">
    <w:name w:val="列出段落1ad1ca4d8ad1ca4d8"/>
    <w:pPr>
      <w:widowControl w:val="0"/>
      <w:ind w:firstLineChars="200" w:firstLine="200"/>
      <w:jc w:val="both"/>
    </w:pPr>
    <w:rPr>
      <w:rFonts w:ascii="方正黑体_GBK" w:eastAsia="方正黑体_GBK" w:hAnsi="方正黑体_GBK" w:cs="Times New Roman"/>
      <w:szCs w:val="21"/>
    </w:rPr>
  </w:style>
  <w:style w:type="paragraph" w:styleId="a6">
    <w:name w:val="Normal Indent"/>
    <w:basedOn w:val="a"/>
    <w:qFormat/>
    <w:rsid w:val="00A14634"/>
    <w:pPr>
      <w:ind w:firstLineChars="200" w:firstLine="200"/>
    </w:pPr>
    <w:rPr>
      <w:rFonts w:ascii="Times New Roman" w:eastAsia="宋体" w:hAnsi="Times New Roman"/>
      <w:sz w:val="18"/>
      <w:szCs w:val="18"/>
    </w:rPr>
  </w:style>
  <w:style w:type="paragraph" w:styleId="a7">
    <w:name w:val="annotation text"/>
    <w:basedOn w:val="a"/>
    <w:link w:val="a8"/>
    <w:rsid w:val="00A14634"/>
    <w:pPr>
      <w:jc w:val="left"/>
    </w:pPr>
    <w:rPr>
      <w:rFonts w:ascii="Times New Roman" w:eastAsia="宋体" w:hAnsi="Times New Roman"/>
      <w:sz w:val="18"/>
      <w:szCs w:val="18"/>
    </w:rPr>
  </w:style>
  <w:style w:type="character" w:customStyle="1" w:styleId="a8">
    <w:name w:val="批注文字 字符"/>
    <w:basedOn w:val="a0"/>
    <w:link w:val="a7"/>
    <w:rsid w:val="00A14634"/>
    <w:rPr>
      <w:rFonts w:ascii="Times New Roman" w:eastAsia="宋体" w:hAnsi="Times New Roman" w:cs="Times New Roman"/>
      <w:sz w:val="18"/>
      <w:szCs w:val="18"/>
    </w:rPr>
  </w:style>
  <w:style w:type="paragraph" w:styleId="a9">
    <w:name w:val="Normal (Web)"/>
    <w:next w:val="TOC1"/>
    <w:qFormat/>
    <w:rsid w:val="00A14634"/>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0">
    <w:name w:val="列出段落1"/>
    <w:basedOn w:val="a"/>
    <w:uiPriority w:val="99"/>
    <w:qFormat/>
    <w:rsid w:val="00A14634"/>
    <w:pPr>
      <w:ind w:firstLineChars="200" w:firstLine="420"/>
    </w:pPr>
    <w:rPr>
      <w:rFonts w:ascii="Times New Roman" w:eastAsia="宋体" w:hAnsi="Times New Roman"/>
      <w:sz w:val="18"/>
      <w:szCs w:val="18"/>
    </w:rPr>
  </w:style>
  <w:style w:type="paragraph" w:customStyle="1" w:styleId="11">
    <w:name w:val="列表段落1"/>
    <w:basedOn w:val="a"/>
    <w:uiPriority w:val="34"/>
    <w:qFormat/>
    <w:rsid w:val="00A14634"/>
    <w:pPr>
      <w:ind w:firstLineChars="200" w:firstLine="420"/>
    </w:pPr>
    <w:rPr>
      <w:rFonts w:ascii="Times New Roman" w:eastAsia="宋体" w:hAnsi="Times New Roman"/>
      <w:sz w:val="18"/>
      <w:szCs w:val="18"/>
    </w:rPr>
  </w:style>
  <w:style w:type="character" w:customStyle="1" w:styleId="fontstyle01">
    <w:name w:val="fontstyle01"/>
    <w:qFormat/>
    <w:rsid w:val="00A14634"/>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19038</Words>
  <Characters>21514</Characters>
  <Application>Microsoft Office Word</Application>
  <DocSecurity>0</DocSecurity>
  <Lines>796</Lines>
  <Paragraphs>579</Paragraphs>
  <ScaleCrop>false</ScaleCrop>
  <Company/>
  <LinksUpToDate>false</LinksUpToDate>
  <CharactersWithSpaces>39973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周远</cp:lastModifiedBy>
  <cp:revision>2</cp:revision>
  <dcterms:created xsi:type="dcterms:W3CDTF">2026-03-06T09:21:00Z</dcterms:created>
  <dcterms:modified xsi:type="dcterms:W3CDTF">2026-03-06T09:21:00Z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