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南银理财欣投优选6期两年定开私募人民币理财产品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南银理财欣投优选6期两年定开私募人民币理财产品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2022年01月21日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20,470,000.00份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华夏基金管理有限公司,华宝基金管理有限公司,嘉实基金管理有限公司,平安基金管理有限公司,易方达基金管理有限公司,华泰柏瑞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19,297,235.43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0.9427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0.9427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截至报告期末，本产品份额净值为0.9427元。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14.77%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10.56%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74.67%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4,548,574.73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3,881,115.96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3,544,113.39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942,257.14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609,527.85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004391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平安转型创新混合C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506,730.46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017720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华夏消费臻选混合发起式C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484,543.85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0120020000000742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产品支付关联方托管费970.98元，支付关联方代销费45,417.31元。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