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南银理财稳盈2号1909一年定开私募人民币理财产品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南银理财稳盈2号1909一年定开私募人民币理财产品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Z7003221A000009（投资者可依据该编码在中国理财网www.chinawealth.com.cn查询理财产品相关信息）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2019年09月26日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71,886,572.00份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中诚信托有限责任公司,国投泰康信托有限公司,鑫沅资产管理有限公司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B82002</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72,304,303.53</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1.0058</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1.2759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B82002</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本产品坚持稳健投资原则，注重信用价值挖掘，以票息策略为主，通过集中投资，为客户提供良好运作收益。同时部分产品投向定制的债券专户，债券专户最终投向投以江浙区域城投企业发行的PPN及非公开公司债券为主，力求为客户实现稳定向上的净值表现。</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  本产品主要投向AA以上债券，流动性风险总体可控。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截至报告期末，本产品份额净值为1.0058元。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102480477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24武清经开MTN002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30,534,960.00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42.23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国投泰康信托福佳7号集合资金信托计划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19,251,222.05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ZJQTT202503170027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13,705,438.66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18.96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114681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20DFCX01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6,070,836.00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780,051.22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10,010.50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0120060000000330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南京银行稳盈2号1909一年定开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产品支付关联方托管费6,344.97元，支付关联方代销费181,317.71元。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