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南银理财鼎瑞安稳一年定开2025第20期公募人民币理财产品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南银理财鼎瑞安稳一年定开2025第20期公募人民币理财产品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Z7003225000305（投资者可依据该编码在中国理财网www.chinawealth.com.cn查询理财产品相关信息）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2025年09月11日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28,967,921.00份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29,296,689.27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截至报告期末，本产品Z30030份额净值为1.0113元。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18,527,328.11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9,304,623.64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1,403,968.25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0101090000001725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南银理财鼎瑞安稳一年定开2025第20期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产品投资关联方作为管理人的资产管理产品交易金额1,400,000.00元。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产品支付关联方托管费1,274.74元，支付关联方代销费2,224.59元。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