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南银理财珠联璧合致远2011一年定开公募人民币理财产品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南银理财珠联璧合致远2011一年定开公募人民币理财产品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Z7003221000044（投资者可依据该编码在中国理财网www.chinawealth.com.cn查询理财产品相关信息）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2020年11月12日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79,164,799.60份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欧基金管理有限公司,中粮信托有限责任公司,华夏基金管理有限公司,华安基金管理有限公司,大成基金管理有限公司,富国基金管理有限公司,鑫沅资产管理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82,243,408.02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1.1854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截至报告期末，本产品份额净值为1.0388元。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83.45%</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7.26%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XTDKX202502240022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35,061,359.90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12,025,042.48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8,957,665.23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6,817,918.00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4,001,050.00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3,375,628.16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3,288,448.90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1,938,900.00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1,461,187.10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159201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自由现金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1,015,375.50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中粮信托·南盈14号集合资金信托计划（第1期）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0120090000000480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南京银行致远2011一年定开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产品支付关联方托管费4,070.05元，支付关联方代销费62,128.85元。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