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南银理财鼎瑞安稳91天周期型1号开放式公募人民币理财产品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南银理财鼎瑞安稳91天周期型1号开放式公募人民币理财产品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Z7003224000033（投资者可依据该编码在中国理财网www.chinawealth.com.cn查询理财产品相关信息）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402,979,023.86份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中粮信托有限责任公司,国投泰康信托有限公司,紫金信托有限责任公司,建信保险资产管理有限公司,江苏省国际信托有限责任公司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Z12001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423,660,654.20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1.051323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1.051323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Z12002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702.28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1.051632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1.051632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截至报告期末，本产品Z12001份额净值为1.051323元，Z12002份额净值为1.051632元。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ZJQTT202403040022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建信保险资管安盈添利5号集合资产管理计划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204,359,479.64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建信资管浦江安盈添利16号资产管理产品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80,360,923.76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39,848,742.98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34,001,606.29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30,002,941.20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ZJQTT202204260021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江苏信托南银1号集合资金信托计划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29,002,607.83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7,441,969.32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中国银行江苏省分行活期存款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675,988.41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206,581.59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XJCKX202211030001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116,942.95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0101030000000899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南京银行南京分行南银理财鼎瑞安稳91天周期型1号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产品投资关联方作为管理人的资产管理产品交易金额34,000,000.00元。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产品支付关联方托管费34,501.85元，支付关联方代销费149,987.45元。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