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南银理财鼎瑞行稳一年定开2023第1期公募人民币理财产品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南银理财鼎瑞行稳一年定开2023第1期公募人民币理财产品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Z7003223000096（投资者可依据该编码在中国理财网www.chinawealth.com.cn查询理财产品相关信息）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2023年05月25日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794,721,463.80份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国投泰康信托有限公司,国联基金管理有限公司,天弘基金管理有限公司,广东粤财信托有限公司,招商基金管理有限公司,紫金信托有限责任公司,易方达基金管理有限公司,陆家嘴国际信托有限公司,景顺长城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Z10034</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802,180,342.72</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1.0093</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1.0835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Z10034</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截至报告期末，本产品份额净值为1.0093元。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202,085,496.93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100,017,682.99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90,016,827.96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中诚信托-日日升7号集合资金信托计划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80,007,954.65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032480481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24华诚医学PPN002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50,411,400.00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032400616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24江苏银宝PPN002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40,448,920.00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012582111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25镇江旅游SCP001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39,993,240.00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032481613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24徐州文旅PPN002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30,060,600.00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102400891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24康富租赁MTN003(碳中和债)</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30,056,400.00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032501305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25新滨江PPN001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29,999,610.00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富皋万泰集团有限公司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粤财信托·瑞兴230号集合资金信托计划第1期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邳州市产业投资控股集团有限公司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粤财信托·瑞兴234号集合资金信托计划（第1期）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0120000000001177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南银理财鼎瑞行稳一年定开2023第1期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产品投资于关联方承销的证券交易金额243,801,512.33元。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产品投资关联方作为管理人的资产管理产品交易金额28,000,000.00元。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产品支付关联方托管费39,711.90元，支付关联方代销费401,085.30元。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