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南银理财珠联璧合行稳一年定开1M公募人民币理财产品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南银理财珠联璧合行稳一年定开1M公募人民币理财产品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3,130,792,442.79份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交银国际信托有限公司,国投泰康信托有限公司,国联基金管理有限公司,天弘基金管理有限公司,广东粤财信托有限公司,招商基金管理有限公司,百瑞信托有限责任公司,紫金信托有限责任公司,易方达基金管理有限公司,陆家嘴国际信托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3,203,295,741.06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1,077,650,339.23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240,276,932.60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200,379,236.00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190,372,996.60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156,201,077.27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102,148,985.55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100,229,961.00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100,218,519.00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100,188,605.00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XTDKX202503190023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100,183,755.00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交银国信·蓝色睿投5号集合资金信托计划第1期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0120060000000226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南京银行行稳一年定开1M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产品投资于关联方承销的证券交易金额65,042,519.20元。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产品投资关联方作为管理人的资产管理产品交易金额102,000,000.00元。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产品支付关联方托管费158,979.95元，支付关联方代销费1,589,175.82元。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