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南银理财增瑞安远灵活增强（最低持有91天）1号公募人民币理财产品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南银理财增瑞安远灵活增强（最低持有91天）1号公募人民币理财产品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Z7003224000246（投资者可依据该编码在中国理财网www.chinawealth.com.cn查询理财产品相关信息）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191,930,542.98份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上海东证期货有限公司,中信信托有限责任公司,华夏基金管理有限公司,华安基金管理有限公司,富国基金管理有限公司,鑫沅资产管理有限公司,中信建投证券股份有限公司,南方基金管理股份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197,824,729.21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截至报告期末，本产品份额净值为1.0307元。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78.33%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5.64%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16.03%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38,450,334.69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37,843,174.81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30,368,365.78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24,474,692.73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20,774,331.25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8,666,755.26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HHQTT202201100001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中信期货宁宽1号集合资产管理计划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6,602,040.30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HHQTT202511040002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中信建投鑫宁增利1号集合资产管理计划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5,034,500.00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HHQTT202511040021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中信建投鑫宁增利2号集合资产管理计划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HHQTT202511200021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富国基金畅享5号集合资产管理计划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4,998,500.00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南京银行南京分行南银理财增瑞安远灵活增强最低持有91天1号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产品支付关联方托管费32,845.22元，支付关联方代销费215,076.58元。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