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南银理财鼎瑞悦稳红利（最低持有371天）公募人民币理财产品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南银理财鼎瑞悦稳红利（最低持有371天）公募人民币理财产品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2,122,436,750.42份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中粮信托有限责任公司,鑫元基金管理有限公司,陆家嘴国际信托有限公司,江苏省国际信托有限责任公司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2,113,670,408.86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1.061060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42,829,394.73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1.015490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截至报告期末，本产品A33001份额净值为1.016060元，A33003份额净值为1.015490元。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1,378,116,584.01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594,740,057.72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31,932,927.41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25,839,056.07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459,301.76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421,203.06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产品投资关联方作为管理人的资产管理产品交易金额1,377,000,000.00元。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产品支付关联方托管费65,626.31元，支付关联方代销费235,476.39元。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