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VWM86GJ7RRQ06TGRGR8MLJ87NZMOAPR9F0XUJDWXGI8TDWTZ6BJQCJXFS6HP8IRXEMXOOLKZHKD8HNJQUFTQFFW8RFMWOLBAXOOYHB3F0176CAB98C04771A6CB6946D10A6CF4" Type="http://schemas.microsoft.com/office/2006/relationships/officeDocumentMain" Target="docProps/core.xml"/><Relationship Id="CYWFI6BT79UQ06BGQVR8DL097NZMOAGRQE0XTJDWXFMRTQ5TZ7BRVCJVFY5TPC8RBEMX9OLHZHK78HEJRXFAYF8P8RNMWILB8EODPHB36A4A33D4F8D024A02B882F379887B95B"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22F2F" w14:textId="77777777" w:rsidR="004C6E72" w:rsidRDefault="006E399E">
      <w:pPr>
        <w:spacing w:line="0" w:lineRule="atLeast"/>
        <w:jc w:val="center"/>
        <w:rPr>
          <w:rFonts w:hint="eastAsia"/>
          <w:b/>
          <w:bCs/>
          <w:kern w:val="0"/>
          <w:sz w:val="24"/>
          <w:szCs w:val="24"/>
        </w:rPr>
      </w:pPr>
      <w:r>
        <w:rPr>
          <w:rFonts w:hint="eastAsia"/>
          <w:b/>
          <w:bCs/>
          <w:kern w:val="0"/>
          <w:sz w:val="24"/>
          <w:szCs w:val="24"/>
        </w:rPr>
        <w:t>理财产品风险揭示书</w:t>
      </w:r>
    </w:p>
    <w:p w14:paraId="58190EEA" w14:textId="77777777" w:rsidR="004C6E72" w:rsidRDefault="006E399E">
      <w:pPr>
        <w:spacing w:line="0" w:lineRule="atLeast"/>
        <w:jc w:val="center"/>
        <w:rPr>
          <w:rFonts w:hint="eastAsia"/>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14:paraId="545E1620" w14:textId="77777777" w:rsidR="004C6E72" w:rsidRDefault="006E399E">
      <w:pPr>
        <w:widowControl/>
        <w:spacing w:line="200" w:lineRule="exact"/>
        <w:ind w:firstLineChars="200" w:firstLine="260"/>
        <w:rPr>
          <w:rFonts w:hint="eastAsia"/>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14:paraId="3883B1C7" w14:textId="77777777" w:rsidR="004C6E72" w:rsidRDefault="006E399E">
      <w:pPr>
        <w:widowControl/>
        <w:spacing w:line="200" w:lineRule="exact"/>
        <w:ind w:firstLineChars="200" w:firstLine="260"/>
        <w:rPr>
          <w:rFonts w:hint="eastAsia"/>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14:paraId="2F47E534" w14:textId="77777777" w:rsidR="004C6E72" w:rsidRDefault="006E399E">
      <w:pPr>
        <w:widowControl/>
        <w:spacing w:line="200" w:lineRule="exact"/>
        <w:ind w:firstLineChars="200" w:firstLine="260"/>
        <w:rPr>
          <w:rFonts w:hint="eastAsia"/>
          <w:color w:val="3D3D3D"/>
          <w:kern w:val="0"/>
          <w:sz w:val="13"/>
          <w:szCs w:val="13"/>
        </w:rPr>
      </w:pPr>
      <w:r>
        <w:rPr>
          <w:rFonts w:hint="eastAsia"/>
          <w:b/>
          <w:color w:val="3D3D3D"/>
          <w:kern w:val="0"/>
          <w:sz w:val="13"/>
          <w:szCs w:val="13"/>
        </w:rPr>
        <w:t>本风险揭示书列示的风险指理财产品项下可能涉及的风险，包括但不限于：</w:t>
      </w:r>
    </w:p>
    <w:p w14:paraId="7430C16C" w14:textId="77777777" w:rsidR="004C6E72" w:rsidRDefault="006E399E">
      <w:pPr>
        <w:widowControl/>
        <w:spacing w:line="200" w:lineRule="exact"/>
        <w:ind w:firstLineChars="200" w:firstLine="260"/>
        <w:rPr>
          <w:rFonts w:hint="eastAsia"/>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14:paraId="0D793BA8"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14:paraId="7EF25366"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3176792D"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14:paraId="29137669"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14:paraId="6AB2636C"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14:paraId="589D18CC"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1DCD3FE6"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661922B5"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6D5576E2"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14:paraId="02BEA2FB"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14:paraId="667F39CB"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39D90CF2" w14:textId="77777777" w:rsidR="004C6E72" w:rsidRDefault="006E399E">
      <w:pPr>
        <w:widowControl/>
        <w:spacing w:line="200" w:lineRule="exact"/>
        <w:ind w:firstLine="260"/>
        <w:rPr>
          <w:rFonts w:hint="eastAsia"/>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14:paraId="56D2757B" w14:textId="77777777" w:rsidR="004C6E72" w:rsidRDefault="006E399E">
      <w:pPr>
        <w:widowControl/>
        <w:spacing w:line="200" w:lineRule="exact"/>
        <w:ind w:firstLine="260"/>
        <w:rPr>
          <w:rFonts w:hint="eastAsia"/>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14:paraId="62F1DA28" w14:textId="77777777" w:rsidR="004C6E72" w:rsidRDefault="006E399E">
      <w:pPr>
        <w:widowControl/>
        <w:spacing w:line="200" w:lineRule="exact"/>
        <w:ind w:firstLine="260"/>
        <w:rPr>
          <w:rFonts w:hint="eastAsia"/>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734B0EA3"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14:paraId="217D88D0"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67F6684E"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730C62E2"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14:paraId="3D3A5D2E"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w:t>
      </w:r>
      <w:r>
        <w:rPr>
          <w:rFonts w:hint="eastAsia"/>
          <w:color w:val="3D3D3D"/>
          <w:kern w:val="0"/>
          <w:sz w:val="13"/>
          <w:szCs w:val="13"/>
        </w:rPr>
        <w:lastRenderedPageBreak/>
        <w:t>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14:paraId="031588E7" w14:textId="77777777" w:rsidR="004C6E72" w:rsidRDefault="006E399E">
      <w:pPr>
        <w:widowControl/>
        <w:spacing w:line="200" w:lineRule="exact"/>
        <w:ind w:firstLine="260"/>
        <w:rPr>
          <w:rFonts w:hint="eastAsia"/>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14:paraId="6C31BB90" w14:textId="77777777" w:rsidR="004C6E72" w:rsidRDefault="006E399E">
      <w:pPr>
        <w:widowControl/>
        <w:spacing w:line="200" w:lineRule="exact"/>
        <w:ind w:firstLine="260"/>
        <w:rPr>
          <w:rFonts w:hint="eastAsia"/>
          <w:sz w:val="20"/>
          <w:szCs w:val="20"/>
        </w:rPr>
      </w:pPr>
      <w:r>
        <w:rPr>
          <w:rFonts w:hint="eastAsia"/>
          <w:color w:val="3D3D3D"/>
          <w:kern w:val="0"/>
          <w:sz w:val="13"/>
          <w:szCs w:val="13"/>
        </w:rPr>
        <w:t>（十八）关联交易风险：在合法合规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4AF5859D" w14:textId="77777777" w:rsidR="004C6E72" w:rsidRDefault="006E399E">
      <w:pPr>
        <w:pStyle w:val="Normal1365032d"/>
        <w:widowControl/>
        <w:spacing w:line="200" w:lineRule="exact"/>
        <w:ind w:firstLine="260"/>
        <w:rPr>
          <w:rFonts w:hint="eastAsia"/>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14:paraId="4813C402" w14:textId="77777777" w:rsidR="004C6E72" w:rsidRDefault="006E399E">
      <w:pPr>
        <w:spacing w:line="200" w:lineRule="exact"/>
        <w:rPr>
          <w:rFonts w:hint="eastAsia"/>
        </w:rPr>
      </w:pPr>
      <w:r>
        <w:rPr>
          <w:rFonts w:cs="宋体"/>
          <w:b/>
          <w:sz w:val="13"/>
          <w:szCs w:val="20"/>
        </w:rPr>
        <w:t xml:space="preserve">    1.债券类资产投资风险</w:t>
      </w:r>
    </w:p>
    <w:p w14:paraId="395350C0" w14:textId="77777777" w:rsidR="004C6E72" w:rsidRDefault="006E399E">
      <w:pPr>
        <w:spacing w:line="200" w:lineRule="exact"/>
        <w:rPr>
          <w:rFonts w:hint="eastAsia"/>
        </w:rPr>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4C4DAF4A" w14:textId="77777777" w:rsidR="004C6E72" w:rsidRDefault="006E399E">
      <w:pPr>
        <w:spacing w:line="200" w:lineRule="exact"/>
        <w:rPr>
          <w:rFonts w:hint="eastAsia"/>
        </w:rPr>
      </w:pPr>
      <w:r>
        <w:rPr>
          <w:rFonts w:cs="宋体"/>
          <w:b/>
          <w:sz w:val="13"/>
          <w:szCs w:val="20"/>
        </w:rPr>
        <w:t xml:space="preserve">    2.非标准化债权类资产投资风险</w:t>
      </w:r>
    </w:p>
    <w:p w14:paraId="5B4A860B" w14:textId="77777777" w:rsidR="004C6E72" w:rsidRDefault="006E399E">
      <w:pPr>
        <w:spacing w:line="200" w:lineRule="exact"/>
        <w:rPr>
          <w:rFonts w:hint="eastAsia"/>
        </w:rPr>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55053DDE" w14:textId="77777777" w:rsidR="004C6E72" w:rsidRDefault="006E399E">
      <w:pPr>
        <w:spacing w:line="200" w:lineRule="exact"/>
        <w:rPr>
          <w:rFonts w:hint="eastAsia"/>
        </w:rPr>
      </w:pPr>
      <w:r>
        <w:rPr>
          <w:rFonts w:cs="宋体"/>
          <w:b/>
          <w:sz w:val="13"/>
          <w:szCs w:val="20"/>
        </w:rPr>
        <w:t xml:space="preserve">    3.资产管理产品投资风险</w:t>
      </w:r>
    </w:p>
    <w:p w14:paraId="452360BD" w14:textId="77777777" w:rsidR="004C6E72" w:rsidRDefault="006E399E">
      <w:pPr>
        <w:spacing w:line="200" w:lineRule="exact"/>
        <w:rPr>
          <w:rFonts w:hint="eastAsia"/>
        </w:rPr>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79430C7F" w14:textId="77777777" w:rsidR="004C6E72" w:rsidRDefault="006E399E">
      <w:pPr>
        <w:spacing w:line="200" w:lineRule="exact"/>
        <w:rPr>
          <w:rFonts w:hint="eastAsia"/>
        </w:rPr>
      </w:pPr>
      <w:r>
        <w:rPr>
          <w:rFonts w:cs="宋体"/>
          <w:b/>
          <w:sz w:val="13"/>
          <w:szCs w:val="20"/>
        </w:rPr>
        <w:t xml:space="preserve">    4.非标准化债权类资产无法投资的风险</w:t>
      </w:r>
    </w:p>
    <w:p w14:paraId="1C435C2D" w14:textId="77777777" w:rsidR="004C6E72" w:rsidRDefault="006E399E">
      <w:pPr>
        <w:spacing w:line="200" w:lineRule="exact"/>
        <w:rPr>
          <w:rFonts w:hint="eastAsia"/>
        </w:rPr>
      </w:pPr>
      <w:r>
        <w:rPr>
          <w:rFonts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14:paraId="5F33DD86" w14:textId="77777777" w:rsidR="004C6E72" w:rsidRDefault="006E399E">
      <w:pPr>
        <w:pStyle w:val="Normal1365032d"/>
        <w:widowControl/>
        <w:spacing w:line="200" w:lineRule="exact"/>
        <w:ind w:firstLine="260"/>
        <w:rPr>
          <w:rFonts w:hint="eastAsia"/>
          <w:b/>
          <w:bCs/>
          <w:color w:val="3D3D3D"/>
          <w:kern w:val="0"/>
          <w:sz w:val="13"/>
          <w:szCs w:val="13"/>
        </w:rPr>
      </w:pPr>
      <w:r>
        <w:rPr>
          <w:rFonts w:hint="eastAsia"/>
          <w:b/>
          <w:bCs/>
          <w:color w:val="3D3D3D"/>
          <w:kern w:val="0"/>
          <w:sz w:val="13"/>
          <w:szCs w:val="13"/>
        </w:rPr>
        <w:t>本理财产品类型：封闭式、固定收益类、公募、净值型。</w:t>
      </w:r>
    </w:p>
    <w:p w14:paraId="63C639D7" w14:textId="77777777" w:rsidR="004C6E72" w:rsidRDefault="006E399E">
      <w:pPr>
        <w:pStyle w:val="Normal1365032d"/>
        <w:widowControl/>
        <w:spacing w:line="200" w:lineRule="exact"/>
        <w:ind w:firstLine="270"/>
        <w:rPr>
          <w:rFonts w:hint="eastAsia"/>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399天</w:t>
      </w:r>
      <w:r>
        <w:rPr>
          <w:rFonts w:hint="eastAsia"/>
          <w:b/>
          <w:color w:val="3D3D3D"/>
          <w:kern w:val="0"/>
          <w:sz w:val="13"/>
          <w:szCs w:val="13"/>
        </w:rPr>
        <w:t>。</w:t>
      </w:r>
    </w:p>
    <w:p w14:paraId="46A5D6FB" w14:textId="77777777" w:rsidR="004C6E72" w:rsidRDefault="006E399E">
      <w:pPr>
        <w:pStyle w:val="annotationtext23"/>
        <w:spacing w:line="200" w:lineRule="exact"/>
        <w:rPr>
          <w:rFonts w:hint="eastAsia"/>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14:paraId="633527E9" w14:textId="77777777" w:rsidR="004C6E72" w:rsidRDefault="006E399E">
      <w:pPr>
        <w:pStyle w:val="annotationtext23"/>
        <w:spacing w:line="200" w:lineRule="exact"/>
        <w:ind w:firstLineChars="200" w:firstLine="260"/>
        <w:rPr>
          <w:rFonts w:hint="eastAsia"/>
          <w:color w:val="3D3D3D"/>
          <w:kern w:val="0"/>
          <w:sz w:val="13"/>
          <w:szCs w:val="13"/>
        </w:rPr>
      </w:pPr>
      <w:r>
        <w:rPr>
          <w:rFonts w:hint="eastAsia"/>
          <w:b/>
          <w:bCs/>
          <w:color w:val="3D3D3D"/>
          <w:kern w:val="0"/>
          <w:sz w:val="13"/>
          <w:szCs w:val="13"/>
        </w:rPr>
        <w:t>本风险等级为南银理财风险评级结果，该产品通过代理销售机构渠道销售的，理财产品评级应当以代理销售机构最终披露的评级结果为准。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14:paraId="0948EF7D" w14:textId="77777777" w:rsidR="004C6E72" w:rsidRDefault="006E399E">
      <w:pPr>
        <w:pStyle w:val="Normal1365032d"/>
        <w:widowControl/>
        <w:spacing w:line="200" w:lineRule="exact"/>
        <w:ind w:firstLineChars="200" w:firstLine="260"/>
        <w:rPr>
          <w:rFonts w:hint="eastAsia"/>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14:paraId="4E1839B8" w14:textId="77777777" w:rsidR="004C6E72" w:rsidRDefault="006E399E">
      <w:pPr>
        <w:pStyle w:val="Normal1365032d"/>
        <w:widowControl/>
        <w:spacing w:line="200" w:lineRule="exact"/>
        <w:ind w:firstLine="260"/>
        <w:rPr>
          <w:rFonts w:hint="eastAsia"/>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个人投资者在首次通过销售机构购买理财产品时应根据销售机构的要求进行风险承受能力评估。如影响您风险承受能力的因素发生变化，请及时完成风险承受能力评估。</w:t>
      </w:r>
    </w:p>
    <w:p w14:paraId="126B213C" w14:textId="77777777" w:rsidR="004C6E72" w:rsidRDefault="006E399E">
      <w:pPr>
        <w:pStyle w:val="Normal1365032d"/>
        <w:widowControl/>
        <w:spacing w:line="200" w:lineRule="exact"/>
        <w:ind w:firstLine="260"/>
        <w:rPr>
          <w:rFonts w:hint="eastAsia"/>
        </w:rPr>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14:paraId="32E6C906" w14:textId="77777777" w:rsidR="004C6E72" w:rsidRDefault="006E399E">
      <w:pPr>
        <w:pStyle w:val="Normal1365032d"/>
        <w:widowControl/>
        <w:spacing w:line="200" w:lineRule="exact"/>
        <w:ind w:firstLine="260"/>
        <w:rPr>
          <w:rFonts w:hint="eastAsia"/>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14:paraId="5ABAB6EE" w14:textId="77777777" w:rsidR="004C6E72" w:rsidRDefault="004C6E72">
      <w:pPr>
        <w:pStyle w:val="Normal1365032d"/>
        <w:widowControl/>
        <w:spacing w:line="200" w:lineRule="exact"/>
        <w:ind w:firstLine="260"/>
        <w:rPr>
          <w:rFonts w:hint="eastAsia"/>
          <w:b/>
          <w:color w:val="3D3D3D"/>
          <w:kern w:val="0"/>
          <w:sz w:val="13"/>
          <w:szCs w:val="13"/>
        </w:rPr>
      </w:pPr>
    </w:p>
    <w:p w14:paraId="4808BACD" w14:textId="77777777" w:rsidR="004C6E72" w:rsidRDefault="006E399E">
      <w:pPr>
        <w:pStyle w:val="Normal1365032d"/>
        <w:widowControl/>
        <w:spacing w:line="200" w:lineRule="exact"/>
        <w:ind w:firstLine="260"/>
        <w:jc w:val="center"/>
        <w:rPr>
          <w:rFonts w:hint="eastAsia"/>
          <w:b/>
          <w:color w:val="3D3D3D"/>
          <w:kern w:val="0"/>
          <w:sz w:val="15"/>
          <w:szCs w:val="15"/>
          <w:u w:val="single"/>
        </w:rPr>
      </w:pPr>
      <w:r>
        <w:rPr>
          <w:rFonts w:hint="eastAsia"/>
          <w:b/>
          <w:color w:val="3D3D3D"/>
          <w:kern w:val="0"/>
          <w:sz w:val="15"/>
          <w:szCs w:val="15"/>
          <w:u w:val="single"/>
        </w:rPr>
        <w:t>上述风险客观存在，敬请投资者予以充分关注！</w:t>
      </w:r>
    </w:p>
    <w:p w14:paraId="11F32B5C" w14:textId="77777777" w:rsidR="004C6E72" w:rsidRDefault="004C6E72">
      <w:pPr>
        <w:pStyle w:val="Normal1365032d"/>
        <w:widowControl/>
        <w:spacing w:line="200" w:lineRule="exact"/>
        <w:ind w:firstLine="260"/>
        <w:jc w:val="center"/>
        <w:rPr>
          <w:rFonts w:hint="eastAsia"/>
          <w:b/>
          <w:color w:val="3D3D3D"/>
          <w:kern w:val="0"/>
          <w:sz w:val="15"/>
          <w:szCs w:val="15"/>
          <w:u w:val="single"/>
        </w:rPr>
      </w:pPr>
    </w:p>
    <w:p w14:paraId="38D31694" w14:textId="77777777" w:rsidR="004C6E72" w:rsidRDefault="006E399E">
      <w:pPr>
        <w:pStyle w:val="Normal1365032d"/>
        <w:widowControl/>
        <w:spacing w:line="200" w:lineRule="exact"/>
        <w:ind w:firstLine="260"/>
        <w:jc w:val="left"/>
        <w:rPr>
          <w:rFonts w:hint="eastAsia"/>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15160169" w14:textId="77777777" w:rsidR="004C6E72" w:rsidRDefault="006E399E">
      <w:pPr>
        <w:widowControl/>
        <w:spacing w:line="200" w:lineRule="exact"/>
        <w:rPr>
          <w:rFonts w:hint="eastAsia"/>
          <w:b/>
          <w:color w:val="3D3D3D"/>
          <w:kern w:val="0"/>
          <w:sz w:val="15"/>
          <w:szCs w:val="15"/>
          <w:u w:val="single"/>
        </w:rPr>
      </w:pPr>
      <w:r>
        <w:rPr>
          <w:rFonts w:hint="eastAsia"/>
          <w:b/>
          <w:color w:val="3D3D3D"/>
          <w:kern w:val="0"/>
          <w:sz w:val="15"/>
          <w:szCs w:val="15"/>
          <w:u w:val="single"/>
        </w:rPr>
        <w:t>投资者声明：</w:t>
      </w:r>
    </w:p>
    <w:p w14:paraId="0840E43A" w14:textId="77777777" w:rsidR="004C6E72" w:rsidRDefault="006E399E">
      <w:pPr>
        <w:widowControl/>
        <w:spacing w:line="200" w:lineRule="exact"/>
        <w:ind w:firstLine="420"/>
        <w:rPr>
          <w:rFonts w:hint="eastAsia"/>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14:paraId="3C8038B2" w14:textId="77777777" w:rsidR="004C6E72" w:rsidRDefault="006E399E">
      <w:pPr>
        <w:widowControl/>
        <w:spacing w:line="200" w:lineRule="exact"/>
        <w:ind w:firstLine="420"/>
        <w:rPr>
          <w:rFonts w:hint="eastAsia"/>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14:paraId="1E0BE446" w14:textId="77777777" w:rsidR="004C6E72" w:rsidRDefault="006E399E">
      <w:pPr>
        <w:widowControl/>
        <w:spacing w:line="200" w:lineRule="exact"/>
        <w:ind w:firstLine="420"/>
        <w:rPr>
          <w:rFonts w:hint="eastAsia"/>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14:paraId="49412294" w14:textId="77777777" w:rsidR="004C6E72" w:rsidRDefault="006E399E">
      <w:pPr>
        <w:widowControl/>
        <w:spacing w:line="200" w:lineRule="exact"/>
        <w:ind w:firstLine="420"/>
        <w:rPr>
          <w:rFonts w:hint="eastAsia"/>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14:paraId="62D856BD" w14:textId="77777777" w:rsidR="004C6E72" w:rsidRDefault="006E399E">
      <w:pPr>
        <w:widowControl/>
        <w:spacing w:line="200" w:lineRule="exact"/>
        <w:ind w:firstLine="420"/>
        <w:rPr>
          <w:rFonts w:hint="eastAsia"/>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w:t>
      </w:r>
      <w:r>
        <w:rPr>
          <w:rFonts w:hint="eastAsia"/>
          <w:b/>
          <w:color w:val="3D3D3D"/>
          <w:kern w:val="0"/>
          <w:sz w:val="15"/>
          <w:szCs w:val="15"/>
          <w:u w:val="single"/>
        </w:rPr>
        <w:lastRenderedPageBreak/>
        <w:t>信息披露方式及渠道、南银理财及销售机构联系方式及投诉程序等内容，充分了解履行上述文件的责任，具有识别及承担相关风险的能力，充分了解本理财产品的风险并愿意承担相关风险。</w:t>
      </w:r>
    </w:p>
    <w:p w14:paraId="20847BBC" w14:textId="77777777" w:rsidR="004C6E72" w:rsidRDefault="006E399E">
      <w:pPr>
        <w:widowControl/>
        <w:spacing w:line="200" w:lineRule="exact"/>
        <w:ind w:firstLine="420"/>
        <w:rPr>
          <w:rFonts w:hint="eastAsia"/>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158BA46E" w14:textId="77777777" w:rsidR="004C6E72" w:rsidRDefault="006E399E">
      <w:pPr>
        <w:widowControl/>
        <w:spacing w:line="200" w:lineRule="exact"/>
        <w:ind w:firstLine="420"/>
        <w:rPr>
          <w:rFonts w:hint="eastAsia"/>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14:paraId="292FCE3A" w14:textId="77777777" w:rsidR="004C6E72" w:rsidRDefault="006E399E">
      <w:pPr>
        <w:widowControl/>
        <w:spacing w:line="200" w:lineRule="exact"/>
        <w:ind w:firstLine="420"/>
        <w:rPr>
          <w:rFonts w:hint="eastAsia"/>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14:paraId="2A075EBD" w14:textId="77777777" w:rsidR="004C6E72" w:rsidRDefault="006E399E">
      <w:pPr>
        <w:widowControl/>
        <w:spacing w:line="200" w:lineRule="exact"/>
        <w:ind w:firstLine="210"/>
        <w:rPr>
          <w:rFonts w:hint="eastAsia"/>
          <w:color w:val="3D3D3D"/>
          <w:kern w:val="0"/>
          <w:sz w:val="15"/>
          <w:szCs w:val="15"/>
        </w:rPr>
      </w:pPr>
      <w:r>
        <w:rPr>
          <w:rFonts w:hint="eastAsia"/>
          <w:color w:val="3D3D3D"/>
          <w:kern w:val="0"/>
          <w:sz w:val="15"/>
          <w:szCs w:val="15"/>
        </w:rPr>
        <w:t xml:space="preserve">         </w:t>
      </w:r>
    </w:p>
    <w:p w14:paraId="77CA4010" w14:textId="77777777" w:rsidR="004C6E72" w:rsidRDefault="004C6E72">
      <w:pPr>
        <w:widowControl/>
        <w:spacing w:line="200" w:lineRule="exact"/>
        <w:ind w:firstLine="210"/>
        <w:rPr>
          <w:rFonts w:hint="eastAsia"/>
          <w:color w:val="3D3D3D"/>
          <w:kern w:val="0"/>
          <w:sz w:val="15"/>
          <w:szCs w:val="15"/>
        </w:rPr>
      </w:pPr>
    </w:p>
    <w:p w14:paraId="2508A9FD" w14:textId="77777777" w:rsidR="004C6E72" w:rsidRDefault="006E399E">
      <w:pPr>
        <w:widowControl/>
        <w:spacing w:line="200" w:lineRule="exact"/>
        <w:ind w:firstLine="210"/>
        <w:rPr>
          <w:rFonts w:hint="eastAsia"/>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14:paraId="586E1245" w14:textId="77777777" w:rsidR="004C6E72" w:rsidRDefault="004C6E72">
      <w:pPr>
        <w:widowControl/>
        <w:spacing w:line="200" w:lineRule="exact"/>
        <w:ind w:firstLine="210"/>
        <w:rPr>
          <w:rFonts w:hint="eastAsia"/>
          <w:color w:val="3D3D3D"/>
          <w:kern w:val="0"/>
          <w:sz w:val="13"/>
          <w:szCs w:val="13"/>
        </w:rPr>
      </w:pPr>
    </w:p>
    <w:p w14:paraId="11BFC639" w14:textId="77777777" w:rsidR="004C6E72" w:rsidRDefault="004C6E72">
      <w:pPr>
        <w:widowControl/>
        <w:spacing w:line="200" w:lineRule="exact"/>
        <w:ind w:firstLine="210"/>
        <w:jc w:val="left"/>
        <w:rPr>
          <w:rFonts w:hint="eastAsia"/>
          <w:color w:val="3D3D3D"/>
          <w:kern w:val="0"/>
          <w:sz w:val="13"/>
          <w:szCs w:val="13"/>
        </w:rPr>
      </w:pPr>
    </w:p>
    <w:p w14:paraId="0524346E" w14:textId="77777777" w:rsidR="004C6E72" w:rsidRDefault="004C6E72">
      <w:pPr>
        <w:widowControl/>
        <w:spacing w:line="200" w:lineRule="exact"/>
        <w:ind w:firstLine="210"/>
        <w:jc w:val="left"/>
        <w:rPr>
          <w:rFonts w:hint="eastAsia"/>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4C6E72" w14:paraId="582C70BF" w14:textId="7777777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58FC0A85" w14:textId="77777777" w:rsidR="004C6E72" w:rsidRDefault="006E399E">
            <w:pPr>
              <w:widowControl/>
              <w:spacing w:line="400" w:lineRule="exact"/>
              <w:jc w:val="center"/>
              <w:rPr>
                <w:rFonts w:hint="eastAsia"/>
                <w:b/>
                <w:sz w:val="15"/>
                <w:szCs w:val="15"/>
              </w:rPr>
            </w:pPr>
            <w:r>
              <w:rPr>
                <w:rFonts w:hint="eastAsia"/>
                <w:b/>
                <w:sz w:val="15"/>
                <w:szCs w:val="15"/>
              </w:rPr>
              <w:t>个人投资者</w:t>
            </w:r>
          </w:p>
        </w:tc>
      </w:tr>
      <w:tr w:rsidR="004C6E72" w14:paraId="432E203A"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3BEE46D3" w14:textId="77777777" w:rsidR="004C6E72" w:rsidRDefault="006E399E">
            <w:pPr>
              <w:widowControl/>
              <w:spacing w:line="360" w:lineRule="auto"/>
              <w:rPr>
                <w:rFonts w:hint="eastAsia"/>
                <w:color w:val="3D3D3D"/>
                <w:kern w:val="0"/>
                <w:sz w:val="13"/>
                <w:szCs w:val="13"/>
              </w:rPr>
            </w:pPr>
            <w:r>
              <w:rPr>
                <w:rFonts w:hint="eastAsia"/>
                <w:sz w:val="15"/>
                <w:szCs w:val="15"/>
              </w:rPr>
              <w:t>签名：</w:t>
            </w:r>
          </w:p>
          <w:p w14:paraId="3F1FD4A9" w14:textId="77777777" w:rsidR="004C6E72" w:rsidRDefault="006E399E">
            <w:pPr>
              <w:widowControl/>
              <w:spacing w:line="360" w:lineRule="auto"/>
              <w:ind w:firstLineChars="100" w:firstLine="130"/>
              <w:rPr>
                <w:rFonts w:hint="eastAsia"/>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C6E72" w14:paraId="4EC69BCD" w14:textId="7777777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5B9719D3" w14:textId="77777777" w:rsidR="004C6E72" w:rsidRDefault="006E399E">
            <w:pPr>
              <w:widowControl/>
              <w:spacing w:line="400" w:lineRule="exact"/>
              <w:jc w:val="center"/>
              <w:rPr>
                <w:rFonts w:hint="eastAsia"/>
                <w:sz w:val="15"/>
                <w:szCs w:val="15"/>
              </w:rPr>
            </w:pPr>
            <w:r>
              <w:rPr>
                <w:rFonts w:hint="eastAsia"/>
                <w:b/>
                <w:bCs/>
                <w:color w:val="3D3D3D"/>
                <w:kern w:val="0"/>
                <w:sz w:val="15"/>
                <w:szCs w:val="15"/>
              </w:rPr>
              <w:t>机构投资者</w:t>
            </w:r>
          </w:p>
        </w:tc>
      </w:tr>
      <w:tr w:rsidR="004C6E72" w14:paraId="602282D6"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3453F3BF" w14:textId="77777777" w:rsidR="004C6E72" w:rsidRDefault="004C6E72">
            <w:pPr>
              <w:widowControl/>
              <w:spacing w:line="200" w:lineRule="exact"/>
              <w:jc w:val="left"/>
              <w:rPr>
                <w:rFonts w:hint="eastAsia"/>
                <w:b/>
                <w:bCs/>
                <w:color w:val="3D3D3D"/>
                <w:kern w:val="0"/>
                <w:sz w:val="15"/>
                <w:szCs w:val="15"/>
              </w:rPr>
            </w:pPr>
          </w:p>
          <w:p w14:paraId="13BAABEC" w14:textId="77777777" w:rsidR="004C6E72" w:rsidRDefault="006E399E">
            <w:pPr>
              <w:widowControl/>
              <w:spacing w:line="200" w:lineRule="exact"/>
              <w:jc w:val="left"/>
              <w:rPr>
                <w:rFonts w:hint="eastAsia"/>
                <w:b/>
                <w:bCs/>
                <w:color w:val="3D3D3D"/>
                <w:kern w:val="0"/>
                <w:sz w:val="15"/>
                <w:szCs w:val="15"/>
              </w:rPr>
            </w:pPr>
            <w:r>
              <w:rPr>
                <w:rFonts w:hint="eastAsia"/>
                <w:b/>
                <w:bCs/>
                <w:color w:val="3D3D3D"/>
                <w:kern w:val="0"/>
                <w:sz w:val="15"/>
                <w:szCs w:val="15"/>
              </w:rPr>
              <w:t>盖章（公章）</w:t>
            </w:r>
          </w:p>
          <w:p w14:paraId="7B6245C9" w14:textId="77777777" w:rsidR="004C6E72" w:rsidRDefault="004C6E72">
            <w:pPr>
              <w:widowControl/>
              <w:spacing w:line="200" w:lineRule="exact"/>
              <w:jc w:val="left"/>
              <w:rPr>
                <w:rFonts w:hint="eastAsia"/>
                <w:b/>
                <w:bCs/>
                <w:color w:val="3D3D3D"/>
                <w:kern w:val="0"/>
                <w:sz w:val="15"/>
                <w:szCs w:val="15"/>
              </w:rPr>
            </w:pPr>
          </w:p>
          <w:p w14:paraId="041C340C" w14:textId="77777777" w:rsidR="004C6E72" w:rsidRDefault="006E399E">
            <w:pPr>
              <w:widowControl/>
              <w:spacing w:line="200" w:lineRule="exact"/>
              <w:jc w:val="left"/>
              <w:rPr>
                <w:rFonts w:hint="eastAsia"/>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14:paraId="490565EF" w14:textId="77777777" w:rsidR="004C6E72" w:rsidRDefault="004C6E72">
            <w:pPr>
              <w:widowControl/>
              <w:spacing w:line="200" w:lineRule="exact"/>
              <w:jc w:val="left"/>
              <w:rPr>
                <w:rFonts w:hint="eastAsia"/>
                <w:color w:val="3D3D3D"/>
                <w:kern w:val="0"/>
                <w:sz w:val="13"/>
                <w:szCs w:val="13"/>
              </w:rPr>
            </w:pPr>
          </w:p>
          <w:p w14:paraId="6F2456CA" w14:textId="77777777" w:rsidR="004C6E72" w:rsidRDefault="006E399E">
            <w:pPr>
              <w:widowControl/>
              <w:spacing w:line="200" w:lineRule="exact"/>
              <w:jc w:val="left"/>
              <w:rPr>
                <w:rFonts w:hint="eastAsia"/>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C6E72" w14:paraId="1840589D" w14:textId="7777777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14:paraId="27022489" w14:textId="77777777" w:rsidR="004C6E72" w:rsidRDefault="006E399E">
            <w:pPr>
              <w:widowControl/>
              <w:spacing w:line="400" w:lineRule="exact"/>
              <w:jc w:val="center"/>
              <w:rPr>
                <w:rFonts w:hint="eastAsia"/>
                <w:sz w:val="15"/>
                <w:szCs w:val="15"/>
              </w:rPr>
            </w:pPr>
            <w:r>
              <w:rPr>
                <w:rFonts w:hint="eastAsia"/>
                <w:b/>
                <w:bCs/>
                <w:sz w:val="15"/>
                <w:szCs w:val="15"/>
              </w:rPr>
              <w:t>电子渠道</w:t>
            </w:r>
          </w:p>
        </w:tc>
      </w:tr>
      <w:tr w:rsidR="004C6E72" w14:paraId="0E36FCAD" w14:textId="77777777">
        <w:tc>
          <w:tcPr>
            <w:tcW w:w="9287" w:type="dxa"/>
            <w:tcBorders>
              <w:top w:val="single" w:sz="4" w:space="0" w:color="auto"/>
              <w:left w:val="single" w:sz="4" w:space="0" w:color="auto"/>
              <w:bottom w:val="single" w:sz="4" w:space="0" w:color="auto"/>
              <w:right w:val="single" w:sz="4" w:space="0" w:color="auto"/>
              <w:tl2br w:val="nil"/>
              <w:tr2bl w:val="nil"/>
            </w:tcBorders>
          </w:tcPr>
          <w:p w14:paraId="77944564" w14:textId="77777777" w:rsidR="004C6E72" w:rsidRDefault="006E399E">
            <w:pPr>
              <w:widowControl/>
              <w:spacing w:line="200" w:lineRule="exact"/>
              <w:ind w:firstLineChars="200" w:firstLine="300"/>
              <w:rPr>
                <w:rFonts w:hint="eastAsia"/>
                <w:sz w:val="15"/>
                <w:szCs w:val="15"/>
              </w:rPr>
            </w:pPr>
            <w:r>
              <w:rPr>
                <w:rFonts w:hint="eastAsia"/>
                <w:b/>
                <w:color w:val="3D3D3D"/>
                <w:kern w:val="0"/>
                <w:sz w:val="15"/>
                <w:szCs w:val="15"/>
                <w:u w:val="single"/>
              </w:rPr>
              <w:t>如投资者通过电子渠道（包括但不限于网上银行、手机银行或官方网站等）购买本理财产品的，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14:paraId="6E882953" w14:textId="77777777" w:rsidR="004C6E72" w:rsidRDefault="006E399E">
      <w:pPr>
        <w:rPr>
          <w:rFonts w:hint="eastAsia"/>
        </w:rPr>
      </w:pPr>
      <w:r>
        <w:br w:type="page"/>
      </w:r>
    </w:p>
    <w:p w14:paraId="78A642FE" w14:textId="77777777" w:rsidR="004C6E72" w:rsidRDefault="006E399E">
      <w:pPr>
        <w:pStyle w:val="Normalb6195f24"/>
        <w:spacing w:line="0" w:lineRule="atLeast"/>
        <w:jc w:val="center"/>
        <w:rPr>
          <w:rFonts w:hint="eastAsia"/>
          <w:b/>
          <w:bCs/>
          <w:kern w:val="0"/>
          <w:sz w:val="24"/>
          <w:szCs w:val="24"/>
        </w:rPr>
      </w:pPr>
      <w:r>
        <w:rPr>
          <w:b/>
          <w:bCs/>
          <w:kern w:val="0"/>
          <w:sz w:val="24"/>
          <w:szCs w:val="15"/>
        </w:rPr>
        <w:lastRenderedPageBreak/>
        <w:t xml:space="preserve"> </w:t>
      </w:r>
      <w:r>
        <w:rPr>
          <w:rFonts w:hint="eastAsia"/>
          <w:b/>
          <w:bCs/>
          <w:kern w:val="0"/>
          <w:sz w:val="24"/>
          <w:szCs w:val="24"/>
        </w:rPr>
        <w:t>理财产品说明书</w:t>
      </w:r>
    </w:p>
    <w:p w14:paraId="374330FA" w14:textId="010BA2B0" w:rsidR="001F252A" w:rsidRPr="001F252A" w:rsidRDefault="001F252A" w:rsidP="001F252A">
      <w:pPr>
        <w:pStyle w:val="Normalb6195f24"/>
        <w:spacing w:line="0" w:lineRule="atLeast"/>
        <w:jc w:val="center"/>
        <w:rPr>
          <w:rFonts w:hint="eastAsia"/>
          <w:b/>
          <w:bCs/>
          <w:i/>
          <w:iCs/>
          <w:kern w:val="0"/>
          <w:sz w:val="24"/>
          <w:szCs w:val="24"/>
          <w:u w:val="single"/>
        </w:rPr>
      </w:pPr>
      <w:r w:rsidRPr="006E48A0">
        <w:rPr>
          <w:noProof/>
          <w:sz w:val="20"/>
        </w:rPr>
        <mc:AlternateContent>
          <mc:Choice Requires="wps">
            <w:drawing>
              <wp:anchor distT="0" distB="0" distL="114298" distR="114298" simplePos="0" relativeHeight="251657728" behindDoc="0" locked="0" layoutInCell="1" hidden="0" allowOverlap="1" wp14:anchorId="0E65517D" wp14:editId="15E47490">
                <wp:simplePos x="0" y="0"/>
                <wp:positionH relativeFrom="column">
                  <wp:posOffset>1988</wp:posOffset>
                </wp:positionH>
                <wp:positionV relativeFrom="paragraph">
                  <wp:posOffset>222388</wp:posOffset>
                </wp:positionV>
                <wp:extent cx="5255812" cy="2286000"/>
                <wp:effectExtent l="0" t="0" r="2159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5812" cy="2286000"/>
                        </a:xfrm>
                        <a:prstGeom prst="rect">
                          <a:avLst/>
                        </a:prstGeom>
                        <a:solidFill>
                          <a:srgbClr val="FFFFFF"/>
                        </a:solidFill>
                        <a:ln w="6350" cap="flat" cmpd="sng">
                          <a:solidFill>
                            <a:srgbClr val="000000"/>
                          </a:solidFill>
                          <a:prstDash val="solid"/>
                          <a:round/>
                        </a:ln>
                      </wps:spPr>
                      <wps:txbx>
                        <w:txbxContent>
                          <w:p w14:paraId="500E34D8" w14:textId="77777777" w:rsidR="001F252A" w:rsidRDefault="001F252A" w:rsidP="001F252A">
                            <w:pPr>
                              <w:widowControl/>
                              <w:suppressAutoHyphens/>
                              <w:jc w:val="left"/>
                              <w:rPr>
                                <w:rFonts w:ascii="宋体" w:cs="宋体" w:hint="eastAsia"/>
                                <w:b/>
                                <w:bCs/>
                              </w:rPr>
                            </w:pPr>
                            <w:r w:rsidRPr="006E48A0">
                              <w:rPr>
                                <w:rFonts w:ascii="宋体" w:cs="宋体" w:hint="eastAsia"/>
                                <w:b/>
                                <w:bCs/>
                              </w:rPr>
                              <w:t>特别提示：</w:t>
                            </w:r>
                          </w:p>
                          <w:p w14:paraId="4C0E1005" w14:textId="77777777" w:rsidR="001F252A" w:rsidRDefault="001F252A" w:rsidP="001F252A">
                            <w:pPr>
                              <w:widowControl/>
                              <w:suppressAutoHyphens/>
                              <w:jc w:val="left"/>
                              <w:rPr>
                                <w:rFonts w:ascii="宋体" w:cs="宋体" w:hint="eastAsia"/>
                                <w:b/>
                                <w:bCs/>
                              </w:rPr>
                            </w:pPr>
                            <w:r>
                              <w:rPr>
                                <w:rFonts w:ascii="宋体" w:cs="宋体" w:hint="eastAsia"/>
                                <w:b/>
                                <w:bCs/>
                              </w:rPr>
                              <w:t>1</w:t>
                            </w:r>
                            <w:r>
                              <w:rPr>
                                <w:rFonts w:ascii="宋体" w:cs="宋体" w:hint="eastAsia"/>
                                <w:b/>
                                <w:bCs/>
                              </w:rPr>
                              <w:t>、本理财产品为公益主题理财，南银理财有限责任公司将联合南京市慈善总会开展公益项目，由南银理财有限责任公司捐赠本理财产品的部分固定管理费，</w:t>
                            </w:r>
                            <w:r w:rsidRPr="00CC12C7">
                              <w:rPr>
                                <w:rFonts w:ascii="宋体" w:cs="宋体" w:hint="eastAsia"/>
                                <w:b/>
                                <w:bCs/>
                              </w:rPr>
                              <w:t>用于东西部合作慈善助困项目</w:t>
                            </w:r>
                            <w:r>
                              <w:rPr>
                                <w:rFonts w:ascii="宋体" w:cs="宋体" w:hint="eastAsia"/>
                                <w:b/>
                                <w:bCs/>
                              </w:rPr>
                              <w:t>，</w:t>
                            </w:r>
                            <w:r w:rsidRPr="00CC12C7">
                              <w:rPr>
                                <w:rFonts w:ascii="宋体" w:cs="宋体" w:hint="eastAsia"/>
                                <w:b/>
                                <w:bCs/>
                              </w:rPr>
                              <w:t>该项目通过开展助学</w:t>
                            </w:r>
                            <w:r>
                              <w:rPr>
                                <w:rFonts w:ascii="宋体" w:cs="宋体" w:hint="eastAsia"/>
                                <w:b/>
                                <w:bCs/>
                              </w:rPr>
                              <w:t>、</w:t>
                            </w:r>
                            <w:r w:rsidRPr="00CC12C7">
                              <w:rPr>
                                <w:rFonts w:ascii="宋体" w:cs="宋体" w:hint="eastAsia"/>
                                <w:b/>
                                <w:bCs/>
                              </w:rPr>
                              <w:t>助困类活动</w:t>
                            </w:r>
                            <w:r>
                              <w:rPr>
                                <w:rFonts w:ascii="宋体" w:cs="宋体" w:hint="eastAsia"/>
                                <w:b/>
                                <w:bCs/>
                              </w:rPr>
                              <w:t>，援助</w:t>
                            </w:r>
                            <w:r w:rsidRPr="00CC12C7">
                              <w:rPr>
                                <w:rFonts w:ascii="宋体" w:cs="宋体" w:hint="eastAsia"/>
                                <w:b/>
                                <w:bCs/>
                              </w:rPr>
                              <w:t>陕西商洛</w:t>
                            </w:r>
                            <w:r>
                              <w:rPr>
                                <w:rFonts w:ascii="宋体" w:cs="宋体" w:hint="eastAsia"/>
                                <w:b/>
                                <w:bCs/>
                              </w:rPr>
                              <w:t>、</w:t>
                            </w:r>
                            <w:r w:rsidRPr="00CC12C7">
                              <w:rPr>
                                <w:rFonts w:ascii="宋体" w:cs="宋体" w:hint="eastAsia"/>
                                <w:b/>
                                <w:bCs/>
                              </w:rPr>
                              <w:t>青海西宁等地区困难人群</w:t>
                            </w:r>
                            <w:r>
                              <w:rPr>
                                <w:rFonts w:ascii="宋体" w:cs="宋体" w:hint="eastAsia"/>
                                <w:b/>
                                <w:bCs/>
                              </w:rPr>
                              <w:t>。如公益项目发生变化，该捐赠款项将根据《中华人民共和国慈善法》等相关法律，由南京市慈善总会用于同类公益项目。</w:t>
                            </w:r>
                          </w:p>
                          <w:p w14:paraId="52896994" w14:textId="77777777" w:rsidR="001F252A" w:rsidRDefault="001F252A" w:rsidP="001F252A">
                            <w:pPr>
                              <w:widowControl/>
                              <w:suppressAutoHyphens/>
                              <w:jc w:val="left"/>
                              <w:rPr>
                                <w:rFonts w:ascii="宋体" w:cs="宋体" w:hint="eastAsia"/>
                                <w:b/>
                                <w:bCs/>
                              </w:rPr>
                            </w:pPr>
                          </w:p>
                          <w:p w14:paraId="7CA443D4" w14:textId="77777777" w:rsidR="001F252A" w:rsidRDefault="001F252A" w:rsidP="001F252A">
                            <w:pPr>
                              <w:widowControl/>
                              <w:suppressAutoHyphens/>
                              <w:jc w:val="left"/>
                              <w:rPr>
                                <w:rFonts w:ascii="宋体" w:cs="宋体" w:hint="eastAsia"/>
                                <w:b/>
                                <w:bCs/>
                              </w:rPr>
                            </w:pPr>
                            <w:r>
                              <w:rPr>
                                <w:rFonts w:ascii="宋体" w:cs="宋体" w:hint="eastAsia"/>
                                <w:b/>
                                <w:bCs/>
                              </w:rPr>
                              <w:t>2</w:t>
                            </w:r>
                            <w:r>
                              <w:rPr>
                                <w:rFonts w:ascii="宋体" w:cs="宋体" w:hint="eastAsia"/>
                                <w:b/>
                                <w:bCs/>
                              </w:rPr>
                              <w:t>、管理人将收取的部分固定管理费进行公益捐赠，上述捐赠行为不对理财产品投资者的权益产生任何影响，欢迎广大投资者支持和参与公益慈善事业。捐赠金额</w:t>
                            </w:r>
                            <w:r>
                              <w:rPr>
                                <w:rFonts w:ascii="宋体" w:cs="宋体"/>
                                <w:b/>
                                <w:bCs/>
                              </w:rPr>
                              <w:t>根据</w:t>
                            </w:r>
                            <w:r>
                              <w:rPr>
                                <w:rFonts w:ascii="宋体" w:cs="宋体" w:hint="eastAsia"/>
                                <w:b/>
                                <w:bCs/>
                              </w:rPr>
                              <w:t>本理财</w:t>
                            </w:r>
                            <w:r>
                              <w:rPr>
                                <w:rFonts w:ascii="宋体" w:cs="宋体"/>
                                <w:b/>
                                <w:bCs/>
                              </w:rPr>
                              <w:t>产品实际</w:t>
                            </w:r>
                            <w:r>
                              <w:rPr>
                                <w:rFonts w:ascii="宋体" w:cs="宋体" w:hint="eastAsia"/>
                                <w:b/>
                                <w:bCs/>
                              </w:rPr>
                              <w:t>认购金额</w:t>
                            </w:r>
                            <w:r>
                              <w:rPr>
                                <w:rFonts w:ascii="宋体" w:cs="宋体"/>
                                <w:b/>
                                <w:bCs/>
                              </w:rPr>
                              <w:t>的</w:t>
                            </w:r>
                            <w:r>
                              <w:rPr>
                                <w:rFonts w:ascii="宋体" w:cs="宋体" w:hint="eastAsia"/>
                                <w:b/>
                                <w:bCs/>
                              </w:rPr>
                              <w:t>0.1</w:t>
                            </w:r>
                            <w:r>
                              <w:rPr>
                                <w:rFonts w:ascii="宋体" w:cs="宋体"/>
                                <w:b/>
                                <w:bCs/>
                              </w:rPr>
                              <w:t>%</w:t>
                            </w:r>
                            <w:r>
                              <w:rPr>
                                <w:rFonts w:ascii="宋体" w:cs="宋体"/>
                                <w:b/>
                                <w:bCs/>
                              </w:rPr>
                              <w:t>计算，</w:t>
                            </w:r>
                            <w:r>
                              <w:rPr>
                                <w:rFonts w:ascii="宋体" w:cs="宋体" w:hint="eastAsia"/>
                                <w:b/>
                                <w:bCs/>
                              </w:rPr>
                              <w:t>上限为</w:t>
                            </w:r>
                            <w:r>
                              <w:rPr>
                                <w:rFonts w:ascii="宋体" w:cs="宋体" w:hint="eastAsia"/>
                                <w:b/>
                                <w:bCs/>
                              </w:rPr>
                              <w:t>40</w:t>
                            </w:r>
                            <w:r>
                              <w:rPr>
                                <w:rFonts w:ascii="宋体" w:cs="宋体" w:hint="eastAsia"/>
                                <w:b/>
                                <w:bCs/>
                              </w:rPr>
                              <w:t>万元、下限为</w:t>
                            </w:r>
                            <w:r>
                              <w:rPr>
                                <w:rFonts w:ascii="宋体" w:cs="宋体" w:hint="eastAsia"/>
                                <w:b/>
                                <w:bCs/>
                              </w:rPr>
                              <w:t>30</w:t>
                            </w:r>
                            <w:r>
                              <w:rPr>
                                <w:rFonts w:ascii="宋体" w:cs="宋体" w:hint="eastAsia"/>
                                <w:b/>
                                <w:bCs/>
                              </w:rPr>
                              <w:t>万元，如出现不达下限的情况，由南银理财有限责任公司补足差额。</w:t>
                            </w:r>
                          </w:p>
                          <w:p w14:paraId="44CB1FE4" w14:textId="77777777" w:rsidR="001F252A" w:rsidRDefault="001F252A" w:rsidP="001F252A">
                            <w:pPr>
                              <w:rPr>
                                <w:rFonts w:hint="eastAsia"/>
                              </w:rPr>
                            </w:pPr>
                          </w:p>
                        </w:txbxContent>
                      </wps:txbx>
                      <wps:bodyPr vert="horz" wrap="square" lIns="91440" tIns="45720" rIns="91440" bIns="45720" anchor="t" anchorCtr="0">
                        <a:noAutofit/>
                      </wps:bodyPr>
                    </wps:wsp>
                  </a:graphicData>
                </a:graphic>
                <wp14:sizeRelH relativeFrom="margin">
                  <wp14:pctWidth>0</wp14:pctWidth>
                </wp14:sizeRelH>
              </wp:anchor>
            </w:drawing>
          </mc:Choice>
          <mc:Fallback>
            <w:pict>
              <v:rect w14:anchorId="0E65517D" id="文本框 1" o:spid="_x0000_s1026" style="position:absolute;left:0;text-align:left;margin-left:.15pt;margin-top:17.5pt;width:413.85pt;height:180pt;z-index:251657728;visibility:visible;mso-wrap-style:square;mso-width-percent:0;mso-wrap-distance-left:3.17494mm;mso-wrap-distance-top:0;mso-wrap-distance-right:3.17494mm;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" strokeweight=".5pt">
                <v:stroke joinstyle="round"/>
                <v:path arrowok="t"/>
                <v:textbox>
                  <w:txbxContent>
                    <w:p w14:paraId="500E34D8" w14:textId="77777777" w:rsidR="001F252A" w:rsidRDefault="001F252A" w:rsidP="001F252A">
                      <w:pPr>
                        <w:widowControl/>
                        <w:suppressAutoHyphens/>
                        <w:jc w:val="left"/>
                        <w:rPr>
                          <w:rFonts w:ascii="宋体" w:cs="宋体"/>
                          <w:b/>
                          <w:bCs/>
                        </w:rPr>
                      </w:pPr>
                      <w:r w:rsidRPr="006E48A0">
                        <w:rPr>
                          <w:rFonts w:ascii="宋体" w:cs="宋体" w:hint="eastAsia"/>
                          <w:b/>
                          <w:bCs/>
                        </w:rPr>
                        <w:t>特别提示：</w:t>
                      </w:r>
                    </w:p>
                    <w:p w14:paraId="4C0E1005" w14:textId="77777777" w:rsidR="001F252A" w:rsidRDefault="001F252A" w:rsidP="001F252A">
                      <w:pPr>
                        <w:widowControl/>
                        <w:suppressAutoHyphens/>
                        <w:jc w:val="left"/>
                        <w:rPr>
                          <w:rFonts w:ascii="宋体" w:cs="宋体"/>
                          <w:b/>
                          <w:bCs/>
                        </w:rPr>
                      </w:pPr>
                      <w:r>
                        <w:rPr>
                          <w:rFonts w:ascii="宋体" w:cs="宋体" w:hint="eastAsia"/>
                          <w:b/>
                          <w:bCs/>
                        </w:rPr>
                        <w:t>1</w:t>
                      </w:r>
                      <w:r>
                        <w:rPr>
                          <w:rFonts w:ascii="宋体" w:cs="宋体" w:hint="eastAsia"/>
                          <w:b/>
                          <w:bCs/>
                        </w:rPr>
                        <w:t>、本理财产品为公益主题理财，南银理财有限责任公司将联合南京市慈善总会开展公益项目，由南银理财有限责任公司捐赠本理财产品的部分固定管理费，</w:t>
                      </w:r>
                      <w:r w:rsidRPr="00CC12C7">
                        <w:rPr>
                          <w:rFonts w:ascii="宋体" w:cs="宋体" w:hint="eastAsia"/>
                          <w:b/>
                          <w:bCs/>
                        </w:rPr>
                        <w:t>用于东西部合作慈善助困项目</w:t>
                      </w:r>
                      <w:r>
                        <w:rPr>
                          <w:rFonts w:ascii="宋体" w:cs="宋体" w:hint="eastAsia"/>
                          <w:b/>
                          <w:bCs/>
                        </w:rPr>
                        <w:t>，</w:t>
                      </w:r>
                      <w:r w:rsidRPr="00CC12C7">
                        <w:rPr>
                          <w:rFonts w:ascii="宋体" w:cs="宋体" w:hint="eastAsia"/>
                          <w:b/>
                          <w:bCs/>
                        </w:rPr>
                        <w:t>该项目通过开展助学</w:t>
                      </w:r>
                      <w:r>
                        <w:rPr>
                          <w:rFonts w:ascii="宋体" w:cs="宋体" w:hint="eastAsia"/>
                          <w:b/>
                          <w:bCs/>
                        </w:rPr>
                        <w:t>、</w:t>
                      </w:r>
                      <w:r w:rsidRPr="00CC12C7">
                        <w:rPr>
                          <w:rFonts w:ascii="宋体" w:cs="宋体" w:hint="eastAsia"/>
                          <w:b/>
                          <w:bCs/>
                        </w:rPr>
                        <w:t>助困类活动</w:t>
                      </w:r>
                      <w:r>
                        <w:rPr>
                          <w:rFonts w:ascii="宋体" w:cs="宋体" w:hint="eastAsia"/>
                          <w:b/>
                          <w:bCs/>
                        </w:rPr>
                        <w:t>，援助</w:t>
                      </w:r>
                      <w:r w:rsidRPr="00CC12C7">
                        <w:rPr>
                          <w:rFonts w:ascii="宋体" w:cs="宋体" w:hint="eastAsia"/>
                          <w:b/>
                          <w:bCs/>
                        </w:rPr>
                        <w:t>陕西商洛</w:t>
                      </w:r>
                      <w:r>
                        <w:rPr>
                          <w:rFonts w:ascii="宋体" w:cs="宋体" w:hint="eastAsia"/>
                          <w:b/>
                          <w:bCs/>
                        </w:rPr>
                        <w:t>、</w:t>
                      </w:r>
                      <w:r w:rsidRPr="00CC12C7">
                        <w:rPr>
                          <w:rFonts w:ascii="宋体" w:cs="宋体" w:hint="eastAsia"/>
                          <w:b/>
                          <w:bCs/>
                        </w:rPr>
                        <w:t>青海西宁等地区困难人群</w:t>
                      </w:r>
                      <w:r>
                        <w:rPr>
                          <w:rFonts w:ascii="宋体" w:cs="宋体" w:hint="eastAsia"/>
                          <w:b/>
                          <w:bCs/>
                        </w:rPr>
                        <w:t>。如公益项目发生变化，该捐赠款项将根据《中华人民共和国慈善法》等相关法律，由南京市慈善总会用于同类公益项目。</w:t>
                      </w:r>
                    </w:p>
                    <w:p w14:paraId="52896994" w14:textId="77777777" w:rsidR="001F252A" w:rsidRDefault="001F252A" w:rsidP="001F252A">
                      <w:pPr>
                        <w:widowControl/>
                        <w:suppressAutoHyphens/>
                        <w:jc w:val="left"/>
                        <w:rPr>
                          <w:rFonts w:ascii="宋体" w:cs="宋体"/>
                          <w:b/>
                          <w:bCs/>
                        </w:rPr>
                      </w:pPr>
                    </w:p>
                    <w:p w14:paraId="7CA443D4" w14:textId="77777777" w:rsidR="001F252A" w:rsidRDefault="001F252A" w:rsidP="001F252A">
                      <w:pPr>
                        <w:widowControl/>
                        <w:suppressAutoHyphens/>
                        <w:jc w:val="left"/>
                        <w:rPr>
                          <w:rFonts w:ascii="宋体" w:cs="宋体"/>
                          <w:b/>
                          <w:bCs/>
                        </w:rPr>
                      </w:pPr>
                      <w:r>
                        <w:rPr>
                          <w:rFonts w:ascii="宋体" w:cs="宋体" w:hint="eastAsia"/>
                          <w:b/>
                          <w:bCs/>
                        </w:rPr>
                        <w:t>2</w:t>
                      </w:r>
                      <w:r>
                        <w:rPr>
                          <w:rFonts w:ascii="宋体" w:cs="宋体" w:hint="eastAsia"/>
                          <w:b/>
                          <w:bCs/>
                        </w:rPr>
                        <w:t>、管理人将收取的部分固定管理费进行公益捐赠，上述捐赠行为不对理财产品投资者的权益产生任何影响，欢迎广大投资者支持和参与公益慈善事业。捐赠金额</w:t>
                      </w:r>
                      <w:r>
                        <w:rPr>
                          <w:rFonts w:ascii="宋体" w:cs="宋体"/>
                          <w:b/>
                          <w:bCs/>
                        </w:rPr>
                        <w:t>根据</w:t>
                      </w:r>
                      <w:r>
                        <w:rPr>
                          <w:rFonts w:ascii="宋体" w:cs="宋体" w:hint="eastAsia"/>
                          <w:b/>
                          <w:bCs/>
                        </w:rPr>
                        <w:t>本理财</w:t>
                      </w:r>
                      <w:r>
                        <w:rPr>
                          <w:rFonts w:ascii="宋体" w:cs="宋体"/>
                          <w:b/>
                          <w:bCs/>
                        </w:rPr>
                        <w:t>产品实际</w:t>
                      </w:r>
                      <w:r>
                        <w:rPr>
                          <w:rFonts w:ascii="宋体" w:cs="宋体" w:hint="eastAsia"/>
                          <w:b/>
                          <w:bCs/>
                        </w:rPr>
                        <w:t>认购金额</w:t>
                      </w:r>
                      <w:r>
                        <w:rPr>
                          <w:rFonts w:ascii="宋体" w:cs="宋体"/>
                          <w:b/>
                          <w:bCs/>
                        </w:rPr>
                        <w:t>的</w:t>
                      </w:r>
                      <w:r>
                        <w:rPr>
                          <w:rFonts w:ascii="宋体" w:cs="宋体" w:hint="eastAsia"/>
                          <w:b/>
                          <w:bCs/>
                        </w:rPr>
                        <w:t>0.1</w:t>
                      </w:r>
                      <w:r>
                        <w:rPr>
                          <w:rFonts w:ascii="宋体" w:cs="宋体"/>
                          <w:b/>
                          <w:bCs/>
                        </w:rPr>
                        <w:t>%</w:t>
                      </w:r>
                      <w:r>
                        <w:rPr>
                          <w:rFonts w:ascii="宋体" w:cs="宋体"/>
                          <w:b/>
                          <w:bCs/>
                        </w:rPr>
                        <w:t>计算，</w:t>
                      </w:r>
                      <w:r>
                        <w:rPr>
                          <w:rFonts w:ascii="宋体" w:cs="宋体" w:hint="eastAsia"/>
                          <w:b/>
                          <w:bCs/>
                        </w:rPr>
                        <w:t>上限为</w:t>
                      </w:r>
                      <w:r>
                        <w:rPr>
                          <w:rFonts w:ascii="宋体" w:cs="宋体" w:hint="eastAsia"/>
                          <w:b/>
                          <w:bCs/>
                        </w:rPr>
                        <w:t>40</w:t>
                      </w:r>
                      <w:r>
                        <w:rPr>
                          <w:rFonts w:ascii="宋体" w:cs="宋体" w:hint="eastAsia"/>
                          <w:b/>
                          <w:bCs/>
                        </w:rPr>
                        <w:t>万元、下限为</w:t>
                      </w:r>
                      <w:r>
                        <w:rPr>
                          <w:rFonts w:ascii="宋体" w:cs="宋体" w:hint="eastAsia"/>
                          <w:b/>
                          <w:bCs/>
                        </w:rPr>
                        <w:t>30</w:t>
                      </w:r>
                      <w:r>
                        <w:rPr>
                          <w:rFonts w:ascii="宋体" w:cs="宋体" w:hint="eastAsia"/>
                          <w:b/>
                          <w:bCs/>
                        </w:rPr>
                        <w:t>万元，如出现不达下限的情况，由南银理财有限责任公司补足差额。</w:t>
                      </w:r>
                    </w:p>
                    <w:p w14:paraId="44CB1FE4" w14:textId="77777777" w:rsidR="001F252A" w:rsidRDefault="001F252A" w:rsidP="001F252A"/>
                  </w:txbxContent>
                </v:textbox>
              </v:rect>
            </w:pict>
          </mc:Fallback>
        </mc:AlternateContent>
      </w:r>
      <w:r w:rsidR="006E399E">
        <w:rPr>
          <w:b/>
          <w:bCs/>
          <w:i/>
          <w:iCs/>
          <w:kern w:val="0"/>
          <w:sz w:val="24"/>
          <w:szCs w:val="24"/>
          <w:u w:val="single"/>
        </w:rPr>
        <w:t>“</w:t>
      </w:r>
      <w:r w:rsidR="006E399E">
        <w:rPr>
          <w:rFonts w:hint="eastAsia"/>
          <w:b/>
          <w:bCs/>
          <w:i/>
          <w:iCs/>
          <w:kern w:val="0"/>
          <w:sz w:val="24"/>
          <w:szCs w:val="24"/>
          <w:u w:val="single"/>
        </w:rPr>
        <w:t>理财非存款、产品有风险、投资须谨慎</w:t>
      </w:r>
      <w:r w:rsidR="006E399E">
        <w:rPr>
          <w:b/>
          <w:bCs/>
          <w:i/>
          <w:iCs/>
          <w:kern w:val="0"/>
          <w:sz w:val="24"/>
          <w:szCs w:val="24"/>
          <w:u w:val="single"/>
        </w:rPr>
        <w:t>”</w:t>
      </w:r>
      <w:r w:rsidR="006E399E">
        <w:rPr>
          <w:rFonts w:hint="eastAsia"/>
          <w:b/>
          <w:bCs/>
          <w:i/>
          <w:iCs/>
          <w:kern w:val="0"/>
          <w:sz w:val="24"/>
          <w:szCs w:val="24"/>
          <w:u w:val="single"/>
        </w:rPr>
        <w:t>！</w:t>
      </w:r>
    </w:p>
    <w:p w14:paraId="40645D40" w14:textId="334F375C" w:rsidR="001F252A" w:rsidRDefault="001F252A">
      <w:pPr>
        <w:pStyle w:val="NormalWebd4c94762"/>
        <w:spacing w:line="200" w:lineRule="exact"/>
        <w:ind w:firstLine="0"/>
        <w:jc w:val="both"/>
        <w:rPr>
          <w:rFonts w:hint="eastAsia"/>
          <w:b/>
          <w:color w:val="3D3D3D"/>
          <w:sz w:val="15"/>
          <w:szCs w:val="15"/>
        </w:rPr>
      </w:pPr>
    </w:p>
    <w:p w14:paraId="53529908" w14:textId="22C5AD23" w:rsidR="001F252A" w:rsidRDefault="001F252A" w:rsidP="001F252A">
      <w:pPr>
        <w:pStyle w:val="a3"/>
        <w:rPr>
          <w:rFonts w:hint="eastAsia"/>
        </w:rPr>
      </w:pPr>
    </w:p>
    <w:p w14:paraId="148FDA67" w14:textId="6DBA6E38" w:rsidR="001F252A" w:rsidRDefault="001F252A" w:rsidP="001F252A">
      <w:pPr>
        <w:pStyle w:val="a3"/>
        <w:rPr>
          <w:rFonts w:hint="eastAsia"/>
        </w:rPr>
      </w:pPr>
    </w:p>
    <w:p w14:paraId="24233B27" w14:textId="5634E1B0" w:rsidR="001F252A" w:rsidRDefault="001F252A" w:rsidP="001F252A">
      <w:pPr>
        <w:pStyle w:val="a3"/>
        <w:rPr>
          <w:rFonts w:hint="eastAsia"/>
        </w:rPr>
      </w:pPr>
    </w:p>
    <w:p w14:paraId="45C2EE63" w14:textId="62402773" w:rsidR="001F252A" w:rsidRDefault="001F252A" w:rsidP="001F252A">
      <w:pPr>
        <w:pStyle w:val="a3"/>
        <w:rPr>
          <w:rFonts w:hint="eastAsia"/>
        </w:rPr>
      </w:pPr>
    </w:p>
    <w:p w14:paraId="52365EA9" w14:textId="0ADA6B37" w:rsidR="001F252A" w:rsidRDefault="001F252A" w:rsidP="001F252A">
      <w:pPr>
        <w:pStyle w:val="a3"/>
        <w:rPr>
          <w:rFonts w:hint="eastAsia"/>
        </w:rPr>
      </w:pPr>
    </w:p>
    <w:p w14:paraId="784FCD15" w14:textId="287B8FFF" w:rsidR="001F252A" w:rsidRDefault="001F252A" w:rsidP="001F252A">
      <w:pPr>
        <w:pStyle w:val="a3"/>
        <w:rPr>
          <w:rFonts w:hint="eastAsia"/>
        </w:rPr>
      </w:pPr>
    </w:p>
    <w:p w14:paraId="274FFCBC" w14:textId="429F7CA2" w:rsidR="001F252A" w:rsidRDefault="001F252A" w:rsidP="001F252A">
      <w:pPr>
        <w:pStyle w:val="a3"/>
        <w:rPr>
          <w:rFonts w:hint="eastAsia"/>
        </w:rPr>
      </w:pPr>
    </w:p>
    <w:p w14:paraId="7B7D1F80" w14:textId="0A2E6ABD" w:rsidR="001F252A" w:rsidRDefault="001F252A" w:rsidP="001F252A">
      <w:pPr>
        <w:pStyle w:val="a3"/>
        <w:rPr>
          <w:rFonts w:hint="eastAsia"/>
        </w:rPr>
      </w:pPr>
    </w:p>
    <w:p w14:paraId="31C1843E" w14:textId="67FAFF1C" w:rsidR="001F252A" w:rsidRDefault="001F252A" w:rsidP="001F252A">
      <w:pPr>
        <w:pStyle w:val="a3"/>
        <w:rPr>
          <w:rFonts w:hint="eastAsia"/>
        </w:rPr>
      </w:pPr>
    </w:p>
    <w:p w14:paraId="2319C50B" w14:textId="2EA8F1BE" w:rsidR="001F252A" w:rsidRDefault="001F252A" w:rsidP="001F252A">
      <w:pPr>
        <w:pStyle w:val="a3"/>
        <w:rPr>
          <w:rFonts w:hint="eastAsia"/>
        </w:rPr>
      </w:pPr>
    </w:p>
    <w:p w14:paraId="224EC916" w14:textId="0DD4EE4F" w:rsidR="001F252A" w:rsidRDefault="001F252A" w:rsidP="001F252A">
      <w:pPr>
        <w:pStyle w:val="a3"/>
        <w:rPr>
          <w:rFonts w:hint="eastAsia"/>
        </w:rPr>
      </w:pPr>
    </w:p>
    <w:p w14:paraId="3CC6F6A9" w14:textId="77777777" w:rsidR="00E92BCA" w:rsidRDefault="00E92BCA" w:rsidP="001F252A">
      <w:pPr>
        <w:pStyle w:val="a3"/>
        <w:rPr>
          <w:rFonts w:hint="eastAsia"/>
        </w:rPr>
      </w:pPr>
    </w:p>
    <w:p w14:paraId="1CA4B09C" w14:textId="77777777" w:rsidR="001F252A" w:rsidRPr="001F252A" w:rsidRDefault="001F252A" w:rsidP="001F252A">
      <w:pPr>
        <w:pStyle w:val="a3"/>
        <w:jc w:val="both"/>
        <w:rPr>
          <w:rFonts w:hint="eastAsia"/>
        </w:rPr>
      </w:pPr>
    </w:p>
    <w:p w14:paraId="49F928ED" w14:textId="27BAB2A6" w:rsidR="004C6E72" w:rsidRDefault="006E399E">
      <w:pPr>
        <w:pStyle w:val="NormalWebd4c94762"/>
        <w:spacing w:line="200" w:lineRule="exact"/>
        <w:ind w:firstLine="0"/>
        <w:jc w:val="both"/>
        <w:rPr>
          <w:rFonts w:hint="eastAsia"/>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4C6E72" w14:paraId="1B91C531" w14:textId="7777777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14:paraId="76A3F059" w14:textId="77777777" w:rsidR="004C6E72" w:rsidRDefault="006E399E">
            <w:pPr>
              <w:widowControl/>
              <w:spacing w:line="200" w:lineRule="exact"/>
              <w:jc w:val="left"/>
              <w:rPr>
                <w:rFonts w:hint="eastAsia"/>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14:paraId="0A4887E3" w14:textId="77777777" w:rsidR="004C6E72" w:rsidRDefault="006E399E">
            <w:pPr>
              <w:widowControl/>
              <w:spacing w:line="200" w:lineRule="exact"/>
              <w:jc w:val="left"/>
              <w:rPr>
                <w:rFonts w:hint="eastAsia"/>
                <w:kern w:val="0"/>
                <w:sz w:val="18"/>
                <w:szCs w:val="18"/>
              </w:rPr>
            </w:pPr>
            <w:r>
              <w:rPr>
                <w:rFonts w:hint="eastAsia"/>
                <w:kern w:val="0"/>
                <w:sz w:val="18"/>
                <w:szCs w:val="18"/>
              </w:rPr>
              <w:t>南银理财珠联璧合鑫逸稳一年238期（公益主题）封闭式公募人民币理财产品</w:t>
            </w:r>
          </w:p>
        </w:tc>
      </w:tr>
      <w:tr w:rsidR="005975E8" w14:paraId="5CD7B6B8"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27F2F87B" w14:textId="61099D8E" w:rsidR="005975E8" w:rsidRPr="005975E8" w:rsidRDefault="005975E8" w:rsidP="005975E8">
            <w:pPr>
              <w:widowControl/>
              <w:spacing w:line="200" w:lineRule="exact"/>
              <w:jc w:val="left"/>
              <w:rPr>
                <w:rFonts w:hint="eastAsia"/>
                <w:b/>
                <w:bCs/>
                <w:kern w:val="0"/>
                <w:sz w:val="18"/>
                <w:szCs w:val="18"/>
              </w:rPr>
            </w:pPr>
            <w:r w:rsidRPr="005975E8">
              <w:rPr>
                <w:rFonts w:hint="eastAsia"/>
                <w:b/>
                <w:bCs/>
                <w:kern w:val="0"/>
                <w:sz w:val="18"/>
                <w:szCs w:val="18"/>
              </w:rPr>
              <w:t>公益项目</w:t>
            </w:r>
          </w:p>
        </w:tc>
        <w:tc>
          <w:tcPr>
            <w:tcW w:w="5543" w:type="dxa"/>
            <w:tcBorders>
              <w:top w:val="single" w:sz="2" w:space="0" w:color="auto"/>
              <w:left w:val="single" w:sz="2" w:space="0" w:color="auto"/>
              <w:bottom w:val="single" w:sz="2" w:space="0" w:color="auto"/>
              <w:right w:val="single" w:sz="2" w:space="0" w:color="auto"/>
            </w:tcBorders>
            <w:vAlign w:val="center"/>
          </w:tcPr>
          <w:p w14:paraId="48EE4DA4" w14:textId="77777777" w:rsidR="005975E8" w:rsidRPr="005975E8" w:rsidRDefault="005975E8" w:rsidP="005975E8">
            <w:pPr>
              <w:widowControl/>
              <w:suppressAutoHyphens/>
              <w:spacing w:line="200" w:lineRule="exact"/>
              <w:jc w:val="left"/>
              <w:rPr>
                <w:rFonts w:hint="eastAsia"/>
                <w:b/>
                <w:bCs/>
                <w:kern w:val="0"/>
                <w:sz w:val="18"/>
                <w:szCs w:val="18"/>
              </w:rPr>
            </w:pPr>
            <w:r w:rsidRPr="005975E8">
              <w:rPr>
                <w:rFonts w:hint="eastAsia"/>
                <w:b/>
                <w:bCs/>
                <w:kern w:val="0"/>
                <w:sz w:val="18"/>
                <w:szCs w:val="18"/>
              </w:rPr>
              <w:t>南银理财有限责任公司将联合南京市慈善总会开展公益项目，由南银理财有限责任公司捐赠本理财产品的部分固定管理费，用于东西部合作慈善助困项目，该项目通过开展助学、助困类活动，援助陕西商洛、青海西宁等地区困难人群。</w:t>
            </w:r>
          </w:p>
          <w:p w14:paraId="2F334480" w14:textId="79256C7C" w:rsidR="005975E8" w:rsidRPr="005975E8" w:rsidRDefault="005975E8" w:rsidP="005975E8">
            <w:pPr>
              <w:widowControl/>
              <w:spacing w:line="200" w:lineRule="exact"/>
              <w:jc w:val="left"/>
              <w:rPr>
                <w:rFonts w:hint="eastAsia"/>
                <w:b/>
                <w:bCs/>
                <w:kern w:val="0"/>
                <w:sz w:val="18"/>
                <w:szCs w:val="18"/>
              </w:rPr>
            </w:pPr>
            <w:r w:rsidRPr="005975E8">
              <w:rPr>
                <w:rFonts w:hint="eastAsia"/>
                <w:b/>
                <w:bCs/>
                <w:kern w:val="0"/>
                <w:sz w:val="18"/>
                <w:szCs w:val="18"/>
              </w:rPr>
              <w:t xml:space="preserve">如公益项目发生变化，该捐赠款项将根据《中华人民共和国慈善法》等相关法律，由南京市慈善总会用于同类公益项目。 </w:t>
            </w:r>
          </w:p>
        </w:tc>
      </w:tr>
      <w:tr w:rsidR="004C6E72" w14:paraId="1BE6B865"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4246A558" w14:textId="77777777" w:rsidR="004C6E72" w:rsidRDefault="006E399E">
            <w:pPr>
              <w:widowControl/>
              <w:spacing w:line="200" w:lineRule="exact"/>
              <w:jc w:val="left"/>
              <w:rPr>
                <w:rFonts w:hint="eastAsia"/>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14:paraId="2B41F1D1" w14:textId="77777777" w:rsidR="004C6E72" w:rsidRDefault="006E399E">
            <w:pPr>
              <w:widowControl/>
              <w:spacing w:line="200" w:lineRule="exact"/>
              <w:jc w:val="left"/>
              <w:rPr>
                <w:rFonts w:hint="eastAsia"/>
                <w:kern w:val="0"/>
                <w:sz w:val="18"/>
                <w:szCs w:val="18"/>
              </w:rPr>
            </w:pPr>
            <w:r>
              <w:rPr>
                <w:rFonts w:hint="eastAsia"/>
                <w:kern w:val="0"/>
                <w:sz w:val="18"/>
                <w:szCs w:val="18"/>
              </w:rPr>
              <w:t>封闭式、固定收益类、公募、净值型</w:t>
            </w:r>
          </w:p>
        </w:tc>
      </w:tr>
      <w:tr w:rsidR="004C6E72" w14:paraId="0B16666B" w14:textId="7777777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14:paraId="7D3CA985" w14:textId="77777777" w:rsidR="004C6E72" w:rsidRDefault="006E399E">
            <w:pPr>
              <w:widowControl/>
              <w:spacing w:line="200" w:lineRule="exact"/>
              <w:jc w:val="left"/>
              <w:rPr>
                <w:rFonts w:hint="eastAsia"/>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14:paraId="1B404150" w14:textId="77777777" w:rsidR="004C6E72" w:rsidRDefault="006E399E">
            <w:pPr>
              <w:widowControl/>
              <w:spacing w:line="200" w:lineRule="exact"/>
              <w:jc w:val="left"/>
              <w:rPr>
                <w:rFonts w:hint="eastAsia"/>
                <w:kern w:val="0"/>
                <w:sz w:val="18"/>
                <w:szCs w:val="18"/>
              </w:rPr>
            </w:pPr>
            <w:r>
              <w:rPr>
                <w:rFonts w:hint="eastAsia"/>
                <w:kern w:val="0"/>
                <w:sz w:val="18"/>
                <w:szCs w:val="18"/>
              </w:rPr>
              <w:t>公开募集</w:t>
            </w:r>
          </w:p>
        </w:tc>
      </w:tr>
      <w:tr w:rsidR="004C6E72" w14:paraId="21E692B1" w14:textId="7777777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14:paraId="7563CDDE" w14:textId="77777777" w:rsidR="004C6E72" w:rsidRDefault="006E399E">
            <w:pPr>
              <w:widowControl/>
              <w:spacing w:line="200" w:lineRule="exact"/>
              <w:jc w:val="left"/>
              <w:rPr>
                <w:rFonts w:hint="eastAsia"/>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14:paraId="10DDA3EE" w14:textId="77777777" w:rsidR="004C6E72" w:rsidRDefault="006E399E">
            <w:pPr>
              <w:widowControl/>
              <w:spacing w:line="200" w:lineRule="exact"/>
              <w:jc w:val="left"/>
              <w:rPr>
                <w:rFonts w:hint="eastAsia"/>
                <w:kern w:val="0"/>
                <w:sz w:val="18"/>
                <w:szCs w:val="18"/>
              </w:rPr>
            </w:pPr>
            <w:r>
              <w:rPr>
                <w:rFonts w:hint="eastAsia"/>
                <w:kern w:val="0"/>
                <w:sz w:val="18"/>
                <w:szCs w:val="18"/>
              </w:rPr>
              <w:t>ZZ700322500478</w:t>
            </w:r>
          </w:p>
        </w:tc>
      </w:tr>
      <w:tr w:rsidR="004C6E72" w14:paraId="42E83E34" w14:textId="7777777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59650BE" w14:textId="77777777" w:rsidR="004C6E72" w:rsidRDefault="006E399E">
            <w:pPr>
              <w:widowControl/>
              <w:spacing w:line="200" w:lineRule="exact"/>
              <w:jc w:val="left"/>
              <w:rPr>
                <w:rFonts w:hint="eastAsia"/>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14:paraId="12A44498" w14:textId="77777777" w:rsidR="004C6E72" w:rsidRDefault="006E399E">
            <w:pPr>
              <w:widowControl/>
              <w:spacing w:line="200" w:lineRule="exact"/>
              <w:jc w:val="left"/>
              <w:rPr>
                <w:rFonts w:hint="eastAsia"/>
                <w:kern w:val="0"/>
                <w:sz w:val="18"/>
                <w:szCs w:val="18"/>
              </w:rPr>
            </w:pPr>
            <w:r>
              <w:rPr>
                <w:rFonts w:cs="宋体" w:hint="eastAsia"/>
                <w:kern w:val="0"/>
                <w:sz w:val="18"/>
                <w:szCs w:val="18"/>
              </w:rPr>
              <w:t>Z7003225000309(投资者可依据该编码在中国理财网www.chinawealth.com.cn查询理财产品相关信息）</w:t>
            </w:r>
          </w:p>
        </w:tc>
      </w:tr>
      <w:tr w:rsidR="004C6E72" w14:paraId="4AACCA02"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2A73990" w14:textId="77777777" w:rsidR="004C6E72" w:rsidRDefault="006E399E">
            <w:pPr>
              <w:widowControl/>
              <w:spacing w:line="200" w:lineRule="exact"/>
              <w:jc w:val="left"/>
              <w:rPr>
                <w:rFonts w:hint="eastAsia"/>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14:paraId="44584000" w14:textId="77777777" w:rsidR="004C6E72" w:rsidRDefault="006E399E">
            <w:pPr>
              <w:spacing w:line="200" w:lineRule="exact"/>
              <w:rPr>
                <w:rFonts w:hint="eastAsia"/>
              </w:rPr>
            </w:pPr>
            <w:r>
              <w:rPr>
                <w:rFonts w:cs="宋体"/>
                <w:sz w:val="18"/>
                <w:szCs w:val="18"/>
              </w:rPr>
              <w:t>A份额：Y30238</w:t>
            </w:r>
          </w:p>
          <w:p w14:paraId="089C0F0E" w14:textId="77777777" w:rsidR="004C6E72" w:rsidRDefault="006E399E">
            <w:pPr>
              <w:spacing w:line="200" w:lineRule="exact"/>
              <w:rPr>
                <w:rFonts w:hint="eastAsia"/>
              </w:rPr>
            </w:pPr>
            <w:r>
              <w:rPr>
                <w:rFonts w:cs="宋体"/>
                <w:sz w:val="18"/>
                <w:szCs w:val="18"/>
              </w:rPr>
              <w:t>B份额：Y31238</w:t>
            </w:r>
          </w:p>
          <w:p w14:paraId="65FA3166" w14:textId="77777777" w:rsidR="004C6E72" w:rsidRDefault="006E399E">
            <w:pPr>
              <w:spacing w:line="200" w:lineRule="exact"/>
              <w:rPr>
                <w:rFonts w:hint="eastAsia"/>
              </w:rPr>
            </w:pPr>
            <w:r>
              <w:rPr>
                <w:rFonts w:cs="宋体"/>
                <w:sz w:val="18"/>
                <w:szCs w:val="18"/>
              </w:rPr>
              <w:t>C份额：Y32238</w:t>
            </w:r>
          </w:p>
          <w:p w14:paraId="4A46016D" w14:textId="77777777" w:rsidR="004C6E72" w:rsidRDefault="006E399E">
            <w:pPr>
              <w:spacing w:line="200" w:lineRule="exact"/>
              <w:rPr>
                <w:rFonts w:hint="eastAsia"/>
              </w:rPr>
            </w:pPr>
            <w:r>
              <w:rPr>
                <w:rFonts w:cs="宋体"/>
                <w:sz w:val="18"/>
                <w:szCs w:val="18"/>
              </w:rPr>
              <w:t>D份额：Y33238</w:t>
            </w:r>
          </w:p>
          <w:p w14:paraId="7AB19799" w14:textId="77777777" w:rsidR="004C6E72" w:rsidRDefault="006E399E">
            <w:pPr>
              <w:spacing w:line="200" w:lineRule="exact"/>
              <w:rPr>
                <w:rFonts w:hint="eastAsia"/>
              </w:rPr>
            </w:pPr>
            <w:r>
              <w:rPr>
                <w:rFonts w:cs="宋体"/>
                <w:sz w:val="18"/>
                <w:szCs w:val="18"/>
              </w:rPr>
              <w:t>F份额：Y35238</w:t>
            </w:r>
          </w:p>
          <w:p w14:paraId="0A11C318" w14:textId="77777777" w:rsidR="004C6E72" w:rsidRDefault="006E399E">
            <w:pPr>
              <w:spacing w:line="200" w:lineRule="exact"/>
              <w:rPr>
                <w:rFonts w:hint="eastAsia"/>
              </w:rPr>
            </w:pPr>
            <w:r>
              <w:rPr>
                <w:rFonts w:cs="宋体"/>
                <w:sz w:val="18"/>
                <w:szCs w:val="18"/>
              </w:rPr>
              <w:t>G份额：Y36238</w:t>
            </w:r>
          </w:p>
          <w:p w14:paraId="66762298" w14:textId="77777777" w:rsidR="004C6E72" w:rsidRDefault="006E399E">
            <w:pPr>
              <w:spacing w:line="200" w:lineRule="exact"/>
              <w:rPr>
                <w:rFonts w:hint="eastAsia"/>
              </w:rPr>
            </w:pPr>
            <w:r>
              <w:rPr>
                <w:rFonts w:cs="宋体"/>
                <w:sz w:val="18"/>
                <w:szCs w:val="18"/>
              </w:rPr>
              <w:t>L份额：YB30238</w:t>
            </w:r>
          </w:p>
          <w:p w14:paraId="5D1A07DE" w14:textId="77777777" w:rsidR="004C6E72" w:rsidRDefault="006E399E">
            <w:pPr>
              <w:spacing w:line="200" w:lineRule="exact"/>
              <w:rPr>
                <w:rFonts w:hint="eastAsia"/>
              </w:rPr>
            </w:pPr>
            <w:r>
              <w:rPr>
                <w:rFonts w:cs="宋体"/>
                <w:b/>
                <w:sz w:val="18"/>
                <w:szCs w:val="18"/>
              </w:rPr>
              <w:t>注：本产品不同份额针对不同的销售机构及客群进行销售，设置有不同的销售费和管理费，具体客群划分标准以销售机构为准。</w:t>
            </w:r>
          </w:p>
        </w:tc>
      </w:tr>
      <w:tr w:rsidR="004C6E72" w14:paraId="555D2B0B"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1CE79F4" w14:textId="77777777" w:rsidR="004C6E72" w:rsidRDefault="006E399E">
            <w:pPr>
              <w:widowControl/>
              <w:spacing w:line="200" w:lineRule="exact"/>
              <w:jc w:val="left"/>
              <w:rPr>
                <w:rFonts w:hint="eastAsia"/>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14:paraId="49296D91" w14:textId="77777777" w:rsidR="004C6E72" w:rsidRDefault="006E399E">
            <w:pPr>
              <w:spacing w:line="200" w:lineRule="exact"/>
              <w:rPr>
                <w:rFonts w:hint="eastAsia"/>
              </w:rPr>
            </w:pPr>
            <w:r>
              <w:rPr>
                <w:rFonts w:cs="宋体"/>
                <w:sz w:val="18"/>
                <w:szCs w:val="18"/>
              </w:rPr>
              <w:t>全国</w:t>
            </w:r>
          </w:p>
        </w:tc>
      </w:tr>
      <w:tr w:rsidR="004C6E72" w14:paraId="1383E87D"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24916E4" w14:textId="77777777" w:rsidR="004C6E72" w:rsidRDefault="006E399E">
            <w:pPr>
              <w:widowControl/>
              <w:spacing w:line="200" w:lineRule="exact"/>
              <w:jc w:val="left"/>
              <w:rPr>
                <w:rFonts w:hint="eastAsia"/>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14:paraId="7900171F" w14:textId="77777777" w:rsidR="004C6E72" w:rsidRDefault="006E399E">
            <w:pPr>
              <w:widowControl/>
              <w:spacing w:line="200" w:lineRule="exact"/>
              <w:jc w:val="left"/>
              <w:textAlignment w:val="center"/>
              <w:rPr>
                <w:rFonts w:hint="eastAsia"/>
                <w:kern w:val="0"/>
                <w:sz w:val="18"/>
                <w:szCs w:val="18"/>
              </w:rPr>
            </w:pPr>
            <w:r>
              <w:rPr>
                <w:rFonts w:hint="eastAsia"/>
                <w:kern w:val="0"/>
                <w:sz w:val="18"/>
                <w:szCs w:val="18"/>
              </w:rPr>
              <w:t>人民币</w:t>
            </w:r>
          </w:p>
        </w:tc>
      </w:tr>
      <w:tr w:rsidR="004C6E72" w14:paraId="1D155EEF"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67AD05D" w14:textId="77777777" w:rsidR="004C6E72" w:rsidRDefault="006E399E">
            <w:pPr>
              <w:widowControl/>
              <w:spacing w:line="200" w:lineRule="exact"/>
              <w:jc w:val="left"/>
              <w:rPr>
                <w:rFonts w:hint="eastAsia"/>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14:paraId="7098482A" w14:textId="77777777" w:rsidR="004C6E72" w:rsidRDefault="006E399E">
            <w:pPr>
              <w:spacing w:line="200" w:lineRule="exact"/>
              <w:rPr>
                <w:rFonts w:hint="eastAsia"/>
              </w:rPr>
            </w:pPr>
            <w:r>
              <w:rPr>
                <w:rFonts w:cs="宋体"/>
                <w:sz w:val="18"/>
                <w:szCs w:val="18"/>
              </w:rPr>
              <w:t>本理财产品规模上限为100亿元。理财产品管理人有权对上述规模上限根据实际业务需求进行调整。</w:t>
            </w:r>
          </w:p>
        </w:tc>
      </w:tr>
      <w:tr w:rsidR="004C6E72" w14:paraId="2531D935" w14:textId="7777777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7E7AB0C" w14:textId="77777777" w:rsidR="004C6E72" w:rsidRDefault="006E399E">
            <w:pPr>
              <w:widowControl/>
              <w:spacing w:line="200" w:lineRule="exact"/>
              <w:jc w:val="left"/>
              <w:rPr>
                <w:rFonts w:hint="eastAsia"/>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14:paraId="6D99DC59" w14:textId="77777777" w:rsidR="004C6E72" w:rsidRDefault="006E399E">
            <w:pPr>
              <w:spacing w:line="200" w:lineRule="exact"/>
              <w:rPr>
                <w:rFonts w:hint="eastAsia"/>
              </w:rPr>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14:paraId="42A73F3D" w14:textId="77777777" w:rsidR="004C6E72" w:rsidRDefault="006E399E">
            <w:pPr>
              <w:spacing w:line="200" w:lineRule="exact"/>
              <w:rPr>
                <w:rFonts w:hint="eastAsia"/>
              </w:rPr>
            </w:pPr>
            <w:r>
              <w:rPr>
                <w:rFonts w:cs="宋体"/>
                <w:sz w:val="18"/>
                <w:szCs w:val="18"/>
              </w:rPr>
              <w:t>代销机构应当设置科学合理的理财产品风险评级的方式和方法，对理财产品进行评级；该产品通过代销机构渠道销售的，理财产品评级应</w:t>
            </w:r>
            <w:r>
              <w:rPr>
                <w:rFonts w:cs="宋体"/>
                <w:sz w:val="18"/>
                <w:szCs w:val="18"/>
              </w:rPr>
              <w:lastRenderedPageBreak/>
              <w:t>当以代销机构最终披露的评级结果为准。</w:t>
            </w:r>
          </w:p>
        </w:tc>
      </w:tr>
      <w:tr w:rsidR="004C6E72" w14:paraId="3B90EC38" w14:textId="7777777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4669C20" w14:textId="77777777" w:rsidR="004C6E72" w:rsidRDefault="006E399E">
            <w:pPr>
              <w:widowControl/>
              <w:spacing w:line="200" w:lineRule="exact"/>
              <w:jc w:val="left"/>
              <w:rPr>
                <w:rFonts w:hint="eastAsia"/>
                <w:kern w:val="0"/>
                <w:sz w:val="18"/>
                <w:szCs w:val="18"/>
              </w:rPr>
            </w:pPr>
            <w:r>
              <w:rPr>
                <w:rFonts w:hint="eastAsia"/>
                <w:kern w:val="0"/>
                <w:sz w:val="18"/>
                <w:szCs w:val="18"/>
              </w:rPr>
              <w:lastRenderedPageBreak/>
              <w:t>发行对象</w:t>
            </w:r>
          </w:p>
        </w:tc>
        <w:tc>
          <w:tcPr>
            <w:tcW w:w="5543" w:type="dxa"/>
            <w:tcBorders>
              <w:top w:val="single" w:sz="4" w:space="0" w:color="auto"/>
              <w:left w:val="nil"/>
              <w:bottom w:val="single" w:sz="4" w:space="0" w:color="auto"/>
              <w:right w:val="single" w:sz="4" w:space="0" w:color="auto"/>
              <w:tl2br w:val="nil"/>
              <w:tr2bl w:val="nil"/>
            </w:tcBorders>
            <w:vAlign w:val="center"/>
          </w:tcPr>
          <w:p w14:paraId="6F80313E" w14:textId="77777777" w:rsidR="004C6E72" w:rsidRDefault="006E399E">
            <w:pPr>
              <w:spacing w:line="200" w:lineRule="exact"/>
              <w:jc w:val="left"/>
              <w:rPr>
                <w:rFonts w:hint="eastAsia"/>
              </w:rPr>
            </w:pPr>
            <w:r>
              <w:rPr>
                <w:rFonts w:cs="宋体"/>
                <w:sz w:val="18"/>
                <w:szCs w:val="18"/>
              </w:rPr>
              <w:t>符合相关法律法规、监管规定要求的，经销售机构的风险承受能力评估体系评定为适合的个人和机构投资者。</w:t>
            </w:r>
          </w:p>
          <w:p w14:paraId="23EE0B84" w14:textId="77777777" w:rsidR="004C6E72" w:rsidRDefault="006E399E">
            <w:pPr>
              <w:spacing w:line="200" w:lineRule="exact"/>
              <w:rPr>
                <w:rFonts w:hint="eastAsia"/>
              </w:rPr>
            </w:pPr>
            <w:r>
              <w:rPr>
                <w:rFonts w:cs="宋体"/>
                <w:sz w:val="18"/>
                <w:szCs w:val="18"/>
              </w:rPr>
              <w:t>A份额：除B、C、D、F、G、L份额以外的所有客户（详见“销售机构”条款）。</w:t>
            </w:r>
          </w:p>
          <w:p w14:paraId="7E3C8152" w14:textId="77777777" w:rsidR="004C6E72" w:rsidRDefault="006E399E">
            <w:pPr>
              <w:spacing w:line="200" w:lineRule="exact"/>
              <w:rPr>
                <w:rFonts w:hint="eastAsia"/>
              </w:rPr>
            </w:pPr>
            <w:r>
              <w:rPr>
                <w:rFonts w:cs="宋体"/>
                <w:sz w:val="18"/>
                <w:szCs w:val="18"/>
              </w:rPr>
              <w:t>B份额：南京银行股份有限公司(新客或新资金或代发客户)、青岛银行股份有限公司( 私行客户)、徽商银行股份有限公司( 常规客群)、杭州银行股份有限公司( 大众客户)、温州银行股份有限公司、烟台银行股份有限公司( 社保卡客户)、齐商银行股份有限公司、广州银行股份有限公司、江苏常熟农村商业银行股份有限公司( 专属客户)、吉林银行股份有限公司、苏州银行股份有限公司( 大众客户)、日照银行股份有限公司、秦皇岛银行股份有限公司、齐鲁银行股份有限公司( 政务服务中心支行开业专享)、甘肃银行股份有限公司、天津农村商业银行股份有限公司( 滨海分行专属)、宁波通商银行股份有限公司( 全量客户)、江苏南通农村商业银行股份有限公司( 代发客户)、江苏淮安农村商业银行股份有限公司( 10万元起购)、江苏大丰农村商业银行股份有限公司、江苏镇江农村商业银行股份有限公司( 20万元起购)、江苏如皋农村商业银行股份有限公司( 代发客户)、徐州农村商业银行股份有限公司( 财富客群)、江苏紫金农村商业银行股份有限公司、江苏沛县农村商业银行股份有限公司、江苏仪征农村商业银行股份有限公司( 20万元起购)、枣庄银行股份有限公司。</w:t>
            </w:r>
          </w:p>
          <w:p w14:paraId="723A13BB" w14:textId="77777777" w:rsidR="004C6E72" w:rsidRDefault="006E399E">
            <w:pPr>
              <w:spacing w:line="200" w:lineRule="exact"/>
              <w:rPr>
                <w:rFonts w:hint="eastAsia"/>
              </w:rPr>
            </w:pPr>
            <w:r>
              <w:rPr>
                <w:rFonts w:cs="宋体"/>
                <w:sz w:val="18"/>
                <w:szCs w:val="18"/>
              </w:rPr>
              <w:t>C份额：徽商银行股份有限公司(南京分行专属、马鞍山分行教师专属理财)、杭州银行股份有限公司( 私行客户)、嘉兴银行股份有限公司( 私行客户)、郑州银行股份有限公司、吉林银行股份有限公司( 私行客群)、苏州银行股份有限公司( 公司客户)、泰安银行股份有限公司、齐鲁银行股份有限公司(特邀客群)、天津农村商业银行股份有限公司(军人客户)、云南红塔银行股份有限公司(分行定制)、兰州银行股份有限公司、宁波通商银行股份有限公司( 价值客户和新客专属)、江苏泰兴农村商业银行股份有限公司、江苏响水农村商业银行股份有限公司(起点金额50万)、江苏靖江农村商业银行股份有限公司、江苏盐城农村商业银行股份有限公司( 行庆特供)、江苏南通农村商业银行股份有限公司( 机构客户)、江苏镇江农村商业银行股份有限公司( 100万元起购)、江苏滨海农村商业银行股份有限公司、江苏射阳农村商业银行股份有限公司、江苏句容农村商业银行股份有限公司、江苏如东农村商业银行股份有限公司。</w:t>
            </w:r>
          </w:p>
          <w:p w14:paraId="3913F155" w14:textId="77777777" w:rsidR="004C6E72" w:rsidRDefault="006E399E">
            <w:pPr>
              <w:spacing w:line="200" w:lineRule="exact"/>
              <w:rPr>
                <w:rFonts w:hint="eastAsia"/>
              </w:rPr>
            </w:pPr>
            <w:r>
              <w:rPr>
                <w:rFonts w:cs="宋体"/>
                <w:sz w:val="18"/>
                <w:szCs w:val="18"/>
              </w:rPr>
              <w:t>D份额：天津农村商业银行股份有限公司( 新客户)。</w:t>
            </w:r>
          </w:p>
          <w:p w14:paraId="4D1E2238" w14:textId="77777777" w:rsidR="004C6E72" w:rsidRDefault="006E399E">
            <w:pPr>
              <w:spacing w:line="200" w:lineRule="exact"/>
              <w:rPr>
                <w:rFonts w:hint="eastAsia"/>
              </w:rPr>
            </w:pPr>
            <w:r>
              <w:rPr>
                <w:rFonts w:cs="宋体"/>
                <w:sz w:val="18"/>
                <w:szCs w:val="18"/>
              </w:rPr>
              <w:t>F份额：兴业银行股份有限公司（普通客户）。</w:t>
            </w:r>
          </w:p>
          <w:p w14:paraId="18139E1B" w14:textId="77777777" w:rsidR="004C6E72" w:rsidRDefault="006E399E">
            <w:pPr>
              <w:spacing w:line="200" w:lineRule="exact"/>
              <w:rPr>
                <w:rFonts w:hint="eastAsia"/>
              </w:rPr>
            </w:pPr>
            <w:r>
              <w:rPr>
                <w:rFonts w:cs="宋体"/>
                <w:sz w:val="18"/>
                <w:szCs w:val="18"/>
              </w:rPr>
              <w:t>G份额：兴业银行股份有限公司（新客户）。</w:t>
            </w:r>
          </w:p>
          <w:p w14:paraId="43A52A88" w14:textId="77777777" w:rsidR="004C6E72" w:rsidRDefault="006E399E">
            <w:pPr>
              <w:spacing w:line="200" w:lineRule="exact"/>
              <w:rPr>
                <w:rFonts w:hint="eastAsia"/>
              </w:rPr>
            </w:pPr>
            <w:r>
              <w:rPr>
                <w:rFonts w:cs="宋体"/>
                <w:sz w:val="18"/>
                <w:szCs w:val="18"/>
              </w:rPr>
              <w:t>L份额：江苏张家港农村商业银行股份有限公司( 特定客户)、江苏常熟农村商业银行股份有限公司( 专属特定客群)、天津农村商业银行股份有限公司( 私行客群)、江苏兴化农村商业银行股份有限公司。</w:t>
            </w:r>
          </w:p>
          <w:p w14:paraId="325D6A24" w14:textId="77777777" w:rsidR="004C6E72" w:rsidRDefault="006E399E">
            <w:pPr>
              <w:spacing w:line="200" w:lineRule="exact"/>
              <w:rPr>
                <w:rFonts w:hint="eastAsia"/>
              </w:rPr>
            </w:pPr>
            <w:r>
              <w:rPr>
                <w:rFonts w:cs="宋体"/>
                <w:b/>
                <w:sz w:val="18"/>
                <w:szCs w:val="18"/>
              </w:rPr>
              <w:t>注：本产品不同份额针对不同的销售机构及客群进行销售，设置有不同的销售费和管理费，具体客群划分标准以销售机构为准。</w:t>
            </w:r>
          </w:p>
          <w:p w14:paraId="44BDAC89" w14:textId="77777777" w:rsidR="004C6E72" w:rsidRDefault="006E399E">
            <w:pPr>
              <w:spacing w:line="200" w:lineRule="exact"/>
              <w:rPr>
                <w:rFonts w:hint="eastAsia"/>
              </w:rPr>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新客是指2025年理财年日均余额为0的客户。新资金（5万）是指金融资产余额较上月月日均增长5万元及以上的客户。代发是指近90天内有过代发记录的客户（不含跨行代发、批量兑付、批量付息）。</w:t>
            </w:r>
          </w:p>
        </w:tc>
      </w:tr>
      <w:tr w:rsidR="004C6E72" w14:paraId="6B728769" w14:textId="7777777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1C30220" w14:textId="77777777" w:rsidR="004C6E72" w:rsidRDefault="006E399E">
            <w:pPr>
              <w:widowControl/>
              <w:spacing w:line="200" w:lineRule="exact"/>
              <w:jc w:val="left"/>
              <w:rPr>
                <w:rFonts w:hint="eastAsia"/>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14:paraId="71356109" w14:textId="77777777" w:rsidR="004C6E72" w:rsidRDefault="006E399E">
            <w:pPr>
              <w:spacing w:line="200" w:lineRule="exact"/>
              <w:rPr>
                <w:rFonts w:hint="eastAsia"/>
              </w:rPr>
            </w:pPr>
            <w:r>
              <w:rPr>
                <w:rFonts w:cs="宋体"/>
                <w:sz w:val="18"/>
                <w:szCs w:val="18"/>
              </w:rPr>
              <w:t>A份额/B份额/C份额/D份额/F份额/G份额/L份额：</w:t>
            </w:r>
          </w:p>
          <w:p w14:paraId="27D88730" w14:textId="77777777" w:rsidR="004C6E72" w:rsidRDefault="006E399E">
            <w:pPr>
              <w:spacing w:line="200" w:lineRule="exact"/>
              <w:rPr>
                <w:rFonts w:hint="eastAsia"/>
              </w:rPr>
            </w:pPr>
            <w:r>
              <w:rPr>
                <w:rFonts w:cs="宋体"/>
                <w:sz w:val="18"/>
                <w:szCs w:val="18"/>
              </w:rPr>
              <w:t>个人投资者投资起点金额1元人民币，以1元的整数倍递增；</w:t>
            </w:r>
          </w:p>
          <w:p w14:paraId="38C70C16" w14:textId="77777777" w:rsidR="004C6E72" w:rsidRDefault="006E399E">
            <w:pPr>
              <w:spacing w:line="200" w:lineRule="exact"/>
              <w:rPr>
                <w:rFonts w:hint="eastAsia"/>
              </w:rPr>
            </w:pPr>
            <w:r>
              <w:rPr>
                <w:rFonts w:cs="宋体"/>
                <w:sz w:val="18"/>
                <w:szCs w:val="18"/>
              </w:rPr>
              <w:t>机构投资者投资起点金额1元人民币，以1元的整数倍递增；</w:t>
            </w:r>
          </w:p>
          <w:p w14:paraId="4727850E" w14:textId="77777777" w:rsidR="004C6E72" w:rsidRDefault="006E399E">
            <w:pPr>
              <w:spacing w:line="200" w:lineRule="exact"/>
              <w:rPr>
                <w:rFonts w:hint="eastAsia"/>
              </w:rPr>
            </w:pPr>
            <w:r>
              <w:rPr>
                <w:rFonts w:cs="宋体"/>
                <w:sz w:val="18"/>
                <w:szCs w:val="18"/>
              </w:rPr>
              <w:t>后续在符合监管政策规定的条件下，理财产品管理人有权对上述投资起点金额和递增金额进行调整,并在调整日前至少3个工作日进行信息披露。</w:t>
            </w:r>
          </w:p>
          <w:p w14:paraId="5228347D" w14:textId="77777777" w:rsidR="004C6E72" w:rsidRDefault="006E399E">
            <w:pPr>
              <w:spacing w:line="200" w:lineRule="exact"/>
              <w:rPr>
                <w:rFonts w:hint="eastAsia"/>
              </w:rPr>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C6E72" w14:paraId="0FB79410"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3C1A57B" w14:textId="77777777" w:rsidR="004C6E72" w:rsidRDefault="006E399E">
            <w:pPr>
              <w:widowControl/>
              <w:spacing w:line="200" w:lineRule="exact"/>
              <w:jc w:val="left"/>
              <w:rPr>
                <w:rFonts w:hint="eastAsia"/>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14:paraId="56F62D88" w14:textId="77777777" w:rsidR="004C6E72" w:rsidRDefault="006E399E">
            <w:pPr>
              <w:spacing w:line="200" w:lineRule="exact"/>
              <w:rPr>
                <w:rFonts w:hint="eastAsia"/>
              </w:rPr>
            </w:pPr>
            <w:r>
              <w:rPr>
                <w:rFonts w:cs="宋体"/>
                <w:sz w:val="18"/>
                <w:szCs w:val="18"/>
              </w:rPr>
              <w:t>A份额/B份额/C份额/D份额/F份额/G份额/L份额：</w:t>
            </w:r>
          </w:p>
          <w:p w14:paraId="3D3DB00B" w14:textId="77777777" w:rsidR="004C6E72" w:rsidRDefault="006E399E">
            <w:pPr>
              <w:spacing w:line="200" w:lineRule="exact"/>
              <w:rPr>
                <w:rFonts w:hint="eastAsia"/>
              </w:rPr>
            </w:pPr>
            <w:r>
              <w:rPr>
                <w:rFonts w:cs="宋体"/>
                <w:sz w:val="18"/>
                <w:szCs w:val="18"/>
              </w:rPr>
              <w:t>暂不设置单个投资者持有金额上限；</w:t>
            </w:r>
          </w:p>
          <w:p w14:paraId="02977695" w14:textId="77777777" w:rsidR="004C6E72" w:rsidRDefault="006E399E">
            <w:pPr>
              <w:spacing w:line="200" w:lineRule="exact"/>
              <w:jc w:val="left"/>
              <w:rPr>
                <w:rFonts w:hint="eastAsia"/>
              </w:rPr>
            </w:pPr>
            <w:r>
              <w:rPr>
                <w:rFonts w:cs="宋体"/>
                <w:sz w:val="18"/>
                <w:szCs w:val="18"/>
              </w:rPr>
              <w:t>注：1.管理人有权对上述单个投资者持有金额上限进行调整或取消，并在调整或取消前至少3个工作日公告。</w:t>
            </w:r>
          </w:p>
          <w:p w14:paraId="07ACEAC7" w14:textId="77777777" w:rsidR="004C6E72" w:rsidRDefault="006E399E">
            <w:pPr>
              <w:spacing w:line="200" w:lineRule="exact"/>
              <w:jc w:val="left"/>
              <w:rPr>
                <w:rFonts w:hint="eastAsia"/>
              </w:rPr>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4C6E72" w14:paraId="10D7D38C"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0B7E407" w14:textId="77777777" w:rsidR="004C6E72" w:rsidRDefault="006E399E">
            <w:pPr>
              <w:widowControl/>
              <w:spacing w:line="200" w:lineRule="exact"/>
              <w:jc w:val="left"/>
              <w:rPr>
                <w:rFonts w:hint="eastAsia"/>
                <w:kern w:val="0"/>
                <w:sz w:val="18"/>
                <w:szCs w:val="18"/>
              </w:rPr>
            </w:pPr>
            <w:r>
              <w:rPr>
                <w:rFonts w:hint="eastAsia"/>
                <w:kern w:val="0"/>
                <w:sz w:val="18"/>
                <w:szCs w:val="18"/>
              </w:rPr>
              <w:lastRenderedPageBreak/>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14:paraId="79B389F0" w14:textId="77777777" w:rsidR="004C6E72" w:rsidRDefault="006E399E">
            <w:pPr>
              <w:spacing w:line="200" w:lineRule="exact"/>
              <w:jc w:val="left"/>
              <w:rPr>
                <w:rFonts w:hint="eastAsia"/>
              </w:rPr>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14:paraId="77BFB6E1" w14:textId="77777777" w:rsidR="004C6E72" w:rsidRDefault="006E399E">
            <w:pPr>
              <w:spacing w:line="200" w:lineRule="exact"/>
              <w:jc w:val="left"/>
              <w:rPr>
                <w:rFonts w:hint="eastAsia"/>
              </w:rPr>
            </w:pPr>
            <w:r>
              <w:rPr>
                <w:rFonts w:cs="宋体"/>
                <w:sz w:val="18"/>
                <w:szCs w:val="18"/>
              </w:rPr>
              <w:t>非因管理人主观因素导致突破上述50%比例限制的，在单一投资者持有比例降至50%以下之前，管理人不再接受该投资者对本理财产品的认申购申请。</w:t>
            </w:r>
          </w:p>
        </w:tc>
      </w:tr>
      <w:tr w:rsidR="004C6E72" w14:paraId="6FE814B5"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2DB5470" w14:textId="77777777" w:rsidR="004C6E72" w:rsidRDefault="006E399E">
            <w:pPr>
              <w:widowControl/>
              <w:spacing w:line="200" w:lineRule="exact"/>
              <w:jc w:val="left"/>
              <w:rPr>
                <w:rFonts w:hint="eastAsia"/>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14:paraId="73431777" w14:textId="77777777" w:rsidR="004C6E72" w:rsidRDefault="006E399E">
            <w:pPr>
              <w:spacing w:line="200" w:lineRule="exact"/>
              <w:rPr>
                <w:rFonts w:hint="eastAsia"/>
              </w:rPr>
            </w:pPr>
            <w:r>
              <w:rPr>
                <w:rFonts w:cs="宋体"/>
                <w:color w:val="000000"/>
                <w:sz w:val="18"/>
                <w:szCs w:val="18"/>
              </w:rPr>
              <w:t>2025年09月03日 09:00—2025年09月09日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4C6E72" w14:paraId="3507448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356F53EC" w14:textId="77777777" w:rsidR="004C6E72" w:rsidRDefault="006E399E">
            <w:pPr>
              <w:widowControl/>
              <w:spacing w:line="200" w:lineRule="exact"/>
              <w:jc w:val="left"/>
              <w:rPr>
                <w:rFonts w:hint="eastAsia"/>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0AF35B6E" w14:textId="77777777" w:rsidR="004C6E72" w:rsidRDefault="006E399E">
            <w:pPr>
              <w:spacing w:line="200" w:lineRule="exact"/>
              <w:rPr>
                <w:rFonts w:hint="eastAsia"/>
              </w:rPr>
            </w:pPr>
            <w:r>
              <w:rPr>
                <w:rFonts w:cs="宋体"/>
                <w:sz w:val="18"/>
                <w:szCs w:val="18"/>
              </w:rPr>
              <w:t>认购份额=确认认购金额/1。（认购份额以去尾法保留两位小数）</w:t>
            </w:r>
          </w:p>
        </w:tc>
      </w:tr>
      <w:tr w:rsidR="004C6E72" w14:paraId="498E545C" w14:textId="7777777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2DBF5E2" w14:textId="77777777" w:rsidR="004C6E72" w:rsidRDefault="006E399E">
            <w:pPr>
              <w:widowControl/>
              <w:spacing w:line="200" w:lineRule="exact"/>
              <w:jc w:val="left"/>
              <w:rPr>
                <w:rFonts w:hint="eastAsia"/>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14:paraId="7B74C3F4" w14:textId="77777777" w:rsidR="004C6E72" w:rsidRDefault="006E399E">
            <w:pPr>
              <w:spacing w:line="200" w:lineRule="exact"/>
              <w:rPr>
                <w:rFonts w:hint="eastAsia"/>
                <w:color w:val="000000"/>
                <w:kern w:val="0"/>
                <w:sz w:val="18"/>
                <w:szCs w:val="18"/>
              </w:rPr>
            </w:pPr>
            <w:r>
              <w:rPr>
                <w:rFonts w:hint="eastAsia"/>
                <w:color w:val="000000"/>
                <w:kern w:val="0"/>
                <w:sz w:val="18"/>
                <w:szCs w:val="18"/>
              </w:rPr>
              <w:t>同产品成立日</w:t>
            </w:r>
          </w:p>
        </w:tc>
      </w:tr>
      <w:tr w:rsidR="004C6E72" w14:paraId="52E2F824"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4473CD6" w14:textId="77777777" w:rsidR="004C6E72" w:rsidRDefault="006E399E">
            <w:pPr>
              <w:widowControl/>
              <w:spacing w:line="200" w:lineRule="exact"/>
              <w:jc w:val="left"/>
              <w:rPr>
                <w:rFonts w:hint="eastAsia"/>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14:paraId="6BF5E1C3" w14:textId="77777777" w:rsidR="004C6E72" w:rsidRDefault="006E399E">
            <w:pPr>
              <w:spacing w:line="200" w:lineRule="exact"/>
              <w:rPr>
                <w:rFonts w:hint="eastAsia"/>
              </w:rPr>
            </w:pPr>
            <w:r>
              <w:rPr>
                <w:rFonts w:hint="eastAsia"/>
                <w:kern w:val="0"/>
                <w:sz w:val="18"/>
                <w:szCs w:val="18"/>
              </w:rPr>
              <w:t>2025年09月10日</w:t>
            </w:r>
          </w:p>
        </w:tc>
      </w:tr>
      <w:tr w:rsidR="004C6E72" w14:paraId="5E84D16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856521F" w14:textId="77777777" w:rsidR="004C6E72" w:rsidRDefault="006E399E">
            <w:pPr>
              <w:widowControl/>
              <w:spacing w:line="200" w:lineRule="exact"/>
              <w:jc w:val="left"/>
              <w:rPr>
                <w:rFonts w:hint="eastAsia"/>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14:paraId="52994F52" w14:textId="77777777" w:rsidR="004C6E72" w:rsidRDefault="006E399E">
            <w:pPr>
              <w:spacing w:line="200" w:lineRule="exact"/>
              <w:rPr>
                <w:rFonts w:hint="eastAsia"/>
              </w:rPr>
            </w:pPr>
            <w:r>
              <w:rPr>
                <w:rFonts w:cs="宋体"/>
                <w:sz w:val="18"/>
                <w:szCs w:val="18"/>
              </w:rPr>
              <w:t>2025年09月10日—实际到期日（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399天</w:t>
            </w:r>
            <w:r>
              <w:rPr>
                <w:rFonts w:cs="宋体"/>
                <w:sz w:val="18"/>
                <w:szCs w:val="18"/>
              </w:rPr>
              <w:t>；若出现以上情形，则理财存续期限和实际到期日将相应调整，管理人将至少提前3个工作日进行信息披露。）</w:t>
            </w:r>
          </w:p>
        </w:tc>
      </w:tr>
      <w:tr w:rsidR="004C6E72" w14:paraId="0248468E" w14:textId="7777777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8617937" w14:textId="77777777" w:rsidR="004C6E72" w:rsidRDefault="006E399E">
            <w:pPr>
              <w:widowControl/>
              <w:spacing w:line="200" w:lineRule="exact"/>
              <w:jc w:val="left"/>
              <w:rPr>
                <w:rFonts w:hint="eastAsia"/>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14:paraId="3E73F9F0" w14:textId="77777777" w:rsidR="004C6E72" w:rsidRDefault="006E399E">
            <w:pPr>
              <w:widowControl/>
              <w:spacing w:line="200" w:lineRule="exact"/>
              <w:jc w:val="left"/>
              <w:rPr>
                <w:rFonts w:hint="eastAsia"/>
                <w:kern w:val="0"/>
                <w:sz w:val="18"/>
                <w:szCs w:val="18"/>
              </w:rPr>
            </w:pPr>
            <w:r>
              <w:rPr>
                <w:rFonts w:hint="eastAsia"/>
                <w:kern w:val="0"/>
                <w:sz w:val="18"/>
                <w:szCs w:val="18"/>
              </w:rPr>
              <w:t>2026年10月14日</w:t>
            </w:r>
          </w:p>
        </w:tc>
      </w:tr>
      <w:tr w:rsidR="004C6E72" w14:paraId="7B275A28"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9C76B50" w14:textId="77777777" w:rsidR="004C6E72" w:rsidRDefault="006E399E">
            <w:pPr>
              <w:widowControl/>
              <w:spacing w:line="200" w:lineRule="exact"/>
              <w:jc w:val="left"/>
              <w:rPr>
                <w:rFonts w:hint="eastAsia"/>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14:paraId="626C989B" w14:textId="77777777" w:rsidR="004C6E72" w:rsidRDefault="006E399E">
            <w:pPr>
              <w:spacing w:line="200" w:lineRule="exact"/>
              <w:rPr>
                <w:rFonts w:hint="eastAsia"/>
              </w:rPr>
            </w:pPr>
            <w:r>
              <w:rPr>
                <w:rFonts w:cs="宋体"/>
                <w:color w:val="000000"/>
                <w:sz w:val="18"/>
                <w:szCs w:val="18"/>
              </w:rPr>
              <w:t>到期兑付金额=到期时持有份额×R。 R为期末理财产品单位净值。（已扣除相关费用，到期兑付金额以去尾法保留两位小数）</w:t>
            </w:r>
          </w:p>
        </w:tc>
      </w:tr>
      <w:tr w:rsidR="004C6E72" w14:paraId="68907F9D"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FBAA74B" w14:textId="77777777" w:rsidR="004C6E72" w:rsidRDefault="006E399E">
            <w:pPr>
              <w:widowControl/>
              <w:spacing w:line="200" w:lineRule="exact"/>
              <w:jc w:val="left"/>
              <w:rPr>
                <w:rFonts w:hint="eastAsia"/>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14:paraId="26B0BE57" w14:textId="77777777" w:rsidR="004C6E72" w:rsidRDefault="006E399E">
            <w:pPr>
              <w:spacing w:line="200" w:lineRule="exact"/>
              <w:rPr>
                <w:rFonts w:hint="eastAsia"/>
              </w:rPr>
            </w:pPr>
            <w:r>
              <w:rPr>
                <w:rFonts w:cs="宋体"/>
                <w:sz w:val="18"/>
                <w:szCs w:val="18"/>
              </w:rPr>
              <w:t>本理财产品存续期间不进行分红。</w:t>
            </w:r>
          </w:p>
          <w:p w14:paraId="6582DE21" w14:textId="77777777" w:rsidR="004C6E72" w:rsidRDefault="006E399E">
            <w:pPr>
              <w:spacing w:line="200" w:lineRule="exact"/>
              <w:rPr>
                <w:rFonts w:hint="eastAsia"/>
              </w:rPr>
            </w:pPr>
            <w:r>
              <w:rPr>
                <w:rFonts w:cs="宋体"/>
                <w:sz w:val="18"/>
                <w:szCs w:val="18"/>
              </w:rPr>
              <w:t>产品到期后，理财产品管理人和代销机构将根据理财资金所投资资产实际运作情况向投资者分配到期款项。</w:t>
            </w:r>
          </w:p>
        </w:tc>
      </w:tr>
      <w:tr w:rsidR="004C6E72" w14:paraId="5A82BA0C" w14:textId="7777777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A7C8BE5" w14:textId="77777777" w:rsidR="004C6E72" w:rsidRDefault="006E399E">
            <w:pPr>
              <w:widowControl/>
              <w:spacing w:line="200" w:lineRule="exact"/>
              <w:jc w:val="left"/>
              <w:rPr>
                <w:rFonts w:hint="eastAsia"/>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14:paraId="670F8C35" w14:textId="77777777" w:rsidR="004C6E72" w:rsidRDefault="006E399E">
            <w:pPr>
              <w:spacing w:line="200" w:lineRule="exact"/>
              <w:rPr>
                <w:rFonts w:hint="eastAsia"/>
              </w:rPr>
            </w:pPr>
            <w:r>
              <w:rPr>
                <w:rFonts w:cs="宋体"/>
                <w:sz w:val="18"/>
                <w:szCs w:val="18"/>
              </w:rPr>
              <w:t>到期资金将于实际到期日后5个工作日内划入投资者授权指定账户，实际到期日后至投资者收益划到投资者授权指定账户之前不计任何收益。</w:t>
            </w:r>
          </w:p>
        </w:tc>
      </w:tr>
      <w:tr w:rsidR="004C6E72" w14:paraId="03C78295" w14:textId="7777777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642854AB" w14:textId="77777777" w:rsidR="004C6E72" w:rsidRDefault="006E399E">
            <w:pPr>
              <w:widowControl/>
              <w:spacing w:line="200" w:lineRule="exact"/>
              <w:jc w:val="left"/>
              <w:rPr>
                <w:rFonts w:hint="eastAsia"/>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14:paraId="7A451D0D" w14:textId="77777777" w:rsidR="004C6E72" w:rsidRDefault="006E399E">
            <w:pPr>
              <w:spacing w:line="200" w:lineRule="exact"/>
              <w:jc w:val="left"/>
              <w:rPr>
                <w:rFonts w:hint="eastAsia"/>
              </w:rPr>
            </w:pPr>
            <w:r>
              <w:rPr>
                <w:rFonts w:cs="宋体"/>
                <w:sz w:val="18"/>
                <w:szCs w:val="18"/>
              </w:rPr>
              <w:t>本理财产品募集的资金投资于以下金融资产和金融工具，包括但不限于：</w:t>
            </w:r>
          </w:p>
          <w:p w14:paraId="4878825E" w14:textId="77777777" w:rsidR="004C6E72" w:rsidRDefault="006E399E">
            <w:pPr>
              <w:spacing w:line="200" w:lineRule="exact"/>
              <w:jc w:val="left"/>
              <w:rPr>
                <w:rFonts w:hint="eastAsia"/>
              </w:rPr>
            </w:pPr>
            <w:r>
              <w:rPr>
                <w:rFonts w:cs="宋体"/>
                <w:sz w:val="18"/>
                <w:szCs w:val="18"/>
              </w:rPr>
              <w:t>1.现金、银行存款、银行承兑汇票、同业存款、大额存单、同业存单、债券回购、货币基金等货币市场工具；</w:t>
            </w:r>
          </w:p>
          <w:p w14:paraId="522E39B9" w14:textId="77777777" w:rsidR="004C6E72" w:rsidRDefault="006E399E">
            <w:pPr>
              <w:spacing w:line="200" w:lineRule="exact"/>
              <w:jc w:val="left"/>
              <w:rPr>
                <w:rFonts w:hint="eastAsia"/>
              </w:rPr>
            </w:pPr>
            <w:r>
              <w:rPr>
                <w:rFonts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5269456C" w14:textId="77777777" w:rsidR="004C6E72" w:rsidRDefault="006E399E">
            <w:pPr>
              <w:spacing w:line="200" w:lineRule="exact"/>
              <w:jc w:val="left"/>
              <w:rPr>
                <w:rFonts w:hint="eastAsia"/>
              </w:rPr>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2B992A8F" w14:textId="77777777" w:rsidR="004C6E72" w:rsidRDefault="006E399E">
            <w:pPr>
              <w:spacing w:line="200" w:lineRule="exact"/>
              <w:jc w:val="left"/>
              <w:rPr>
                <w:rFonts w:hint="eastAsia"/>
              </w:rPr>
            </w:pPr>
            <w:r>
              <w:rPr>
                <w:rFonts w:cs="宋体"/>
                <w:sz w:val="18"/>
                <w:szCs w:val="18"/>
              </w:rPr>
              <w:t>4.投资范围为上述资产的信托计划、资产管理计划等资产管理产品；</w:t>
            </w:r>
          </w:p>
          <w:p w14:paraId="2E028020" w14:textId="77777777" w:rsidR="004C6E72" w:rsidRDefault="006E399E">
            <w:pPr>
              <w:spacing w:line="200" w:lineRule="exact"/>
              <w:jc w:val="left"/>
              <w:rPr>
                <w:rFonts w:hint="eastAsia"/>
              </w:rPr>
            </w:pPr>
            <w:r>
              <w:rPr>
                <w:rFonts w:cs="宋体"/>
                <w:sz w:val="18"/>
                <w:szCs w:val="18"/>
              </w:rPr>
              <w:t>5.法律法规或监管机构允许投资的符合本理财产品投资性质的其他金融工具；</w:t>
            </w:r>
          </w:p>
          <w:p w14:paraId="30FA0CBD" w14:textId="77777777" w:rsidR="004C6E72" w:rsidRDefault="006E399E">
            <w:pPr>
              <w:spacing w:line="200" w:lineRule="exact"/>
              <w:rPr>
                <w:rFonts w:hint="eastAsia"/>
              </w:rPr>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4C6E72" w14:paraId="4283C91F"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17E95264" w14:textId="77777777" w:rsidR="004C6E72" w:rsidRDefault="006E399E">
            <w:pPr>
              <w:widowControl/>
              <w:spacing w:line="200" w:lineRule="exact"/>
              <w:jc w:val="left"/>
              <w:rPr>
                <w:rFonts w:hint="eastAsia"/>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14:paraId="6D0A8C02" w14:textId="77777777" w:rsidR="004C6E72" w:rsidRDefault="006E399E">
            <w:pPr>
              <w:spacing w:line="200" w:lineRule="exact"/>
              <w:rPr>
                <w:rFonts w:hint="eastAsia"/>
              </w:rPr>
            </w:pPr>
            <w:r>
              <w:rPr>
                <w:rFonts w:cs="宋体"/>
                <w:sz w:val="18"/>
                <w:szCs w:val="18"/>
              </w:rPr>
              <w:t>本理财产品投资于固定收益类资产的比例不低于80%,投资于非标准化债权类资产的比例不高于50%。</w:t>
            </w:r>
          </w:p>
          <w:p w14:paraId="48AA2615" w14:textId="77777777" w:rsidR="004C6E72" w:rsidRDefault="006E399E">
            <w:pPr>
              <w:spacing w:line="200" w:lineRule="exact"/>
              <w:rPr>
                <w:rFonts w:hint="eastAsia"/>
              </w:rPr>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C6E72" w14:paraId="55E3D32F"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54C78DC4" w14:textId="77777777" w:rsidR="004C6E72" w:rsidRDefault="006E399E">
            <w:pPr>
              <w:widowControl/>
              <w:spacing w:line="200" w:lineRule="exact"/>
              <w:jc w:val="left"/>
              <w:rPr>
                <w:rFonts w:hint="eastAsia"/>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14:paraId="06967A70" w14:textId="77777777" w:rsidR="004C6E72" w:rsidRDefault="006E399E">
            <w:pPr>
              <w:spacing w:line="200" w:lineRule="exact"/>
              <w:rPr>
                <w:rFonts w:hint="eastAsia"/>
              </w:rPr>
            </w:pPr>
            <w:r>
              <w:rPr>
                <w:rFonts w:cs="宋体"/>
                <w:sz w:val="18"/>
                <w:szCs w:val="18"/>
              </w:rPr>
              <w:t>本产品在严格控制风险（包括流动性风险、市场风险、信用风险）的前提下，以自上而下的经济基本面分析为基础，合理筛选资产，力争</w:t>
            </w:r>
            <w:r>
              <w:rPr>
                <w:rFonts w:cs="宋体"/>
                <w:sz w:val="18"/>
                <w:szCs w:val="18"/>
              </w:rPr>
              <w:lastRenderedPageBreak/>
              <w:t>实现资产的稳健增长。</w:t>
            </w:r>
          </w:p>
        </w:tc>
      </w:tr>
      <w:tr w:rsidR="004C6E72" w14:paraId="57AC247B"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0298A44" w14:textId="77777777" w:rsidR="004C6E72" w:rsidRDefault="006E399E">
            <w:pPr>
              <w:widowControl/>
              <w:spacing w:line="200" w:lineRule="exact"/>
              <w:jc w:val="left"/>
              <w:rPr>
                <w:rFonts w:hint="eastAsia"/>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14:paraId="74AA2486" w14:textId="77777777" w:rsidR="004C6E72" w:rsidRDefault="006E399E">
            <w:pPr>
              <w:spacing w:line="200" w:lineRule="exact"/>
              <w:rPr>
                <w:rFonts w:hint="eastAsia"/>
              </w:rPr>
            </w:pPr>
            <w:r>
              <w:rPr>
                <w:rFonts w:cs="宋体"/>
                <w:b/>
                <w:sz w:val="18"/>
                <w:szCs w:val="18"/>
              </w:rPr>
              <w:t>本理财产品拟投资以下备选非标准化债权类资产：</w:t>
            </w:r>
          </w:p>
          <w:p w14:paraId="3E481002" w14:textId="77777777" w:rsidR="004C6E72" w:rsidRDefault="006E399E">
            <w:pPr>
              <w:spacing w:line="200" w:lineRule="exact"/>
              <w:rPr>
                <w:rFonts w:hint="eastAsia"/>
              </w:rPr>
            </w:pPr>
            <w:r>
              <w:rPr>
                <w:rFonts w:cs="宋体"/>
                <w:sz w:val="18"/>
                <w:szCs w:val="18"/>
              </w:rPr>
              <w:t>1.资产支持计划：资产类型为保险资产管理公司设立的资产支持计划，底层资产为京东及信托公司双重审核、信托公司自主风控后发放的“白条”个人消费贷款债权，资产到期日不超过理财产品到期日，仅投资优先级。</w:t>
            </w:r>
          </w:p>
          <w:p w14:paraId="6D9AE2C8" w14:textId="77777777" w:rsidR="004C6E72" w:rsidRDefault="006E399E">
            <w:pPr>
              <w:spacing w:line="200" w:lineRule="exact"/>
              <w:rPr>
                <w:rFonts w:hint="eastAsia"/>
              </w:rPr>
            </w:pPr>
            <w:r>
              <w:rPr>
                <w:rFonts w:cs="宋体"/>
                <w:sz w:val="18"/>
                <w:szCs w:val="18"/>
              </w:rPr>
              <w:t>2.资产支持计划：资产类型为保险资产管理公司设立的资产支持计划，底层资产为京东及信托公司双重审核、信托公司自主风控后发放的“金条”个人消费贷款债权，资产到期日不超过理财产品到期日，仅投资优先级。</w:t>
            </w:r>
          </w:p>
          <w:p w14:paraId="69FB0C7D" w14:textId="77777777" w:rsidR="004C6E72" w:rsidRDefault="006E399E">
            <w:pPr>
              <w:spacing w:line="200" w:lineRule="exact"/>
              <w:rPr>
                <w:rFonts w:hint="eastAsia"/>
              </w:rPr>
            </w:pPr>
            <w:r>
              <w:rPr>
                <w:rFonts w:cs="宋体"/>
                <w:sz w:val="18"/>
                <w:szCs w:val="18"/>
              </w:rPr>
              <w:t>3.资产支持计划：资产类型为保险资产管理公司设立的资产支持计划，底层资产为京东及信托公司双重审核、信托公司自主风控后发放的“白条取现”个人消费贷款债权，资产到期日不超过理财产品到期日，仅投资优先级。</w:t>
            </w:r>
          </w:p>
          <w:p w14:paraId="5F1AFEBC" w14:textId="77777777" w:rsidR="004C6E72" w:rsidRDefault="006E399E">
            <w:pPr>
              <w:spacing w:line="200" w:lineRule="exact"/>
              <w:rPr>
                <w:rFonts w:hint="eastAsia"/>
              </w:rPr>
            </w:pPr>
            <w:r>
              <w:rPr>
                <w:rFonts w:cs="宋体"/>
                <w:sz w:val="18"/>
                <w:szCs w:val="18"/>
              </w:rPr>
              <w:t>4.资产支持计划：资产类型为保险资产管理公司设立的资产支持计划，底层资产为抖音及信托公司双重审核、信托公司自主风控后发放的“月付”个人消费贷款债权，资产到期日不超过理财产品到期日，仅投资优先级。</w:t>
            </w:r>
          </w:p>
          <w:p w14:paraId="29AB5EA5" w14:textId="77777777" w:rsidR="004C6E72" w:rsidRDefault="006E399E">
            <w:pPr>
              <w:spacing w:line="200" w:lineRule="exact"/>
              <w:rPr>
                <w:rFonts w:hint="eastAsia"/>
              </w:rPr>
            </w:pPr>
            <w:r>
              <w:rPr>
                <w:rFonts w:cs="宋体"/>
                <w:sz w:val="18"/>
                <w:szCs w:val="18"/>
              </w:rPr>
              <w:t>5.资产支持计划：资产类型为保险资产管理公司设立的资产支持计划，底层资产为抖音及信托公司双重审核、信托公司自主风控后发放的“放心借”贷款资产，资产到期日不超过理财产品到期日，仅投资优先级。</w:t>
            </w:r>
          </w:p>
          <w:p w14:paraId="2E5AAC72" w14:textId="77777777" w:rsidR="004C6E72" w:rsidRDefault="006E399E">
            <w:pPr>
              <w:spacing w:line="200" w:lineRule="exact"/>
              <w:rPr>
                <w:rFonts w:hint="eastAsia"/>
              </w:rPr>
            </w:pPr>
            <w:r>
              <w:rPr>
                <w:rFonts w:cs="宋体"/>
                <w:sz w:val="18"/>
                <w:szCs w:val="18"/>
              </w:rPr>
              <w:t>6.资产支持计划：资产类型为保险资产管理公司设立的资产支持计划，底层资产为蚂蚁及信托公司双重审核、信托公司自主风控后发放的“花呗”个人消费贷款债权，资产到期日不超过理财产品到期日，仅投资优先级。</w:t>
            </w:r>
          </w:p>
          <w:p w14:paraId="67965659" w14:textId="77777777" w:rsidR="004C6E72" w:rsidRDefault="006E399E">
            <w:pPr>
              <w:spacing w:line="200" w:lineRule="exact"/>
              <w:rPr>
                <w:rFonts w:hint="eastAsia"/>
              </w:rPr>
            </w:pPr>
            <w:r>
              <w:rPr>
                <w:rFonts w:cs="宋体"/>
                <w:sz w:val="18"/>
                <w:szCs w:val="18"/>
              </w:rPr>
              <w:t>7.资产支持计划：资产类型为保险资产管理公司设立的资产支持计划，底层资产为蚂蚁及信托公司双重审核、信托公司自主风控后发放的“借呗”个人消费贷款债权，资产到期日不超过理财产品到期日，仅投资优先级。</w:t>
            </w:r>
          </w:p>
          <w:p w14:paraId="0D7B725F" w14:textId="77777777" w:rsidR="004C6E72" w:rsidRDefault="006E399E">
            <w:pPr>
              <w:spacing w:line="200" w:lineRule="exact"/>
              <w:rPr>
                <w:rFonts w:hint="eastAsia"/>
              </w:rPr>
            </w:pPr>
            <w:r>
              <w:rPr>
                <w:rFonts w:cs="宋体"/>
                <w:sz w:val="18"/>
                <w:szCs w:val="18"/>
              </w:rPr>
              <w:t>8.信托贷款：资产类型为信托公司设立的资金信托计划，底层资产为京东及信托公司双重审核、信托公司自主风控后发放的“白条”个人消费贷款债权，资产到期日不超过理财产品到期日。</w:t>
            </w:r>
          </w:p>
          <w:p w14:paraId="53DF586A" w14:textId="77777777" w:rsidR="004C6E72" w:rsidRDefault="006E399E">
            <w:pPr>
              <w:spacing w:line="200" w:lineRule="exact"/>
              <w:rPr>
                <w:rFonts w:hint="eastAsia"/>
              </w:rPr>
            </w:pPr>
            <w:r>
              <w:rPr>
                <w:rFonts w:cs="宋体"/>
                <w:sz w:val="18"/>
                <w:szCs w:val="18"/>
              </w:rPr>
              <w:t>9.信托贷款：资产类型为信托公司设立的资金信托计划，底层资产为京东及信托公司双重审核、信托公司自主风控后发放的“金条”个人消费贷款债权，资产到期日不超过理财产品到期日。</w:t>
            </w:r>
          </w:p>
          <w:p w14:paraId="3A4FB34C" w14:textId="77777777" w:rsidR="004C6E72" w:rsidRDefault="006E399E">
            <w:pPr>
              <w:spacing w:line="200" w:lineRule="exact"/>
              <w:rPr>
                <w:rFonts w:hint="eastAsia"/>
              </w:rPr>
            </w:pPr>
            <w:r>
              <w:rPr>
                <w:rFonts w:cs="宋体"/>
                <w:sz w:val="18"/>
                <w:szCs w:val="18"/>
              </w:rPr>
              <w:t>10.信托贷款：资产类型为信托公司设立的资金信托计划，底层资产为京东及信托公司双重审核、信托公司自主风控后发放的“白条取现”个人消费贷款债权，资产到期日不超过理财产品到期日。</w:t>
            </w:r>
          </w:p>
          <w:p w14:paraId="1E9E4DD1" w14:textId="77777777" w:rsidR="004C6E72" w:rsidRDefault="006E399E">
            <w:pPr>
              <w:spacing w:line="200" w:lineRule="exact"/>
              <w:rPr>
                <w:rFonts w:hint="eastAsia"/>
              </w:rPr>
            </w:pPr>
            <w:r>
              <w:rPr>
                <w:rFonts w:cs="宋体"/>
                <w:sz w:val="18"/>
                <w:szCs w:val="18"/>
              </w:rPr>
              <w:t>11.信托贷款：资产类型为信托公司设立的资金信托计划，底层资产为抖音及信托公司双重审核、信托公司自主风控后发放的“月付”个人消费贷款债权，资产到期日不超过理财产品到期日。</w:t>
            </w:r>
          </w:p>
          <w:p w14:paraId="3A1C1149" w14:textId="77777777" w:rsidR="004C6E72" w:rsidRDefault="006E399E">
            <w:pPr>
              <w:spacing w:line="200" w:lineRule="exact"/>
              <w:rPr>
                <w:rFonts w:hint="eastAsia"/>
              </w:rPr>
            </w:pPr>
            <w:r>
              <w:rPr>
                <w:rFonts w:cs="宋体"/>
                <w:sz w:val="18"/>
                <w:szCs w:val="18"/>
              </w:rPr>
              <w:t>12.信托贷款：资产类型为信托公司设立的资金信托计划，底层资产为抖音及信托公司双重审核、信托公司自主风控后发放的“放心借”贷款资产，资产到期日不超过理财产品到期日。</w:t>
            </w:r>
          </w:p>
          <w:p w14:paraId="61CFE67F" w14:textId="77777777" w:rsidR="004C6E72" w:rsidRDefault="006E399E">
            <w:pPr>
              <w:spacing w:line="200" w:lineRule="exact"/>
              <w:rPr>
                <w:rFonts w:hint="eastAsia"/>
              </w:rPr>
            </w:pPr>
            <w:r>
              <w:rPr>
                <w:rFonts w:cs="宋体"/>
                <w:sz w:val="18"/>
                <w:szCs w:val="18"/>
              </w:rPr>
              <w:t>13.信托贷款：资产类型为信托公司设立的资金信托计划，底层资产为蚂蚁及信托公司双重审核、信托公司自主风控后发放的“花呗”个人消费贷款债权，资产到期日不超过理财产品到期日。</w:t>
            </w:r>
          </w:p>
          <w:p w14:paraId="7FCA9330" w14:textId="77777777" w:rsidR="004C6E72" w:rsidRDefault="006E399E">
            <w:pPr>
              <w:spacing w:line="200" w:lineRule="exact"/>
              <w:rPr>
                <w:rFonts w:hint="eastAsia"/>
              </w:rPr>
            </w:pPr>
            <w:r>
              <w:rPr>
                <w:rFonts w:cs="宋体"/>
                <w:sz w:val="18"/>
                <w:szCs w:val="18"/>
              </w:rPr>
              <w:t>14.信托贷款：资产类型为信托公司设立的资金信托计划，底层资产为蚂蚁及信托公司双重审核、信托公司自主风控后发放的“借呗”个人消费贷款债权，资产到期日不超过理财产品到期日。</w:t>
            </w:r>
          </w:p>
          <w:p w14:paraId="197D9EB6" w14:textId="77777777" w:rsidR="004C6E72" w:rsidRDefault="006E399E">
            <w:pPr>
              <w:spacing w:line="200" w:lineRule="exact"/>
              <w:rPr>
                <w:rFonts w:hint="eastAsia"/>
              </w:rPr>
            </w:pPr>
            <w:r>
              <w:rPr>
                <w:rFonts w:cs="宋体"/>
                <w:sz w:val="18"/>
                <w:szCs w:val="18"/>
              </w:rPr>
              <w:t>15.信托贷款：资产类型为信托公司设立的资金信托计划，底层资产为微信及信托公司双重审核、信托公司自主风控后发放的“分付”个人消费贷款债权，资产到期日不超过理财产品到期日。</w:t>
            </w:r>
          </w:p>
          <w:p w14:paraId="033E72C7" w14:textId="77777777" w:rsidR="004C6E72" w:rsidRDefault="006E399E">
            <w:pPr>
              <w:spacing w:line="200" w:lineRule="exact"/>
              <w:rPr>
                <w:rFonts w:hint="eastAsia"/>
              </w:rPr>
            </w:pPr>
            <w:r>
              <w:rPr>
                <w:rFonts w:cs="宋体"/>
                <w:sz w:val="18"/>
                <w:szCs w:val="18"/>
              </w:rPr>
              <w:t>16.信托贷款：资产类型为信托公司设立的资金信托计划，底层资产为度小满及信托公司双重审核、信托公司自主风控后发放的“满易贷”个人消费贷款债权，资产到期日不超过理财产品到期日。</w:t>
            </w:r>
          </w:p>
          <w:p w14:paraId="0DC5FAC9" w14:textId="77777777" w:rsidR="004C6E72" w:rsidRDefault="006E399E">
            <w:pPr>
              <w:spacing w:line="200" w:lineRule="exact"/>
              <w:rPr>
                <w:rFonts w:hint="eastAsia"/>
              </w:rPr>
            </w:pPr>
            <w:r>
              <w:rPr>
                <w:rFonts w:cs="宋体"/>
                <w:b/>
                <w:sz w:val="18"/>
                <w:szCs w:val="18"/>
              </w:rPr>
              <w:t>以上资产剩余期限均不超过产品期限。</w:t>
            </w:r>
          </w:p>
          <w:p w14:paraId="7F32B73A" w14:textId="77777777" w:rsidR="004C6E72" w:rsidRDefault="006E399E">
            <w:pPr>
              <w:spacing w:line="200" w:lineRule="exact"/>
              <w:rPr>
                <w:rFonts w:hint="eastAsia"/>
              </w:rPr>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4C6E72" w14:paraId="40ACDE42"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20058A1" w14:textId="77777777" w:rsidR="004C6E72" w:rsidRDefault="006E399E">
            <w:pPr>
              <w:widowControl/>
              <w:spacing w:line="200" w:lineRule="exact"/>
              <w:jc w:val="left"/>
              <w:rPr>
                <w:rFonts w:hint="eastAsia"/>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14:paraId="6254D913" w14:textId="77777777" w:rsidR="004C6E72" w:rsidRDefault="006E399E">
            <w:pPr>
              <w:spacing w:line="200" w:lineRule="exact"/>
              <w:rPr>
                <w:rFonts w:hint="eastAsia"/>
              </w:rPr>
            </w:pPr>
            <w:r>
              <w:rPr>
                <w:rFonts w:cs="宋体"/>
                <w:sz w:val="18"/>
                <w:szCs w:val="18"/>
              </w:rPr>
              <w:t>A份额：业绩比较基准为2.6%(年化)。</w:t>
            </w:r>
          </w:p>
          <w:p w14:paraId="6C189DC5" w14:textId="77777777" w:rsidR="004C6E72" w:rsidRDefault="006E399E">
            <w:pPr>
              <w:spacing w:line="200" w:lineRule="exact"/>
              <w:rPr>
                <w:rFonts w:hint="eastAsia"/>
              </w:rPr>
            </w:pPr>
            <w:r>
              <w:rPr>
                <w:rFonts w:cs="宋体"/>
                <w:sz w:val="18"/>
                <w:szCs w:val="18"/>
              </w:rPr>
              <w:t>B份额：业绩比较基准为2.7%(年化)。</w:t>
            </w:r>
          </w:p>
          <w:p w14:paraId="076986AE" w14:textId="77777777" w:rsidR="004C6E72" w:rsidRDefault="006E399E">
            <w:pPr>
              <w:spacing w:line="200" w:lineRule="exact"/>
              <w:rPr>
                <w:rFonts w:hint="eastAsia"/>
              </w:rPr>
            </w:pPr>
            <w:r>
              <w:rPr>
                <w:rFonts w:cs="宋体"/>
                <w:sz w:val="18"/>
                <w:szCs w:val="18"/>
              </w:rPr>
              <w:t>C份额：业绩比较基准为2.8%(年化)。</w:t>
            </w:r>
          </w:p>
          <w:p w14:paraId="76607B47" w14:textId="77777777" w:rsidR="004C6E72" w:rsidRDefault="006E399E">
            <w:pPr>
              <w:spacing w:line="200" w:lineRule="exact"/>
              <w:rPr>
                <w:rFonts w:hint="eastAsia"/>
              </w:rPr>
            </w:pPr>
            <w:r>
              <w:rPr>
                <w:rFonts w:cs="宋体"/>
                <w:sz w:val="18"/>
                <w:szCs w:val="18"/>
              </w:rPr>
              <w:t>D份额：业绩比较基准为2.9%(年化)。</w:t>
            </w:r>
          </w:p>
          <w:p w14:paraId="6E664A3A" w14:textId="77777777" w:rsidR="004C6E72" w:rsidRDefault="006E399E">
            <w:pPr>
              <w:spacing w:line="200" w:lineRule="exact"/>
              <w:rPr>
                <w:rFonts w:hint="eastAsia"/>
              </w:rPr>
            </w:pPr>
            <w:r>
              <w:rPr>
                <w:rFonts w:cs="宋体"/>
                <w:sz w:val="18"/>
                <w:szCs w:val="18"/>
              </w:rPr>
              <w:t>F份额：业绩比较基准为2.65%(年化)。</w:t>
            </w:r>
          </w:p>
          <w:p w14:paraId="653A8196" w14:textId="77777777" w:rsidR="004C6E72" w:rsidRDefault="006E399E">
            <w:pPr>
              <w:spacing w:line="200" w:lineRule="exact"/>
              <w:rPr>
                <w:rFonts w:hint="eastAsia"/>
              </w:rPr>
            </w:pPr>
            <w:r>
              <w:rPr>
                <w:rFonts w:cs="宋体"/>
                <w:sz w:val="18"/>
                <w:szCs w:val="18"/>
              </w:rPr>
              <w:lastRenderedPageBreak/>
              <w:t>G份额：业绩比较基准为2.7%(年化)。</w:t>
            </w:r>
          </w:p>
          <w:p w14:paraId="108A54B3" w14:textId="77777777" w:rsidR="004C6E72" w:rsidRDefault="006E399E">
            <w:pPr>
              <w:spacing w:line="200" w:lineRule="exact"/>
              <w:rPr>
                <w:rFonts w:hint="eastAsia"/>
              </w:rPr>
            </w:pPr>
            <w:r>
              <w:rPr>
                <w:rFonts w:cs="宋体"/>
                <w:sz w:val="18"/>
                <w:szCs w:val="18"/>
              </w:rPr>
              <w:t>L份额：业绩比较基准为2.85%(年化)。</w:t>
            </w:r>
          </w:p>
          <w:p w14:paraId="25E01E83" w14:textId="77777777" w:rsidR="004C6E72" w:rsidRDefault="006E399E">
            <w:pPr>
              <w:spacing w:line="200" w:lineRule="exact"/>
              <w:rPr>
                <w:rFonts w:hint="eastAsia"/>
              </w:rPr>
            </w:pPr>
            <w:r>
              <w:rPr>
                <w:rFonts w:cs="宋体"/>
                <w:sz w:val="18"/>
                <w:szCs w:val="18"/>
              </w:rPr>
              <w:t>本产品不同份额针对不同的销售机构及客群进行销售，设置有不同的销售费和管理费，导致业绩基准测算结果不同。</w:t>
            </w:r>
          </w:p>
          <w:p w14:paraId="21FF4602" w14:textId="77777777" w:rsidR="004C6E72" w:rsidRDefault="006E399E">
            <w:pPr>
              <w:spacing w:line="200" w:lineRule="exact"/>
              <w:rPr>
                <w:rFonts w:hint="eastAsia"/>
              </w:rPr>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592D79F7" w14:textId="77777777" w:rsidR="004C6E72" w:rsidRDefault="006E399E">
            <w:pPr>
              <w:spacing w:line="200" w:lineRule="exact"/>
              <w:rPr>
                <w:rFonts w:hint="eastAsia"/>
              </w:rPr>
            </w:pPr>
            <w:r>
              <w:rPr>
                <w:rFonts w:cs="宋体"/>
                <w:b/>
                <w:sz w:val="18"/>
                <w:szCs w:val="18"/>
              </w:rPr>
              <w:t>本理财产品为净值型理财产品，业绩比较基准不是预期收益率，不代表产品的未来表现和实际收益，不构成对产品收益的承诺。</w:t>
            </w:r>
          </w:p>
        </w:tc>
      </w:tr>
      <w:tr w:rsidR="004C6E72" w14:paraId="7BD08539"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2D76889" w14:textId="77777777" w:rsidR="004C6E72" w:rsidRDefault="006E399E">
            <w:pPr>
              <w:widowControl/>
              <w:spacing w:line="200" w:lineRule="exact"/>
              <w:jc w:val="left"/>
              <w:rPr>
                <w:rFonts w:hint="eastAsia"/>
                <w:bCs/>
                <w:kern w:val="0"/>
                <w:sz w:val="18"/>
                <w:szCs w:val="18"/>
              </w:rPr>
            </w:pPr>
            <w:r>
              <w:rPr>
                <w:rFonts w:hint="eastAsia"/>
                <w:kern w:val="0"/>
                <w:sz w:val="18"/>
                <w:szCs w:val="18"/>
              </w:rPr>
              <w:lastRenderedPageBreak/>
              <w:t>产品费用</w:t>
            </w:r>
          </w:p>
        </w:tc>
        <w:tc>
          <w:tcPr>
            <w:tcW w:w="5543" w:type="dxa"/>
            <w:tcBorders>
              <w:top w:val="single" w:sz="4" w:space="0" w:color="auto"/>
              <w:left w:val="nil"/>
              <w:bottom w:val="single" w:sz="4" w:space="0" w:color="auto"/>
              <w:right w:val="single" w:sz="4" w:space="0" w:color="auto"/>
              <w:tl2br w:val="nil"/>
              <w:tr2bl w:val="nil"/>
            </w:tcBorders>
            <w:vAlign w:val="center"/>
          </w:tcPr>
          <w:p w14:paraId="5CD23273" w14:textId="77777777" w:rsidR="004C6E72" w:rsidRDefault="006E399E">
            <w:pPr>
              <w:spacing w:line="200" w:lineRule="exact"/>
              <w:rPr>
                <w:rFonts w:hint="eastAsia"/>
              </w:rPr>
            </w:pPr>
            <w:r>
              <w:rPr>
                <w:rFonts w:cs="宋体"/>
                <w:b/>
                <w:sz w:val="18"/>
                <w:szCs w:val="18"/>
              </w:rPr>
              <w:t>认/申购费：本理财产品暂不收取认/申购费。</w:t>
            </w:r>
          </w:p>
          <w:p w14:paraId="06E64816" w14:textId="77777777" w:rsidR="004C6E72" w:rsidRDefault="006E399E">
            <w:pPr>
              <w:spacing w:line="200" w:lineRule="exact"/>
              <w:rPr>
                <w:rFonts w:hint="eastAsia"/>
              </w:rPr>
            </w:pPr>
            <w:r>
              <w:rPr>
                <w:rFonts w:cs="宋体"/>
                <w:b/>
                <w:sz w:val="18"/>
                <w:szCs w:val="18"/>
              </w:rPr>
              <w:t>赎回费：本理财产品暂不收取赎回费。</w:t>
            </w:r>
          </w:p>
          <w:p w14:paraId="4B683375" w14:textId="77777777" w:rsidR="004C6E72" w:rsidRDefault="006E399E">
            <w:pPr>
              <w:spacing w:line="200" w:lineRule="exact"/>
              <w:rPr>
                <w:rFonts w:hint="eastAsia"/>
              </w:rPr>
            </w:pPr>
            <w:r>
              <w:rPr>
                <w:rFonts w:cs="宋体"/>
                <w:b/>
                <w:sz w:val="18"/>
                <w:szCs w:val="18"/>
              </w:rPr>
              <w:t>销售费：本理财产品按前一日理财产品资产净值收取销售费，按日计提。</w:t>
            </w:r>
          </w:p>
          <w:p w14:paraId="778AE392" w14:textId="77777777" w:rsidR="004C6E72" w:rsidRDefault="006E399E">
            <w:pPr>
              <w:spacing w:line="200" w:lineRule="exact"/>
              <w:rPr>
                <w:rFonts w:hint="eastAsia"/>
              </w:rPr>
            </w:pPr>
            <w:r>
              <w:rPr>
                <w:rFonts w:cs="宋体"/>
                <w:b/>
                <w:sz w:val="18"/>
                <w:szCs w:val="18"/>
              </w:rPr>
              <w:t>A份额：销售费年化0.2%</w:t>
            </w:r>
          </w:p>
          <w:p w14:paraId="2649509A" w14:textId="77777777" w:rsidR="004C6E72" w:rsidRDefault="006E399E">
            <w:pPr>
              <w:spacing w:line="200" w:lineRule="exact"/>
              <w:rPr>
                <w:rFonts w:hint="eastAsia"/>
              </w:rPr>
            </w:pPr>
            <w:r>
              <w:rPr>
                <w:rFonts w:cs="宋体"/>
                <w:b/>
                <w:sz w:val="18"/>
                <w:szCs w:val="18"/>
              </w:rPr>
              <w:t>B份额：销售费年化0.15%</w:t>
            </w:r>
          </w:p>
          <w:p w14:paraId="65A5E176" w14:textId="77777777" w:rsidR="004C6E72" w:rsidRDefault="006E399E">
            <w:pPr>
              <w:spacing w:line="200" w:lineRule="exact"/>
              <w:rPr>
                <w:rFonts w:hint="eastAsia"/>
              </w:rPr>
            </w:pPr>
            <w:r>
              <w:rPr>
                <w:rFonts w:cs="宋体"/>
                <w:b/>
                <w:sz w:val="18"/>
                <w:szCs w:val="18"/>
              </w:rPr>
              <w:t>C份额：销售费年化0.05%</w:t>
            </w:r>
          </w:p>
          <w:p w14:paraId="27C74A94" w14:textId="77777777" w:rsidR="004C6E72" w:rsidRDefault="006E399E">
            <w:pPr>
              <w:spacing w:line="200" w:lineRule="exact"/>
              <w:rPr>
                <w:rFonts w:hint="eastAsia"/>
              </w:rPr>
            </w:pPr>
            <w:r>
              <w:rPr>
                <w:rFonts w:cs="宋体"/>
                <w:b/>
                <w:sz w:val="18"/>
                <w:szCs w:val="18"/>
              </w:rPr>
              <w:t>D份额：销售费年化0%</w:t>
            </w:r>
          </w:p>
          <w:p w14:paraId="2384DA06" w14:textId="77777777" w:rsidR="004C6E72" w:rsidRDefault="006E399E">
            <w:pPr>
              <w:spacing w:line="200" w:lineRule="exact"/>
              <w:rPr>
                <w:rFonts w:hint="eastAsia"/>
              </w:rPr>
            </w:pPr>
            <w:r>
              <w:rPr>
                <w:rFonts w:cs="宋体"/>
                <w:b/>
                <w:sz w:val="18"/>
                <w:szCs w:val="18"/>
              </w:rPr>
              <w:t>F份额：销售费年化0.25%</w:t>
            </w:r>
          </w:p>
          <w:p w14:paraId="3AACCBE2" w14:textId="77777777" w:rsidR="004C6E72" w:rsidRDefault="006E399E">
            <w:pPr>
              <w:spacing w:line="200" w:lineRule="exact"/>
              <w:rPr>
                <w:rFonts w:hint="eastAsia"/>
              </w:rPr>
            </w:pPr>
            <w:r>
              <w:rPr>
                <w:rFonts w:cs="宋体"/>
                <w:b/>
                <w:sz w:val="18"/>
                <w:szCs w:val="18"/>
              </w:rPr>
              <w:t>G份额：销售费年化0.2%</w:t>
            </w:r>
          </w:p>
          <w:p w14:paraId="12165D51" w14:textId="77777777" w:rsidR="004C6E72" w:rsidRDefault="006E399E">
            <w:pPr>
              <w:spacing w:line="200" w:lineRule="exact"/>
              <w:rPr>
                <w:rFonts w:hint="eastAsia"/>
              </w:rPr>
            </w:pPr>
            <w:r>
              <w:rPr>
                <w:rFonts w:cs="宋体"/>
                <w:b/>
                <w:sz w:val="18"/>
                <w:szCs w:val="18"/>
              </w:rPr>
              <w:t>L份额：销售费年化0.05%</w:t>
            </w:r>
          </w:p>
          <w:p w14:paraId="7F06B973" w14:textId="77777777" w:rsidR="004C6E72" w:rsidRDefault="006E399E">
            <w:pPr>
              <w:spacing w:line="200" w:lineRule="exact"/>
              <w:rPr>
                <w:rFonts w:hint="eastAsia"/>
              </w:rPr>
            </w:pPr>
            <w:r>
              <w:rPr>
                <w:rFonts w:cs="宋体"/>
                <w:b/>
                <w:sz w:val="18"/>
                <w:szCs w:val="18"/>
              </w:rPr>
              <w:t>每日计提的销售费=前一日理财产品资产净值×年化销售费率÷365</w:t>
            </w:r>
          </w:p>
          <w:p w14:paraId="4005667D" w14:textId="77777777" w:rsidR="004C6E72" w:rsidRDefault="006E399E">
            <w:pPr>
              <w:spacing w:line="200" w:lineRule="exact"/>
              <w:rPr>
                <w:rFonts w:hint="eastAsia"/>
              </w:rPr>
            </w:pPr>
            <w:r>
              <w:rPr>
                <w:rFonts w:cs="宋体"/>
                <w:b/>
                <w:sz w:val="18"/>
                <w:szCs w:val="18"/>
              </w:rPr>
              <w:t>固定管理费：本理财产品按前一日理财产品资产净值收取固定管理费，按日计提。</w:t>
            </w:r>
          </w:p>
          <w:p w14:paraId="2A39B10A" w14:textId="77777777" w:rsidR="004C6E72" w:rsidRDefault="006E399E">
            <w:pPr>
              <w:spacing w:line="200" w:lineRule="exact"/>
              <w:rPr>
                <w:rFonts w:hint="eastAsia"/>
              </w:rPr>
            </w:pPr>
            <w:r>
              <w:rPr>
                <w:rFonts w:cs="宋体"/>
                <w:b/>
                <w:sz w:val="18"/>
                <w:szCs w:val="18"/>
              </w:rPr>
              <w:t>A份额：固定管理费年化0.15%</w:t>
            </w:r>
          </w:p>
          <w:p w14:paraId="02498821" w14:textId="77777777" w:rsidR="004C6E72" w:rsidRDefault="006E399E">
            <w:pPr>
              <w:spacing w:line="200" w:lineRule="exact"/>
              <w:rPr>
                <w:rFonts w:hint="eastAsia"/>
              </w:rPr>
            </w:pPr>
            <w:r>
              <w:rPr>
                <w:rFonts w:cs="宋体"/>
                <w:b/>
                <w:sz w:val="18"/>
                <w:szCs w:val="18"/>
              </w:rPr>
              <w:t>B份额：固定管理费年化0.1%</w:t>
            </w:r>
          </w:p>
          <w:p w14:paraId="59F81601" w14:textId="77777777" w:rsidR="004C6E72" w:rsidRDefault="006E399E">
            <w:pPr>
              <w:spacing w:line="200" w:lineRule="exact"/>
              <w:rPr>
                <w:rFonts w:hint="eastAsia"/>
              </w:rPr>
            </w:pPr>
            <w:r>
              <w:rPr>
                <w:rFonts w:cs="宋体"/>
                <w:b/>
                <w:sz w:val="18"/>
                <w:szCs w:val="18"/>
              </w:rPr>
              <w:t>C份额：固定管理费年化0.1%</w:t>
            </w:r>
          </w:p>
          <w:p w14:paraId="1D71112A" w14:textId="77777777" w:rsidR="004C6E72" w:rsidRDefault="006E399E">
            <w:pPr>
              <w:spacing w:line="200" w:lineRule="exact"/>
              <w:rPr>
                <w:rFonts w:hint="eastAsia"/>
              </w:rPr>
            </w:pPr>
            <w:r>
              <w:rPr>
                <w:rFonts w:cs="宋体"/>
                <w:b/>
                <w:sz w:val="18"/>
                <w:szCs w:val="18"/>
              </w:rPr>
              <w:t>D份额：固定管理费年化0.05%</w:t>
            </w:r>
          </w:p>
          <w:p w14:paraId="15AC38D9" w14:textId="77777777" w:rsidR="004C6E72" w:rsidRDefault="006E399E">
            <w:pPr>
              <w:spacing w:line="200" w:lineRule="exact"/>
              <w:rPr>
                <w:rFonts w:hint="eastAsia"/>
              </w:rPr>
            </w:pPr>
            <w:r>
              <w:rPr>
                <w:rFonts w:cs="宋体"/>
                <w:b/>
                <w:sz w:val="18"/>
                <w:szCs w:val="18"/>
              </w:rPr>
              <w:t>F份额：固定管理费年化0.05%</w:t>
            </w:r>
          </w:p>
          <w:p w14:paraId="0B0DA657" w14:textId="77777777" w:rsidR="004C6E72" w:rsidRDefault="006E399E">
            <w:pPr>
              <w:spacing w:line="200" w:lineRule="exact"/>
              <w:rPr>
                <w:rFonts w:hint="eastAsia"/>
              </w:rPr>
            </w:pPr>
            <w:r>
              <w:rPr>
                <w:rFonts w:cs="宋体"/>
                <w:b/>
                <w:sz w:val="18"/>
                <w:szCs w:val="18"/>
              </w:rPr>
              <w:t>G份额：固定管理费年化0.05%</w:t>
            </w:r>
          </w:p>
          <w:p w14:paraId="25B3125A" w14:textId="77777777" w:rsidR="004C6E72" w:rsidRDefault="006E399E">
            <w:pPr>
              <w:spacing w:line="200" w:lineRule="exact"/>
              <w:rPr>
                <w:rFonts w:hint="eastAsia"/>
              </w:rPr>
            </w:pPr>
            <w:r>
              <w:rPr>
                <w:rFonts w:cs="宋体"/>
                <w:b/>
                <w:sz w:val="18"/>
                <w:szCs w:val="18"/>
              </w:rPr>
              <w:t>L份额：固定管理费年化0.05%</w:t>
            </w:r>
          </w:p>
          <w:p w14:paraId="61D3C9C1" w14:textId="46D96117" w:rsidR="004C6E72" w:rsidRDefault="006E399E">
            <w:pPr>
              <w:spacing w:line="200" w:lineRule="exact"/>
              <w:rPr>
                <w:rFonts w:cs="宋体" w:hint="eastAsia"/>
                <w:b/>
                <w:sz w:val="18"/>
                <w:szCs w:val="18"/>
              </w:rPr>
            </w:pPr>
            <w:r>
              <w:rPr>
                <w:rFonts w:cs="宋体"/>
                <w:b/>
                <w:sz w:val="18"/>
                <w:szCs w:val="18"/>
              </w:rPr>
              <w:t>每日计提的固定管理费=前一日理财产品资产净值×年化固定管理费率÷365</w:t>
            </w:r>
          </w:p>
          <w:p w14:paraId="1C6E9ABB" w14:textId="4E0A4ADD" w:rsidR="00E92BCA" w:rsidRPr="00E92BCA" w:rsidRDefault="00E92BCA">
            <w:pPr>
              <w:spacing w:line="200" w:lineRule="exact"/>
              <w:rPr>
                <w:rFonts w:cs="宋体" w:hint="eastAsia"/>
                <w:b/>
                <w:sz w:val="18"/>
                <w:szCs w:val="18"/>
              </w:rPr>
            </w:pPr>
            <w:r w:rsidRPr="00E92BCA">
              <w:rPr>
                <w:rFonts w:cs="宋体"/>
                <w:b/>
                <w:sz w:val="18"/>
                <w:szCs w:val="18"/>
              </w:rPr>
              <w:t>固定管理费</w:t>
            </w:r>
            <w:r w:rsidRPr="00E92BCA">
              <w:rPr>
                <w:rFonts w:cs="宋体" w:hint="eastAsia"/>
                <w:b/>
                <w:sz w:val="18"/>
                <w:szCs w:val="18"/>
              </w:rPr>
              <w:t>捐赠条款：</w:t>
            </w:r>
            <w:r w:rsidRPr="00E92BCA">
              <w:rPr>
                <w:rFonts w:cs="宋体"/>
                <w:b/>
                <w:sz w:val="18"/>
                <w:szCs w:val="18"/>
              </w:rPr>
              <w:t>管理人将收取的部分</w:t>
            </w:r>
            <w:r w:rsidRPr="00E92BCA">
              <w:rPr>
                <w:rFonts w:cs="宋体" w:hint="eastAsia"/>
                <w:b/>
                <w:sz w:val="18"/>
                <w:szCs w:val="18"/>
              </w:rPr>
              <w:t>固定</w:t>
            </w:r>
            <w:r w:rsidRPr="00E92BCA">
              <w:rPr>
                <w:rFonts w:cs="宋体"/>
                <w:b/>
                <w:sz w:val="18"/>
                <w:szCs w:val="18"/>
              </w:rPr>
              <w:t>管理费进行公益捐赠</w:t>
            </w:r>
            <w:r w:rsidRPr="00E92BCA">
              <w:rPr>
                <w:rFonts w:cs="宋体" w:hint="eastAsia"/>
                <w:b/>
                <w:sz w:val="18"/>
                <w:szCs w:val="18"/>
              </w:rPr>
              <w:t>，捐赠金额</w:t>
            </w:r>
            <w:r w:rsidRPr="00E92BCA">
              <w:rPr>
                <w:rFonts w:cs="宋体"/>
                <w:b/>
                <w:sz w:val="18"/>
                <w:szCs w:val="18"/>
              </w:rPr>
              <w:t>根据</w:t>
            </w:r>
            <w:r w:rsidRPr="00E92BCA">
              <w:rPr>
                <w:rFonts w:cs="宋体" w:hint="eastAsia"/>
                <w:b/>
                <w:sz w:val="18"/>
                <w:szCs w:val="18"/>
              </w:rPr>
              <w:t>本理财</w:t>
            </w:r>
            <w:r w:rsidRPr="00E92BCA">
              <w:rPr>
                <w:rFonts w:cs="宋体"/>
                <w:b/>
                <w:sz w:val="18"/>
                <w:szCs w:val="18"/>
              </w:rPr>
              <w:t>产品实际</w:t>
            </w:r>
            <w:r w:rsidRPr="00E92BCA">
              <w:rPr>
                <w:rFonts w:cs="宋体" w:hint="eastAsia"/>
                <w:b/>
                <w:sz w:val="18"/>
                <w:szCs w:val="18"/>
              </w:rPr>
              <w:t>认购金额</w:t>
            </w:r>
            <w:r w:rsidRPr="00E92BCA">
              <w:rPr>
                <w:rFonts w:cs="宋体"/>
                <w:b/>
                <w:sz w:val="18"/>
                <w:szCs w:val="18"/>
              </w:rPr>
              <w:t>的</w:t>
            </w:r>
            <w:r w:rsidRPr="00E92BCA">
              <w:rPr>
                <w:rFonts w:cs="宋体" w:hint="eastAsia"/>
                <w:b/>
                <w:sz w:val="18"/>
                <w:szCs w:val="18"/>
              </w:rPr>
              <w:t>0.1</w:t>
            </w:r>
            <w:r w:rsidRPr="00E92BCA">
              <w:rPr>
                <w:rFonts w:cs="宋体"/>
                <w:b/>
                <w:sz w:val="18"/>
                <w:szCs w:val="18"/>
              </w:rPr>
              <w:t>%计算，上限为</w:t>
            </w:r>
            <w:r w:rsidRPr="00E92BCA">
              <w:rPr>
                <w:rFonts w:cs="宋体" w:hint="eastAsia"/>
                <w:b/>
                <w:sz w:val="18"/>
                <w:szCs w:val="18"/>
              </w:rPr>
              <w:t>40</w:t>
            </w:r>
            <w:r w:rsidRPr="00E92BCA">
              <w:rPr>
                <w:rFonts w:cs="宋体"/>
                <w:b/>
                <w:sz w:val="18"/>
                <w:szCs w:val="18"/>
              </w:rPr>
              <w:t>万元</w:t>
            </w:r>
            <w:r w:rsidRPr="00E92BCA">
              <w:rPr>
                <w:rFonts w:cs="宋体" w:hint="eastAsia"/>
                <w:b/>
                <w:sz w:val="18"/>
                <w:szCs w:val="18"/>
              </w:rPr>
              <w:t>、下</w:t>
            </w:r>
            <w:r w:rsidRPr="00E92BCA">
              <w:rPr>
                <w:rFonts w:cs="宋体"/>
                <w:b/>
                <w:sz w:val="18"/>
                <w:szCs w:val="18"/>
              </w:rPr>
              <w:t>限为</w:t>
            </w:r>
            <w:r w:rsidRPr="00E92BCA">
              <w:rPr>
                <w:rFonts w:cs="宋体" w:hint="eastAsia"/>
                <w:b/>
                <w:sz w:val="18"/>
                <w:szCs w:val="18"/>
              </w:rPr>
              <w:t>30</w:t>
            </w:r>
            <w:r w:rsidRPr="00E92BCA">
              <w:rPr>
                <w:rFonts w:cs="宋体"/>
                <w:b/>
                <w:sz w:val="18"/>
                <w:szCs w:val="18"/>
              </w:rPr>
              <w:t>万元</w:t>
            </w:r>
            <w:r w:rsidRPr="00E92BCA">
              <w:rPr>
                <w:rFonts w:cs="宋体" w:hint="eastAsia"/>
                <w:b/>
                <w:sz w:val="18"/>
                <w:szCs w:val="18"/>
              </w:rPr>
              <w:t>，如出现不达下限的情况，由南银理财有限责任公司补足差额。</w:t>
            </w:r>
          </w:p>
          <w:p w14:paraId="14EFE0C2" w14:textId="77777777" w:rsidR="004C6E72" w:rsidRDefault="006E399E">
            <w:pPr>
              <w:spacing w:line="200" w:lineRule="exact"/>
              <w:rPr>
                <w:rFonts w:hint="eastAsia"/>
              </w:rPr>
            </w:pPr>
            <w:r>
              <w:rPr>
                <w:rFonts w:cs="宋体"/>
                <w:b/>
                <w:sz w:val="18"/>
                <w:szCs w:val="18"/>
              </w:rPr>
              <w:t>托管费：</w:t>
            </w:r>
          </w:p>
          <w:p w14:paraId="518E3EAE" w14:textId="77777777" w:rsidR="004C6E72" w:rsidRDefault="006E399E">
            <w:pPr>
              <w:spacing w:line="200" w:lineRule="exact"/>
              <w:rPr>
                <w:rFonts w:hint="eastAsia"/>
              </w:rPr>
            </w:pPr>
            <w:r>
              <w:rPr>
                <w:rFonts w:cs="宋体"/>
                <w:b/>
                <w:sz w:val="18"/>
                <w:szCs w:val="18"/>
              </w:rPr>
              <w:t>本理财产品按前一日理财产品资产净值收取年化0.02%的托管费，按日计提。</w:t>
            </w:r>
          </w:p>
          <w:p w14:paraId="590768A2" w14:textId="77777777" w:rsidR="004C6E72" w:rsidRDefault="006E399E">
            <w:pPr>
              <w:spacing w:line="200" w:lineRule="exact"/>
              <w:rPr>
                <w:rFonts w:hint="eastAsia"/>
              </w:rPr>
            </w:pPr>
            <w:r>
              <w:rPr>
                <w:rFonts w:cs="宋体"/>
                <w:b/>
                <w:sz w:val="18"/>
                <w:szCs w:val="18"/>
              </w:rPr>
              <w:t>每日计提的托管费=前一日理财产品资产净值×年化托管费率÷365</w:t>
            </w:r>
          </w:p>
          <w:p w14:paraId="0C45FD60" w14:textId="77777777" w:rsidR="004C6E72" w:rsidRDefault="006E399E">
            <w:pPr>
              <w:spacing w:line="200" w:lineRule="exact"/>
              <w:rPr>
                <w:rFonts w:hint="eastAsia"/>
              </w:rPr>
            </w:pPr>
            <w:r>
              <w:rPr>
                <w:rFonts w:cs="宋体"/>
                <w:b/>
                <w:sz w:val="18"/>
                <w:szCs w:val="18"/>
              </w:rPr>
              <w:t>业绩报酬：</w:t>
            </w:r>
          </w:p>
          <w:p w14:paraId="7415FC47" w14:textId="77777777" w:rsidR="004C6E72" w:rsidRDefault="006E399E">
            <w:pPr>
              <w:spacing w:line="200" w:lineRule="exact"/>
              <w:rPr>
                <w:rFonts w:hint="eastAsia"/>
              </w:rPr>
            </w:pPr>
            <w:r>
              <w:rPr>
                <w:rFonts w:cs="宋体"/>
                <w:b/>
                <w:sz w:val="18"/>
                <w:szCs w:val="18"/>
              </w:rPr>
              <w:t>A份额：到期兑付时，当期产品投资的实际资产组合收益（扣除销售费、固定管理费、托管费等相关费用）超过2.6%（年化，即产品该份额对应的业绩报酬计提基准）时，超过部分管理人将按60%收取业绩报酬。</w:t>
            </w:r>
          </w:p>
          <w:p w14:paraId="0A7C16AC" w14:textId="77777777" w:rsidR="004C6E72" w:rsidRDefault="006E399E">
            <w:pPr>
              <w:spacing w:line="200" w:lineRule="exact"/>
              <w:rPr>
                <w:rFonts w:hint="eastAsia"/>
              </w:rPr>
            </w:pPr>
            <w:r>
              <w:rPr>
                <w:rFonts w:cs="宋体"/>
                <w:b/>
                <w:sz w:val="18"/>
                <w:szCs w:val="18"/>
              </w:rPr>
              <w:t>B份额：到期兑付时，当期产品投资的实际资产组合收益（扣除销售费、固定管理费、托管费等相关费用）超过2.7%（年化，即产品该份额对应的业绩报酬计提基准）时，超过部分管理人将按60%收取业绩报酬。</w:t>
            </w:r>
          </w:p>
          <w:p w14:paraId="557E8718" w14:textId="77777777" w:rsidR="004C6E72" w:rsidRDefault="006E399E">
            <w:pPr>
              <w:spacing w:line="200" w:lineRule="exact"/>
              <w:rPr>
                <w:rFonts w:hint="eastAsia"/>
              </w:rPr>
            </w:pPr>
            <w:r>
              <w:rPr>
                <w:rFonts w:cs="宋体"/>
                <w:b/>
                <w:sz w:val="18"/>
                <w:szCs w:val="18"/>
              </w:rPr>
              <w:t>C份额：到期兑付时，当期产品投资的实际资产组合收益（扣除销售费、固定管理费、托管费等相关费用）超过2.8%（年化，即产品该份额对应的业绩报酬计提基准）时，超过部分管理人将按60%收取业绩报酬。</w:t>
            </w:r>
          </w:p>
          <w:p w14:paraId="72118FEA" w14:textId="77777777" w:rsidR="004C6E72" w:rsidRDefault="006E399E">
            <w:pPr>
              <w:spacing w:line="200" w:lineRule="exact"/>
              <w:rPr>
                <w:rFonts w:hint="eastAsia"/>
              </w:rPr>
            </w:pPr>
            <w:r>
              <w:rPr>
                <w:rFonts w:cs="宋体"/>
                <w:b/>
                <w:sz w:val="18"/>
                <w:szCs w:val="18"/>
              </w:rPr>
              <w:t>D份额：到期兑付时，当期产品投资的实际资产组合收益（扣除销售费、固定管理费、托管费等相关费用）超过2.9%（年化，即产品该份额对应的业绩报酬计提基准）时，超过部分管理人将按60%收取业绩报酬。</w:t>
            </w:r>
          </w:p>
          <w:p w14:paraId="26CAE8F0" w14:textId="77777777" w:rsidR="004C6E72" w:rsidRDefault="006E399E">
            <w:pPr>
              <w:spacing w:line="200" w:lineRule="exact"/>
              <w:rPr>
                <w:rFonts w:hint="eastAsia"/>
              </w:rPr>
            </w:pPr>
            <w:r>
              <w:rPr>
                <w:rFonts w:cs="宋体"/>
                <w:b/>
                <w:sz w:val="18"/>
                <w:szCs w:val="18"/>
              </w:rPr>
              <w:t>F份额：到期兑付时，当期产品投资的实际资产组合收益（扣除销售费、固定管理费、托管费等相关费用）超过2.65%（年化，即产品该份额对应的业绩报酬计提基准）时，超过部分管理人将按60%收取业绩报酬。</w:t>
            </w:r>
          </w:p>
          <w:p w14:paraId="51570C70" w14:textId="77777777" w:rsidR="004C6E72" w:rsidRDefault="006E399E">
            <w:pPr>
              <w:spacing w:line="200" w:lineRule="exact"/>
              <w:rPr>
                <w:rFonts w:hint="eastAsia"/>
              </w:rPr>
            </w:pPr>
            <w:r>
              <w:rPr>
                <w:rFonts w:cs="宋体"/>
                <w:b/>
                <w:sz w:val="18"/>
                <w:szCs w:val="18"/>
              </w:rPr>
              <w:t>G份额：到期兑付时，当期产品投资的实际资产组合收益（扣除销售费、固定管理费、托管费等相关费用）超过2.7%（年化，即产品该份额对应的业绩报酬计提基准）时，超过部分管理人将按60%收取业绩报酬。</w:t>
            </w:r>
          </w:p>
          <w:p w14:paraId="138508F2" w14:textId="77777777" w:rsidR="004C6E72" w:rsidRDefault="006E399E">
            <w:pPr>
              <w:spacing w:line="200" w:lineRule="exact"/>
              <w:rPr>
                <w:rFonts w:hint="eastAsia"/>
              </w:rPr>
            </w:pPr>
            <w:r>
              <w:rPr>
                <w:rFonts w:cs="宋体"/>
                <w:b/>
                <w:sz w:val="18"/>
                <w:szCs w:val="18"/>
              </w:rPr>
              <w:lastRenderedPageBreak/>
              <w:t>L份额：到期兑付时，当期产品投资的实际资产组合收益（扣除销售费、固定管理费、托管费等相关费用）超过2.85%（年化，即产品该份额对应的业绩报酬计提基准）时，超过部分管理人将按60%收取业绩报酬。</w:t>
            </w:r>
          </w:p>
          <w:p w14:paraId="71B4E0BC" w14:textId="77777777" w:rsidR="004C6E72" w:rsidRDefault="006E399E">
            <w:pPr>
              <w:spacing w:line="200" w:lineRule="exact"/>
              <w:rPr>
                <w:rFonts w:hint="eastAsia"/>
              </w:rPr>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431E8EAC" w14:textId="77777777" w:rsidR="004C6E72" w:rsidRDefault="006E399E">
            <w:pPr>
              <w:spacing w:line="200" w:lineRule="exact"/>
              <w:rPr>
                <w:rFonts w:hint="eastAsia"/>
              </w:rPr>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本理财产品终止日起，清算过程中各项利息及费用与实际结算金额的尾差（如有）由管理人承担。</w:t>
            </w:r>
          </w:p>
          <w:p w14:paraId="0654386D" w14:textId="77777777" w:rsidR="004C6E72" w:rsidRDefault="006E399E">
            <w:pPr>
              <w:spacing w:line="200" w:lineRule="exact"/>
              <w:rPr>
                <w:rFonts w:hint="eastAsia"/>
              </w:rPr>
            </w:pPr>
            <w:r>
              <w:rPr>
                <w:rFonts w:cs="宋体"/>
                <w:b/>
                <w:sz w:val="18"/>
                <w:szCs w:val="18"/>
              </w:rPr>
              <w:t>注：1.根据财政部《资产管理产品相关会计处理规定》（财会〔2022〕14号）“将当期发生的管理人报酬计入当期损益”的相关规定，本理财产品将每日计提暂估的业绩报酬（如有）。</w:t>
            </w:r>
          </w:p>
          <w:p w14:paraId="68055C33" w14:textId="77777777" w:rsidR="004C6E72" w:rsidRDefault="006E399E">
            <w:pPr>
              <w:spacing w:line="200" w:lineRule="exact"/>
              <w:rPr>
                <w:rFonts w:hint="eastAsia"/>
              </w:rPr>
            </w:pPr>
            <w:r>
              <w:rPr>
                <w:rFonts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30AF0FFB" w14:textId="77777777" w:rsidR="004C6E72" w:rsidRDefault="006E399E">
            <w:pPr>
              <w:spacing w:line="200" w:lineRule="exact"/>
              <w:rPr>
                <w:rFonts w:hint="eastAsia"/>
              </w:rPr>
            </w:pPr>
            <w:r>
              <w:rPr>
                <w:rFonts w:cs="宋体"/>
                <w:b/>
                <w:sz w:val="18"/>
                <w:szCs w:val="18"/>
              </w:rPr>
              <w:t>计算本区间业绩报酬的公式如下：</w:t>
            </w:r>
          </w:p>
          <w:p w14:paraId="4704E8E6" w14:textId="77777777" w:rsidR="004C6E72" w:rsidRDefault="006E399E">
            <w:pPr>
              <w:spacing w:line="200" w:lineRule="exact"/>
              <w:rPr>
                <w:rFonts w:hint="eastAsia"/>
              </w:rPr>
            </w:pPr>
            <w:r>
              <w:rPr>
                <w:rFonts w:cs="宋体"/>
                <w:b/>
                <w:sz w:val="18"/>
                <w:szCs w:val="18"/>
              </w:rPr>
              <w:t>A={B-C*D*(1+E*F/365)}*G。</w:t>
            </w:r>
          </w:p>
          <w:p w14:paraId="22679BCB" w14:textId="77777777" w:rsidR="004C6E72" w:rsidRDefault="006E399E">
            <w:pPr>
              <w:spacing w:line="200" w:lineRule="exact"/>
              <w:rPr>
                <w:rFonts w:hint="eastAsia"/>
              </w:rPr>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4C6E72" w14:paraId="10DDF8D6" w14:textId="7777777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993CAAE" w14:textId="77777777" w:rsidR="004C6E72" w:rsidRDefault="006E399E">
            <w:pPr>
              <w:widowControl/>
              <w:spacing w:line="200" w:lineRule="exact"/>
              <w:jc w:val="left"/>
              <w:rPr>
                <w:rFonts w:hint="eastAsia"/>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14:paraId="05D32924" w14:textId="77777777" w:rsidR="004C6E72" w:rsidRDefault="006E399E">
            <w:pPr>
              <w:spacing w:line="200" w:lineRule="exact"/>
              <w:rPr>
                <w:rFonts w:hint="eastAsia"/>
              </w:rPr>
            </w:pPr>
            <w:r>
              <w:rPr>
                <w:rFonts w:cs="宋体"/>
                <w:sz w:val="18"/>
                <w:szCs w:val="18"/>
              </w:rPr>
              <w:t>具体详见本理财产品风险揭示书。</w:t>
            </w:r>
          </w:p>
        </w:tc>
      </w:tr>
      <w:tr w:rsidR="004C6E72" w14:paraId="680B2CB1" w14:textId="7777777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E9FEA68" w14:textId="77777777" w:rsidR="004C6E72" w:rsidRDefault="006E399E">
            <w:pPr>
              <w:widowControl/>
              <w:spacing w:line="200" w:lineRule="exact"/>
              <w:jc w:val="left"/>
              <w:rPr>
                <w:rFonts w:hint="eastAsia"/>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47F06841" w14:textId="77777777" w:rsidR="004C6E72" w:rsidRDefault="006E399E">
            <w:pPr>
              <w:spacing w:line="200" w:lineRule="exact"/>
              <w:jc w:val="left"/>
              <w:rPr>
                <w:rFonts w:hint="eastAsia"/>
              </w:rPr>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6CDC6299" w14:textId="77777777" w:rsidR="004C6E72" w:rsidRDefault="006E399E">
            <w:pPr>
              <w:spacing w:line="200" w:lineRule="exact"/>
              <w:jc w:val="left"/>
              <w:rPr>
                <w:rFonts w:hint="eastAsia"/>
              </w:rPr>
            </w:pPr>
            <w:r>
              <w:rPr>
                <w:rFonts w:cs="宋体"/>
                <w:color w:val="000000"/>
                <w:sz w:val="18"/>
                <w:szCs w:val="18"/>
              </w:rPr>
              <w:t>1.按照法律法规、监管规定及理财产品销售文件的约定，发行并管理理财产品；</w:t>
            </w:r>
          </w:p>
          <w:p w14:paraId="5DBF7161" w14:textId="77777777" w:rsidR="004C6E72" w:rsidRDefault="006E399E">
            <w:pPr>
              <w:spacing w:line="200" w:lineRule="exact"/>
              <w:jc w:val="left"/>
              <w:rPr>
                <w:rFonts w:hint="eastAsia"/>
              </w:rPr>
            </w:pPr>
            <w:r>
              <w:rPr>
                <w:rFonts w:cs="宋体"/>
                <w:color w:val="000000"/>
                <w:sz w:val="18"/>
                <w:szCs w:val="18"/>
              </w:rPr>
              <w:t>2.根据理财产品的投资组合、同类产品过往业绩和风险状况等因素，对理财产品进行评级；</w:t>
            </w:r>
          </w:p>
          <w:p w14:paraId="146D825D" w14:textId="77777777" w:rsidR="004C6E72" w:rsidRDefault="006E399E">
            <w:pPr>
              <w:spacing w:line="200" w:lineRule="exact"/>
              <w:jc w:val="left"/>
              <w:rPr>
                <w:rFonts w:hint="eastAsia"/>
              </w:rPr>
            </w:pPr>
            <w:r>
              <w:rPr>
                <w:rFonts w:cs="宋体"/>
                <w:color w:val="000000"/>
                <w:sz w:val="18"/>
                <w:szCs w:val="18"/>
              </w:rPr>
              <w:t>3.按照法律法规、监管规定及与投资者约定的信息披露渠道及时披露理财产品相关信息；</w:t>
            </w:r>
          </w:p>
          <w:p w14:paraId="482EE162" w14:textId="77777777" w:rsidR="004C6E72" w:rsidRDefault="006E399E">
            <w:pPr>
              <w:spacing w:line="200" w:lineRule="exact"/>
              <w:jc w:val="left"/>
              <w:rPr>
                <w:rFonts w:hint="eastAsia"/>
              </w:rPr>
            </w:pPr>
            <w:r>
              <w:rPr>
                <w:rFonts w:cs="宋体"/>
                <w:color w:val="000000"/>
                <w:sz w:val="18"/>
                <w:szCs w:val="18"/>
              </w:rPr>
              <w:t>4.按照理财产品销售文件约定的投资范围和权限，负责理财产品资金的运用和管理，向投资者进行收益分配；</w:t>
            </w:r>
          </w:p>
          <w:p w14:paraId="49893DE6" w14:textId="77777777" w:rsidR="004C6E72" w:rsidRDefault="006E399E">
            <w:pPr>
              <w:spacing w:line="200" w:lineRule="exact"/>
              <w:jc w:val="left"/>
              <w:rPr>
                <w:rFonts w:hint="eastAsia"/>
              </w:rPr>
            </w:pPr>
            <w:r>
              <w:rPr>
                <w:rFonts w:cs="宋体"/>
                <w:color w:val="000000"/>
                <w:sz w:val="18"/>
                <w:szCs w:val="18"/>
              </w:rPr>
              <w:t>5.审慎选择理财产品销售机构，切实履行对销售机构的管理责任；</w:t>
            </w:r>
          </w:p>
          <w:p w14:paraId="31187D78" w14:textId="77777777" w:rsidR="004C6E72" w:rsidRDefault="006E399E">
            <w:pPr>
              <w:spacing w:line="200" w:lineRule="exact"/>
              <w:jc w:val="left"/>
              <w:rPr>
                <w:rFonts w:hint="eastAsia"/>
              </w:rPr>
            </w:pPr>
            <w:r>
              <w:rPr>
                <w:rFonts w:cs="宋体"/>
                <w:color w:val="000000"/>
                <w:sz w:val="18"/>
                <w:szCs w:val="18"/>
              </w:rPr>
              <w:t>6.根据法律法规、监管规定建立健全投资者权益保护管理体系；</w:t>
            </w:r>
          </w:p>
          <w:p w14:paraId="13922110" w14:textId="77777777" w:rsidR="004C6E72" w:rsidRDefault="006E399E">
            <w:pPr>
              <w:spacing w:line="200" w:lineRule="exact"/>
              <w:jc w:val="left"/>
              <w:rPr>
                <w:rFonts w:hint="eastAsia"/>
              </w:rPr>
            </w:pPr>
            <w:r>
              <w:rPr>
                <w:rFonts w:cs="宋体"/>
                <w:color w:val="000000"/>
                <w:sz w:val="18"/>
                <w:szCs w:val="18"/>
              </w:rPr>
              <w:t>7.国务院银行业监督管理机构规定及本理财产品销售文件中约定的其他职责。</w:t>
            </w:r>
          </w:p>
        </w:tc>
      </w:tr>
      <w:tr w:rsidR="004C6E72" w14:paraId="7A4661C3" w14:textId="7777777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FBE5FE4" w14:textId="77777777" w:rsidR="004C6E72" w:rsidRDefault="006E399E">
            <w:pPr>
              <w:widowControl/>
              <w:spacing w:line="200" w:lineRule="exact"/>
              <w:jc w:val="left"/>
              <w:rPr>
                <w:rFonts w:hint="eastAsia"/>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14:paraId="15715C49" w14:textId="77777777" w:rsidR="004C6E72" w:rsidRDefault="006E399E">
            <w:pPr>
              <w:spacing w:line="200" w:lineRule="exact"/>
              <w:jc w:val="left"/>
              <w:rPr>
                <w:rFonts w:hint="eastAsia"/>
              </w:rPr>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齐商银行股份有限公司、嘉兴银行股份有限公司、江苏常熟农村商业银行股份有限公司、江苏苏州农村商业银行股份有限公司、长沙银行股份有限公司、福建海峡银行股份有限公司、秦皇岛银行股份有限公司、泰安银行股份有限公司、齐鲁银行股份有限公司、云南红塔银行股份有限公司、中原银行股份有限公司、九江银行股份有限公司、宁夏银行股份有限公司、天津农村商业银行股份有限公司、江苏紫金农村商业银行股份有限公司、温州银行股份有限公司、江苏滨海农村商业银行股份有限公司、江苏金湖农村商业银行股份有限公司、苏州银行股份有限公司、蒙商银行股份有限公司、桂林银行股份有限公司、宁波通商银行股份有限公司、日照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w:t>
            </w:r>
            <w:r>
              <w:rPr>
                <w:rFonts w:cs="宋体"/>
                <w:sz w:val="18"/>
                <w:szCs w:val="18"/>
              </w:rPr>
              <w:lastRenderedPageBreak/>
              <w:t>响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徽商银行股份有限公司、郑州银行股份有限公司、江苏姜堰农村商业银行股份有限公司、山西银行股份有限公司、江苏如东农村商业银行股份有限公司、北京银行股份有限公司、江苏赣榆农村商业银行股份有限公司、兰州银行股份有限公司、东营银行股份有限公司、江苏沛县农村商业银行股份有限公司、潍坊银行股份有限公司、甘肃银行股份有限公司、江苏仪征农村商业银行股份有限公司、金华银行股份有限公司、吉林银行股份有限公司、连云港东方农村商业银行股份有限公司、德州银行股份有限公司、北京农村商业银行股份有限公司、上海农村商业银行股份有限公司、江苏沭阳农村商业银行股份有限公司、湖州银行股份有限公司、江苏灌云农村商业银行股份有限公司。管理人有权调整本理财产品的销售机构并进行信息披露。</w:t>
            </w:r>
          </w:p>
          <w:p w14:paraId="38EE27AC" w14:textId="77777777" w:rsidR="004C6E72" w:rsidRDefault="006E399E">
            <w:pPr>
              <w:spacing w:line="200" w:lineRule="exact"/>
              <w:jc w:val="left"/>
              <w:rPr>
                <w:rFonts w:hint="eastAsia"/>
              </w:rPr>
            </w:pPr>
            <w:r>
              <w:rPr>
                <w:rFonts w:cs="宋体"/>
                <w:sz w:val="18"/>
                <w:szCs w:val="18"/>
              </w:rPr>
              <w:t>销售机构主要职责如下：</w:t>
            </w:r>
          </w:p>
          <w:p w14:paraId="2374D272" w14:textId="77777777" w:rsidR="004C6E72" w:rsidRDefault="006E399E">
            <w:pPr>
              <w:spacing w:line="200" w:lineRule="exact"/>
              <w:jc w:val="left"/>
              <w:rPr>
                <w:rFonts w:hint="eastAsia"/>
              </w:rPr>
            </w:pPr>
            <w:r>
              <w:rPr>
                <w:rFonts w:cs="宋体"/>
                <w:sz w:val="18"/>
                <w:szCs w:val="18"/>
              </w:rPr>
              <w:t>1.按照法律法规、监管规定及理财产品销售文件的约定，开展理财产品销售活动，向投资者充分披露信息和揭示风险；</w:t>
            </w:r>
          </w:p>
          <w:p w14:paraId="53BA148A" w14:textId="77777777" w:rsidR="004C6E72" w:rsidRDefault="006E399E">
            <w:pPr>
              <w:spacing w:line="200" w:lineRule="exact"/>
              <w:jc w:val="left"/>
              <w:rPr>
                <w:rFonts w:hint="eastAsia"/>
              </w:rPr>
            </w:pPr>
            <w:r>
              <w:rPr>
                <w:rFonts w:cs="宋体"/>
                <w:sz w:val="18"/>
                <w:szCs w:val="18"/>
              </w:rPr>
              <w:t>2.对非机构投资者的风险承受能力进行评估，确保投资者风险承受能力评估的客观性、及时性和有效性；</w:t>
            </w:r>
          </w:p>
          <w:p w14:paraId="24B2C3A8" w14:textId="77777777" w:rsidR="004C6E72" w:rsidRDefault="006E399E">
            <w:pPr>
              <w:spacing w:line="200" w:lineRule="exact"/>
              <w:jc w:val="left"/>
              <w:rPr>
                <w:rFonts w:hint="eastAsia"/>
              </w:rPr>
            </w:pPr>
            <w:r>
              <w:rPr>
                <w:rFonts w:cs="宋体"/>
                <w:sz w:val="18"/>
                <w:szCs w:val="18"/>
              </w:rPr>
              <w:t>3.妥善保管投资者理财产品销售相关资料，保管年限不低于20年；</w:t>
            </w:r>
          </w:p>
          <w:p w14:paraId="7908CF7B" w14:textId="77777777" w:rsidR="004C6E72" w:rsidRDefault="006E399E">
            <w:pPr>
              <w:spacing w:line="200" w:lineRule="exact"/>
              <w:jc w:val="left"/>
              <w:rPr>
                <w:rFonts w:hint="eastAsia"/>
              </w:rPr>
            </w:pPr>
            <w:r>
              <w:rPr>
                <w:rFonts w:cs="宋体"/>
                <w:sz w:val="18"/>
                <w:szCs w:val="18"/>
              </w:rPr>
              <w:t>4.根据反洗钱、反恐怖融资及非居民金融账户涉税信息尽职调查等相关法律法规要求识别客户身份；</w:t>
            </w:r>
          </w:p>
          <w:p w14:paraId="620C9E83" w14:textId="77777777" w:rsidR="004C6E72" w:rsidRDefault="006E399E">
            <w:pPr>
              <w:spacing w:line="200" w:lineRule="exact"/>
              <w:jc w:val="left"/>
              <w:rPr>
                <w:rFonts w:hint="eastAsia"/>
              </w:rPr>
            </w:pPr>
            <w:r>
              <w:rPr>
                <w:rFonts w:cs="宋体"/>
                <w:sz w:val="18"/>
                <w:szCs w:val="18"/>
              </w:rPr>
              <w:t>5.建立健全投资者权益保护管理体系，加强投资者适当性管理；</w:t>
            </w:r>
          </w:p>
          <w:p w14:paraId="1929F91C" w14:textId="77777777" w:rsidR="004C6E72" w:rsidRDefault="006E399E">
            <w:pPr>
              <w:spacing w:line="200" w:lineRule="exact"/>
              <w:rPr>
                <w:rFonts w:hint="eastAsia"/>
              </w:rPr>
            </w:pPr>
            <w:r>
              <w:rPr>
                <w:rFonts w:cs="宋体"/>
                <w:sz w:val="18"/>
                <w:szCs w:val="18"/>
              </w:rPr>
              <w:t>6.国务院银行业监督管理机构规定及本理财产品管理人与销售机构约定的其他职责。</w:t>
            </w:r>
          </w:p>
        </w:tc>
      </w:tr>
      <w:tr w:rsidR="004C6E72" w14:paraId="2172A667" w14:textId="7777777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792177B0" w14:textId="77777777" w:rsidR="004C6E72" w:rsidRDefault="006E399E">
            <w:pPr>
              <w:widowControl/>
              <w:spacing w:line="200" w:lineRule="exact"/>
              <w:jc w:val="left"/>
              <w:rPr>
                <w:rFonts w:hint="eastAsia"/>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14:paraId="13F992E7" w14:textId="77777777" w:rsidR="004C6E72" w:rsidRDefault="006E399E">
            <w:pPr>
              <w:spacing w:line="200" w:lineRule="exact"/>
              <w:rPr>
                <w:rFonts w:hint="eastAsia"/>
              </w:rPr>
            </w:pPr>
            <w:r>
              <w:rPr>
                <w:rFonts w:cs="宋体"/>
                <w:sz w:val="18"/>
                <w:szCs w:val="18"/>
              </w:rPr>
              <w:t>本理财产品托管人为南京银行股份有限公司，主要职责如下：</w:t>
            </w:r>
          </w:p>
          <w:p w14:paraId="6885540C" w14:textId="77777777" w:rsidR="004C6E72" w:rsidRDefault="006E399E">
            <w:pPr>
              <w:spacing w:line="200" w:lineRule="exact"/>
              <w:rPr>
                <w:rFonts w:hint="eastAsia"/>
              </w:rPr>
            </w:pPr>
            <w:r>
              <w:rPr>
                <w:rFonts w:cs="宋体"/>
                <w:sz w:val="18"/>
                <w:szCs w:val="18"/>
              </w:rPr>
              <w:t>1.安全保管理财产品财产；</w:t>
            </w:r>
          </w:p>
          <w:p w14:paraId="5DF65009" w14:textId="77777777" w:rsidR="004C6E72" w:rsidRDefault="006E399E">
            <w:pPr>
              <w:spacing w:line="200" w:lineRule="exact"/>
              <w:rPr>
                <w:rFonts w:hint="eastAsia"/>
              </w:rPr>
            </w:pPr>
            <w:r>
              <w:rPr>
                <w:rFonts w:cs="宋体"/>
                <w:sz w:val="18"/>
                <w:szCs w:val="18"/>
              </w:rPr>
              <w:t>2.为每只理财产品开设独立的托管账户，不同托管账户中的资产应当相互独立；</w:t>
            </w:r>
          </w:p>
          <w:p w14:paraId="4D6956E4" w14:textId="77777777" w:rsidR="004C6E72" w:rsidRDefault="006E399E">
            <w:pPr>
              <w:spacing w:line="200" w:lineRule="exact"/>
              <w:rPr>
                <w:rFonts w:hint="eastAsia"/>
              </w:rPr>
            </w:pPr>
            <w:r>
              <w:rPr>
                <w:rFonts w:cs="宋体"/>
                <w:sz w:val="18"/>
                <w:szCs w:val="18"/>
              </w:rPr>
              <w:t>3.按照托管协议约定和管理人的投资指令，及时办理清算、交割事宜；</w:t>
            </w:r>
          </w:p>
          <w:p w14:paraId="5D3738B3" w14:textId="77777777" w:rsidR="004C6E72" w:rsidRDefault="006E399E">
            <w:pPr>
              <w:spacing w:line="200" w:lineRule="exact"/>
              <w:rPr>
                <w:rFonts w:hint="eastAsia"/>
              </w:rPr>
            </w:pPr>
            <w:r>
              <w:rPr>
                <w:rFonts w:cs="宋体"/>
                <w:sz w:val="18"/>
                <w:szCs w:val="18"/>
              </w:rPr>
              <w:t>4.建立与管理人的对账机制，复核、审查理财产品资金头寸、资产账目、资产净值、认购和赎回价格等数据，及时核查认购、赎回以及投资资金的支付和到账情况；</w:t>
            </w:r>
          </w:p>
          <w:p w14:paraId="2A871CFF" w14:textId="77777777" w:rsidR="004C6E72" w:rsidRDefault="006E399E">
            <w:pPr>
              <w:spacing w:line="200" w:lineRule="exact"/>
              <w:rPr>
                <w:rFonts w:hint="eastAsia"/>
              </w:rPr>
            </w:pPr>
            <w:r>
              <w:rPr>
                <w:rFonts w:cs="宋体"/>
                <w:sz w:val="18"/>
                <w:szCs w:val="18"/>
              </w:rPr>
              <w:t>5.监督理财产品投资运作，发现理财产品违反法律、行政法规、规章规定或合同约定进行投资的，应当拒绝执行，及时通知管理人并报告银行业监督管理机构；</w:t>
            </w:r>
          </w:p>
          <w:p w14:paraId="1C7020AE" w14:textId="77777777" w:rsidR="004C6E72" w:rsidRDefault="006E399E">
            <w:pPr>
              <w:spacing w:line="200" w:lineRule="exact"/>
              <w:rPr>
                <w:rFonts w:hint="eastAsia"/>
              </w:rPr>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14A275FA" w14:textId="77777777" w:rsidR="004C6E72" w:rsidRDefault="006E399E">
            <w:pPr>
              <w:spacing w:line="200" w:lineRule="exact"/>
              <w:rPr>
                <w:rFonts w:hint="eastAsia"/>
              </w:rPr>
            </w:pPr>
            <w:r>
              <w:rPr>
                <w:rFonts w:cs="宋体"/>
                <w:sz w:val="18"/>
                <w:szCs w:val="18"/>
              </w:rPr>
              <w:t>7.理财托管业务活动的记录、账册、报表和其他相关资料保存20年以上；</w:t>
            </w:r>
          </w:p>
          <w:p w14:paraId="3794A53A" w14:textId="77777777" w:rsidR="004C6E72" w:rsidRDefault="006E399E">
            <w:pPr>
              <w:spacing w:line="200" w:lineRule="exact"/>
              <w:rPr>
                <w:rFonts w:hint="eastAsia"/>
              </w:rPr>
            </w:pPr>
            <w:r>
              <w:rPr>
                <w:rFonts w:cs="宋体"/>
                <w:sz w:val="18"/>
                <w:szCs w:val="18"/>
              </w:rPr>
              <w:t>8.对理财产品投资信息和相关资料承担保密责任，除法律、行政法规、规章规定、审计要求或者合同约定外，不得向任何机构或者个人提供相关信息和资料；</w:t>
            </w:r>
          </w:p>
          <w:p w14:paraId="5C937EC1" w14:textId="77777777" w:rsidR="004C6E72" w:rsidRDefault="006E399E">
            <w:pPr>
              <w:spacing w:line="200" w:lineRule="exact"/>
              <w:rPr>
                <w:rFonts w:hint="eastAsia"/>
              </w:rPr>
            </w:pPr>
            <w:r>
              <w:rPr>
                <w:rFonts w:cs="宋体"/>
                <w:sz w:val="18"/>
                <w:szCs w:val="18"/>
              </w:rPr>
              <w:t>9.国务院银行业监督管理机构规定及本理财产品相关托管协议中约定的其他职责。</w:t>
            </w:r>
          </w:p>
        </w:tc>
      </w:tr>
      <w:tr w:rsidR="004C6E72" w14:paraId="1579E2DE" w14:textId="7777777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466693A9" w14:textId="77777777" w:rsidR="004C6E72" w:rsidRDefault="006E399E">
            <w:pPr>
              <w:widowControl/>
              <w:spacing w:line="200" w:lineRule="exact"/>
              <w:jc w:val="left"/>
              <w:rPr>
                <w:rFonts w:hint="eastAsia"/>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14:paraId="683B96DB" w14:textId="77777777" w:rsidR="004C6E72" w:rsidRDefault="006E399E">
            <w:pPr>
              <w:spacing w:line="200" w:lineRule="exact"/>
              <w:rPr>
                <w:rFonts w:hint="eastAsia"/>
              </w:rPr>
            </w:pPr>
            <w:r>
              <w:rPr>
                <w:rFonts w:cs="宋体"/>
                <w:sz w:val="18"/>
                <w:szCs w:val="18"/>
              </w:rPr>
              <w:t>本理财产品合作机构为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泰康资产管理有限责任公司、天津信托有限责任公司、中国对外经济</w:t>
            </w:r>
            <w:r>
              <w:rPr>
                <w:rFonts w:cs="宋体"/>
                <w:sz w:val="18"/>
                <w:szCs w:val="18"/>
              </w:rPr>
              <w:lastRenderedPageBreak/>
              <w:t>贸易信托有限公司、中信信托有限责任公司、鑫元基金管理有限公司，上述投资合作机构主要职责对应如下，具体职责以管理人与投资合作机构签署的合同为准。</w:t>
            </w:r>
          </w:p>
          <w:p w14:paraId="51172EF1" w14:textId="77777777" w:rsidR="004C6E72" w:rsidRDefault="006E399E">
            <w:pPr>
              <w:spacing w:line="200" w:lineRule="exact"/>
              <w:rPr>
                <w:rFonts w:hint="eastAsia"/>
              </w:rPr>
            </w:pPr>
            <w:r>
              <w:rPr>
                <w:rFonts w:cs="宋体"/>
                <w:sz w:val="18"/>
                <w:szCs w:val="18"/>
              </w:rPr>
              <w:t>合作机构为从事理财产品受托投资的机构，主要承担根据合同约定进行受托资金的投资管理的职责：大家资产管理有限责任公司、光大永明资产管理股份有限公司、国联基金管理有限公司、国投泰康信托有限公司、华能贵诚信托有限公司、华泰资产管理有限公司、华鑫国际信托有限公司、建信保险资产管理有限公司、江苏省国际信托有限责任公司、泰康资产管理有限责任公司、天津信托有限责任公司、中国对外经济贸易信托有限公司、中信信托有限责任公司、鑫元基金管理有限公司。</w:t>
            </w:r>
          </w:p>
          <w:p w14:paraId="0170B629" w14:textId="77777777" w:rsidR="004C6E72" w:rsidRDefault="006E399E">
            <w:pPr>
              <w:spacing w:line="200" w:lineRule="exact"/>
              <w:rPr>
                <w:rFonts w:hint="eastAsia"/>
              </w:rPr>
            </w:pPr>
            <w:r>
              <w:rPr>
                <w:rFonts w:cs="宋体"/>
                <w:sz w:val="18"/>
                <w:szCs w:val="18"/>
              </w:rPr>
              <w:t>若上述合作机构及其职责发生调整，管理人将在本理财产品的定期报告中进行信息披露。</w:t>
            </w:r>
          </w:p>
          <w:p w14:paraId="5C08F7DE" w14:textId="77777777" w:rsidR="004C6E72" w:rsidRDefault="006E399E">
            <w:pPr>
              <w:spacing w:line="200" w:lineRule="exact"/>
              <w:rPr>
                <w:rFonts w:hint="eastAsia"/>
              </w:rPr>
            </w:pPr>
            <w:r>
              <w:rPr>
                <w:rFonts w:cs="宋体"/>
                <w:sz w:val="18"/>
                <w:szCs w:val="18"/>
              </w:rPr>
              <w:t>上述投资合作机构简介：</w:t>
            </w:r>
          </w:p>
          <w:p w14:paraId="5F19E999" w14:textId="77777777" w:rsidR="004C6E72" w:rsidRDefault="006E399E">
            <w:pPr>
              <w:spacing w:line="200" w:lineRule="exact"/>
              <w:rPr>
                <w:rFonts w:hint="eastAsia"/>
              </w:rPr>
            </w:pPr>
            <w:r>
              <w:rPr>
                <w:rFonts w:cs="宋体"/>
                <w:sz w:val="18"/>
                <w:szCs w:val="18"/>
              </w:rPr>
              <w:t>大家资产管理有限责任公司成立于2011年05月20日，注册资本金6亿元人民币。</w:t>
            </w:r>
          </w:p>
          <w:p w14:paraId="002371BF" w14:textId="77777777" w:rsidR="004C6E72" w:rsidRDefault="006E399E">
            <w:pPr>
              <w:spacing w:line="200" w:lineRule="exact"/>
              <w:rPr>
                <w:rFonts w:hint="eastAsia"/>
              </w:rPr>
            </w:pPr>
            <w:r>
              <w:rPr>
                <w:rFonts w:cs="宋体"/>
                <w:sz w:val="18"/>
                <w:szCs w:val="18"/>
              </w:rPr>
              <w:t>光大永明资产管理股份有限公司成立于2012年03月02日，注册资本金5亿元。</w:t>
            </w:r>
          </w:p>
          <w:p w14:paraId="6ACF53B9" w14:textId="77777777" w:rsidR="004C6E72" w:rsidRDefault="006E399E">
            <w:pPr>
              <w:spacing w:line="200" w:lineRule="exact"/>
              <w:rPr>
                <w:rFonts w:hint="eastAsia"/>
              </w:rPr>
            </w:pPr>
            <w:r>
              <w:rPr>
                <w:rFonts w:cs="宋体"/>
                <w:sz w:val="18"/>
                <w:szCs w:val="18"/>
              </w:rPr>
              <w:t>国联基金管理有限公司成立于2013年05月31日，注册资本金11.5亿元。</w:t>
            </w:r>
          </w:p>
          <w:p w14:paraId="2ECBC7E9" w14:textId="77777777" w:rsidR="004C6E72" w:rsidRDefault="006E399E">
            <w:pPr>
              <w:spacing w:line="200" w:lineRule="exact"/>
              <w:rPr>
                <w:rFonts w:hint="eastAsia"/>
              </w:rPr>
            </w:pPr>
            <w:r>
              <w:rPr>
                <w:rFonts w:cs="宋体"/>
                <w:sz w:val="18"/>
                <w:szCs w:val="18"/>
              </w:rPr>
              <w:t>国投泰康信托有限公司成立于1986年06月26日，注册资本金267,054.5454万人民币。</w:t>
            </w:r>
          </w:p>
          <w:p w14:paraId="5AC1067E" w14:textId="77777777" w:rsidR="004C6E72" w:rsidRDefault="006E399E">
            <w:pPr>
              <w:spacing w:line="200" w:lineRule="exact"/>
              <w:rPr>
                <w:rFonts w:hint="eastAsia"/>
              </w:rPr>
            </w:pPr>
            <w:r>
              <w:rPr>
                <w:rFonts w:cs="宋体"/>
                <w:sz w:val="18"/>
                <w:szCs w:val="18"/>
              </w:rPr>
              <w:t>华能贵诚信托有限公司成立于2002年09月29日，注册资本金619,455.7406万元人民币。</w:t>
            </w:r>
          </w:p>
          <w:p w14:paraId="3A22E93D" w14:textId="77777777" w:rsidR="004C6E72" w:rsidRDefault="006E399E">
            <w:pPr>
              <w:spacing w:line="200" w:lineRule="exact"/>
              <w:rPr>
                <w:rFonts w:hint="eastAsia"/>
              </w:rPr>
            </w:pPr>
            <w:r>
              <w:rPr>
                <w:rFonts w:cs="宋体"/>
                <w:sz w:val="18"/>
                <w:szCs w:val="18"/>
              </w:rPr>
              <w:t>华泰资产管理有限公司成立于2005年01月18日，注册资本金60060万元人民币。</w:t>
            </w:r>
          </w:p>
          <w:p w14:paraId="685A9E5A" w14:textId="77777777" w:rsidR="004C6E72" w:rsidRDefault="006E399E">
            <w:pPr>
              <w:spacing w:line="200" w:lineRule="exact"/>
              <w:rPr>
                <w:rFonts w:hint="eastAsia"/>
              </w:rPr>
            </w:pPr>
            <w:r>
              <w:rPr>
                <w:rFonts w:cs="宋体"/>
                <w:sz w:val="18"/>
                <w:szCs w:val="18"/>
              </w:rPr>
              <w:t>华鑫国际信托有限公司成立于1984年06月01日，注册资本金73.95亿元。</w:t>
            </w:r>
          </w:p>
          <w:p w14:paraId="7779D0B0" w14:textId="77777777" w:rsidR="004C6E72" w:rsidRDefault="006E399E">
            <w:pPr>
              <w:spacing w:line="200" w:lineRule="exact"/>
              <w:rPr>
                <w:rFonts w:hint="eastAsia"/>
              </w:rPr>
            </w:pPr>
            <w:r>
              <w:rPr>
                <w:rFonts w:cs="宋体"/>
                <w:sz w:val="18"/>
                <w:szCs w:val="18"/>
              </w:rPr>
              <w:t>建信保险资产管理有限公司成立于2016年04月27日，注册资本金3亿元。</w:t>
            </w:r>
          </w:p>
          <w:p w14:paraId="1747E2A8" w14:textId="77777777" w:rsidR="004C6E72" w:rsidRDefault="006E399E">
            <w:pPr>
              <w:spacing w:line="200" w:lineRule="exact"/>
              <w:rPr>
                <w:rFonts w:hint="eastAsia"/>
              </w:rPr>
            </w:pPr>
            <w:r>
              <w:rPr>
                <w:rFonts w:cs="宋体"/>
                <w:sz w:val="18"/>
                <w:szCs w:val="18"/>
              </w:rPr>
              <w:t>江苏省国际信托有限责任公司成立于1992年06月01日，注册资本金87.60亿元。</w:t>
            </w:r>
          </w:p>
          <w:p w14:paraId="3BCEFE1B" w14:textId="77777777" w:rsidR="004C6E72" w:rsidRDefault="006E399E">
            <w:pPr>
              <w:spacing w:line="200" w:lineRule="exact"/>
              <w:rPr>
                <w:rFonts w:hint="eastAsia"/>
              </w:rPr>
            </w:pPr>
            <w:r>
              <w:rPr>
                <w:rFonts w:cs="宋体"/>
                <w:sz w:val="18"/>
                <w:szCs w:val="18"/>
              </w:rPr>
              <w:t>泰康资产管理有限责任公司成立于2006年02月21日，注册资本金10亿元。</w:t>
            </w:r>
          </w:p>
          <w:p w14:paraId="0EF718B2" w14:textId="77777777" w:rsidR="004C6E72" w:rsidRDefault="006E399E">
            <w:pPr>
              <w:spacing w:line="200" w:lineRule="exact"/>
              <w:rPr>
                <w:rFonts w:hint="eastAsia"/>
              </w:rPr>
            </w:pPr>
            <w:r>
              <w:rPr>
                <w:rFonts w:cs="宋体"/>
                <w:sz w:val="18"/>
                <w:szCs w:val="18"/>
              </w:rPr>
              <w:t>天津信托有限责任公司成立于1986年09月23日，注册资本金170000万元人民币。</w:t>
            </w:r>
          </w:p>
          <w:p w14:paraId="387B11B2" w14:textId="77777777" w:rsidR="004C6E72" w:rsidRDefault="006E399E">
            <w:pPr>
              <w:spacing w:line="200" w:lineRule="exact"/>
              <w:rPr>
                <w:rFonts w:hint="eastAsia"/>
              </w:rPr>
            </w:pPr>
            <w:r>
              <w:rPr>
                <w:rFonts w:cs="宋体"/>
                <w:sz w:val="18"/>
                <w:szCs w:val="18"/>
              </w:rPr>
              <w:t>中国对外经济贸易信托有限公司成立于1987年09月30日，注册资本金800000万元人民币。</w:t>
            </w:r>
          </w:p>
          <w:p w14:paraId="6462B9DF" w14:textId="77777777" w:rsidR="004C6E72" w:rsidRDefault="006E399E">
            <w:pPr>
              <w:spacing w:line="200" w:lineRule="exact"/>
              <w:rPr>
                <w:rFonts w:hint="eastAsia"/>
              </w:rPr>
            </w:pPr>
            <w:r>
              <w:rPr>
                <w:rFonts w:cs="宋体"/>
                <w:sz w:val="18"/>
                <w:szCs w:val="18"/>
              </w:rPr>
              <w:t>中信信托有限责任公司成立于1988年03月01日，注册资本金1127600万元人民币。</w:t>
            </w:r>
          </w:p>
          <w:p w14:paraId="3A81828B" w14:textId="77777777" w:rsidR="004C6E72" w:rsidRDefault="006E399E">
            <w:pPr>
              <w:spacing w:line="200" w:lineRule="exact"/>
              <w:rPr>
                <w:rFonts w:hint="eastAsia"/>
              </w:rPr>
            </w:pPr>
            <w:r>
              <w:rPr>
                <w:rFonts w:cs="宋体"/>
                <w:sz w:val="18"/>
                <w:szCs w:val="18"/>
              </w:rPr>
              <w:t>鑫元基金管理有限公司成立于2013年08月29日，注册资本金17亿元。</w:t>
            </w:r>
          </w:p>
        </w:tc>
      </w:tr>
      <w:tr w:rsidR="004C6E72" w14:paraId="26265325" w14:textId="7777777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0001265C" w14:textId="77777777" w:rsidR="004C6E72" w:rsidRDefault="006E399E">
            <w:pPr>
              <w:widowControl/>
              <w:spacing w:line="200" w:lineRule="exact"/>
              <w:jc w:val="left"/>
              <w:rPr>
                <w:rFonts w:hint="eastAsia"/>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14:paraId="47294461" w14:textId="77777777" w:rsidR="004C6E72" w:rsidRDefault="006E399E">
            <w:pPr>
              <w:spacing w:line="200" w:lineRule="exact"/>
              <w:jc w:val="left"/>
              <w:rPr>
                <w:rFonts w:hint="eastAsia"/>
              </w:rPr>
            </w:pPr>
            <w:r>
              <w:rPr>
                <w:rFonts w:cs="宋体"/>
                <w:color w:val="000000"/>
                <w:sz w:val="18"/>
                <w:szCs w:val="18"/>
              </w:rPr>
              <w:t>1.本理财产品为封闭式产品，在封闭期内不开放申购/赎回，投资者应考虑产品期限并合理安排自身投资计划。</w:t>
            </w:r>
          </w:p>
          <w:p w14:paraId="1531167B" w14:textId="77777777" w:rsidR="004C6E72" w:rsidRDefault="006E399E">
            <w:pPr>
              <w:spacing w:line="200" w:lineRule="exact"/>
              <w:jc w:val="left"/>
              <w:rPr>
                <w:rFonts w:hint="eastAsia"/>
              </w:rPr>
            </w:pPr>
            <w:r>
              <w:rPr>
                <w:rFonts w:cs="宋体"/>
                <w:color w:val="000000"/>
                <w:sz w:val="18"/>
                <w:szCs w:val="18"/>
              </w:rPr>
              <w:t>2.管理人在本理财产品存续期间按照监管规定进行信息披露，详见本理财产品说明书第五条信息披露。</w:t>
            </w:r>
          </w:p>
          <w:p w14:paraId="17383AD6" w14:textId="77777777" w:rsidR="004C6E72" w:rsidRDefault="006E399E">
            <w:pPr>
              <w:spacing w:line="200" w:lineRule="exact"/>
              <w:jc w:val="left"/>
              <w:rPr>
                <w:rFonts w:hint="eastAsia"/>
              </w:rPr>
            </w:pPr>
            <w:r>
              <w:rPr>
                <w:rFonts w:cs="宋体"/>
                <w:color w:val="000000"/>
                <w:sz w:val="18"/>
                <w:szCs w:val="18"/>
              </w:rPr>
              <w:t>3.本理财产品投资的资产管理产品的业绩报酬、赎回费等的提取（如有）可能造成本理财产品净值的下降。</w:t>
            </w:r>
          </w:p>
          <w:p w14:paraId="6335E886" w14:textId="77777777" w:rsidR="004C6E72" w:rsidRDefault="006E399E">
            <w:pPr>
              <w:spacing w:line="200" w:lineRule="exact"/>
              <w:jc w:val="left"/>
              <w:rPr>
                <w:rFonts w:hint="eastAsia"/>
              </w:rPr>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4C6E72" w14:paraId="0702E1A9" w14:textId="7777777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14:paraId="27506C96" w14:textId="77777777" w:rsidR="004C6E72" w:rsidRDefault="006E399E">
            <w:pPr>
              <w:widowControl/>
              <w:spacing w:line="200" w:lineRule="exact"/>
              <w:jc w:val="left"/>
              <w:rPr>
                <w:rFonts w:hint="eastAsia"/>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14:paraId="53628E88" w14:textId="77777777" w:rsidR="004C6E72" w:rsidRDefault="006E399E">
            <w:pPr>
              <w:spacing w:line="200" w:lineRule="exact"/>
              <w:rPr>
                <w:rFonts w:hint="eastAsia"/>
              </w:rPr>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1497B33D" w14:textId="77777777" w:rsidR="004C6E72" w:rsidRDefault="006E399E">
      <w:pPr>
        <w:pStyle w:val="Normalb6195f24"/>
        <w:rPr>
          <w:rFonts w:hint="eastAsia"/>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14:paraId="1AC3F066" w14:textId="77777777" w:rsidR="004C6E72" w:rsidRDefault="006E399E">
      <w:pPr>
        <w:pStyle w:val="Normal4174b00c4174b00c"/>
        <w:widowControl/>
        <w:spacing w:line="200" w:lineRule="exact"/>
        <w:outlineLvl w:val="0"/>
        <w:rPr>
          <w:rFonts w:hint="eastAsia"/>
          <w:b/>
          <w:bCs/>
          <w:color w:val="3D3D3D"/>
          <w:kern w:val="0"/>
          <w:sz w:val="15"/>
          <w:szCs w:val="15"/>
        </w:rPr>
      </w:pPr>
      <w:r>
        <w:rPr>
          <w:rFonts w:hint="eastAsia"/>
          <w:b/>
          <w:bCs/>
          <w:color w:val="3D3D3D"/>
          <w:kern w:val="0"/>
          <w:sz w:val="15"/>
          <w:szCs w:val="15"/>
        </w:rPr>
        <w:t>第二条  名词释义</w:t>
      </w:r>
    </w:p>
    <w:p w14:paraId="69EA263C" w14:textId="77777777" w:rsidR="004C6E72" w:rsidRDefault="006E399E">
      <w:pPr>
        <w:pStyle w:val="Normal4174b00c4174b00c"/>
        <w:widowControl/>
        <w:spacing w:line="200" w:lineRule="exact"/>
        <w:ind w:firstLine="289"/>
        <w:rPr>
          <w:rFonts w:hint="eastAsia"/>
          <w:color w:val="3D3D3D"/>
          <w:kern w:val="0"/>
          <w:sz w:val="15"/>
          <w:szCs w:val="15"/>
        </w:rPr>
      </w:pPr>
      <w:r>
        <w:rPr>
          <w:rFonts w:hint="eastAsia"/>
          <w:color w:val="3D3D3D"/>
          <w:kern w:val="0"/>
          <w:sz w:val="15"/>
          <w:szCs w:val="15"/>
        </w:rPr>
        <w:t>在本理财产品说明书中，除非上下文另有明确约定，下列用词将具有如下含义：</w:t>
      </w:r>
    </w:p>
    <w:p w14:paraId="56C9B9F1" w14:textId="77777777" w:rsidR="004C6E72" w:rsidRDefault="006E399E">
      <w:pPr>
        <w:pStyle w:val="Normal4174b00c4174b00c"/>
        <w:widowControl/>
        <w:numPr>
          <w:ilvl w:val="0"/>
          <w:numId w:val="1"/>
        </w:numPr>
        <w:spacing w:line="200" w:lineRule="exact"/>
        <w:ind w:left="0" w:firstLine="289"/>
        <w:outlineLvl w:val="1"/>
        <w:rPr>
          <w:rFonts w:hint="eastAsia"/>
          <w:color w:val="3D3D3D"/>
          <w:kern w:val="0"/>
          <w:sz w:val="15"/>
          <w:szCs w:val="15"/>
        </w:rPr>
      </w:pPr>
      <w:r>
        <w:rPr>
          <w:rFonts w:hint="eastAsia"/>
          <w:color w:val="3D3D3D"/>
          <w:kern w:val="0"/>
          <w:sz w:val="15"/>
          <w:szCs w:val="15"/>
        </w:rPr>
        <w:t>参与主体用语</w:t>
      </w:r>
    </w:p>
    <w:p w14:paraId="13EF2CD8"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14:paraId="59980939" w14:textId="77777777" w:rsidR="004C6E72" w:rsidRDefault="006E399E">
      <w:pPr>
        <w:pStyle w:val="Normal4174b00c4174b00c"/>
        <w:widowControl/>
        <w:tabs>
          <w:tab w:val="left" w:pos="567"/>
        </w:tabs>
        <w:spacing w:line="200" w:lineRule="exact"/>
        <w:outlineLvl w:val="1"/>
        <w:rPr>
          <w:rFonts w:hint="eastAsia"/>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14:paraId="38A6B6BC"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14:paraId="6EBD1AC4"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14:paraId="67B8D48D"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14:paraId="38BF0F19"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14:paraId="14B2FED0" w14:textId="77777777" w:rsidR="004C6E72" w:rsidRDefault="006E399E">
      <w:pPr>
        <w:pStyle w:val="Normal4174b00c4174b00c"/>
        <w:widowControl/>
        <w:numPr>
          <w:ilvl w:val="0"/>
          <w:numId w:val="1"/>
        </w:numPr>
        <w:spacing w:line="200" w:lineRule="exact"/>
        <w:ind w:left="0" w:firstLine="289"/>
        <w:outlineLvl w:val="1"/>
        <w:rPr>
          <w:rFonts w:hint="eastAsia"/>
          <w:color w:val="3D3D3D"/>
          <w:kern w:val="0"/>
          <w:sz w:val="15"/>
          <w:szCs w:val="15"/>
        </w:rPr>
      </w:pPr>
      <w:r>
        <w:rPr>
          <w:rFonts w:hint="eastAsia"/>
          <w:color w:val="3D3D3D"/>
          <w:kern w:val="0"/>
          <w:sz w:val="15"/>
          <w:szCs w:val="15"/>
        </w:rPr>
        <w:lastRenderedPageBreak/>
        <w:t>法律文件用语</w:t>
      </w:r>
    </w:p>
    <w:p w14:paraId="31E6250A"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1.销售协议书：指本理财产品对应的《理财产品销售协议书》以及对该文件的有效修改或补充。</w:t>
      </w:r>
    </w:p>
    <w:p w14:paraId="6527C24D"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14:paraId="415603BA"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3.风险揭示书：指本理财产品对应的《理财产品风险揭示书》以及对该文件的有效修改或补充。</w:t>
      </w:r>
    </w:p>
    <w:p w14:paraId="1BD9C4CC"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4.投资者权益须知：指本理财产品对应的《投资者权益须知》以及对该文件的有效修改或补充。</w:t>
      </w:r>
    </w:p>
    <w:p w14:paraId="0C5F91DE"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14:paraId="496B9743"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14:paraId="3F96C639" w14:textId="77777777" w:rsidR="004C6E72" w:rsidRDefault="006E399E">
      <w:pPr>
        <w:pStyle w:val="Normal4174b00c4174b00c"/>
        <w:widowControl/>
        <w:numPr>
          <w:ilvl w:val="0"/>
          <w:numId w:val="1"/>
        </w:numPr>
        <w:spacing w:line="200" w:lineRule="exact"/>
        <w:ind w:left="0" w:firstLine="289"/>
        <w:outlineLvl w:val="1"/>
        <w:rPr>
          <w:rFonts w:hint="eastAsia"/>
          <w:color w:val="3D3D3D"/>
          <w:kern w:val="0"/>
          <w:sz w:val="15"/>
          <w:szCs w:val="15"/>
        </w:rPr>
      </w:pPr>
      <w:r>
        <w:rPr>
          <w:rFonts w:hint="eastAsia"/>
          <w:color w:val="3D3D3D"/>
          <w:kern w:val="0"/>
          <w:sz w:val="15"/>
          <w:szCs w:val="15"/>
        </w:rPr>
        <w:t>期间与日期</w:t>
      </w:r>
    </w:p>
    <w:p w14:paraId="163F4D3B"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1.募集期：指管理人确定的接受投资者认购本理财产品的起止期限。</w:t>
      </w:r>
    </w:p>
    <w:p w14:paraId="15827FB7"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2.开放期：指管理人确定的除募集期外接受投资者申购、赎回本理财产品的起止期限。</w:t>
      </w:r>
    </w:p>
    <w:p w14:paraId="4A6A5A8F"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14:paraId="6D20F9F0"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14:paraId="25214BCC"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5.认购、申购、赎回确认日：指投资者认购、申购、赎回理财产品最终确认日期。</w:t>
      </w:r>
    </w:p>
    <w:p w14:paraId="0965A243"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1B0E8CF4"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7.产品存续期：指理财产品成立至终止的期间。</w:t>
      </w:r>
    </w:p>
    <w:p w14:paraId="1842315A"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14:paraId="3E6C12D3"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531B0D48"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10.工作日：指除国家法定节假日和休息日（包括周六、周日）外的日期。</w:t>
      </w:r>
    </w:p>
    <w:p w14:paraId="4FD95AD2"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11.交易日：指上海证券交易所和深圳证券交易所的正常开盘交易日。</w:t>
      </w:r>
    </w:p>
    <w:p w14:paraId="607E180F"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14:paraId="606DD542"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14:paraId="709B2EB3" w14:textId="77777777" w:rsidR="004C6E72" w:rsidRDefault="006E399E">
      <w:pPr>
        <w:pStyle w:val="Normal4174b00c4174b00c"/>
        <w:widowControl/>
        <w:numPr>
          <w:ilvl w:val="0"/>
          <w:numId w:val="1"/>
        </w:numPr>
        <w:spacing w:line="200" w:lineRule="exact"/>
        <w:ind w:left="0" w:firstLine="289"/>
        <w:outlineLvl w:val="1"/>
        <w:rPr>
          <w:rFonts w:hint="eastAsia"/>
          <w:color w:val="3D3D3D"/>
          <w:kern w:val="0"/>
          <w:sz w:val="15"/>
          <w:szCs w:val="15"/>
        </w:rPr>
      </w:pPr>
      <w:r>
        <w:rPr>
          <w:rFonts w:hint="eastAsia"/>
          <w:color w:val="3D3D3D"/>
          <w:kern w:val="0"/>
          <w:sz w:val="15"/>
          <w:szCs w:val="15"/>
        </w:rPr>
        <w:t>理财产品用语</w:t>
      </w:r>
    </w:p>
    <w:p w14:paraId="0C5B6E2F" w14:textId="77777777" w:rsidR="004C6E72" w:rsidRDefault="006E399E">
      <w:pPr>
        <w:pStyle w:val="Normal4174b00c4174b00c"/>
        <w:widowControl/>
        <w:tabs>
          <w:tab w:val="left" w:pos="567"/>
        </w:tabs>
        <w:spacing w:line="200" w:lineRule="exact"/>
        <w:ind w:left="289"/>
        <w:rPr>
          <w:rFonts w:hint="eastAsia"/>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南银理财珠联璧合鑫逸稳一年238期（公益主题）封闭式公募人民币理财产品</w:t>
      </w:r>
      <w:r>
        <w:rPr>
          <w:rFonts w:hint="eastAsia"/>
          <w:color w:val="3D3D3D"/>
          <w:kern w:val="0"/>
          <w:sz w:val="15"/>
          <w:szCs w:val="15"/>
        </w:rPr>
        <w:t>。</w:t>
      </w:r>
    </w:p>
    <w:p w14:paraId="2A9EBCF2"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26C34869"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14:paraId="2CBDBC56"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14:paraId="05EF0111"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3D08AA24" w14:textId="77777777" w:rsidR="004C6E72" w:rsidRDefault="006E399E">
      <w:pPr>
        <w:pStyle w:val="Normal4174b00c4174b00c"/>
        <w:widowControl/>
        <w:tabs>
          <w:tab w:val="left" w:pos="567"/>
        </w:tabs>
        <w:spacing w:line="200" w:lineRule="exact"/>
        <w:ind w:left="289"/>
        <w:outlineLvl w:val="1"/>
        <w:rPr>
          <w:rFonts w:hint="eastAsia"/>
        </w:rPr>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14:paraId="1073ED10"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7.理财产品估值/估值：指计算评估理财产品资产以确定理财产品份额单位净值的过程。</w:t>
      </w:r>
    </w:p>
    <w:p w14:paraId="4A5A4B50"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14:paraId="0508275D"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14:paraId="24DAD275"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14:paraId="79C8AAC4"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14:paraId="224C205C"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14:paraId="5D822656"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13.固定收益类理财产品：指投资于存款、债券等债权类资产的比例不低于80%的理财产品。</w:t>
      </w:r>
    </w:p>
    <w:p w14:paraId="6505A4EE"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14.权益类理财产品：指投资于权益类资产的比例不低于80%的理财产品。</w:t>
      </w:r>
    </w:p>
    <w:p w14:paraId="249529AF"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15.商品及金融衍生品类理财产品：指投资于商品及金融衍生品的比例不低于80%的理财产品。</w:t>
      </w:r>
    </w:p>
    <w:p w14:paraId="096CF5A5"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14:paraId="341870F7"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17.公募理财产品：指面向不特定社会公众公开发行的理财产品。</w:t>
      </w:r>
    </w:p>
    <w:p w14:paraId="28B28C26" w14:textId="77777777" w:rsidR="004C6E72" w:rsidRDefault="006E399E">
      <w:pPr>
        <w:pStyle w:val="Normal4174b00c4174b00c"/>
        <w:widowControl/>
        <w:tabs>
          <w:tab w:val="left" w:pos="567"/>
        </w:tabs>
        <w:spacing w:line="200" w:lineRule="exact"/>
        <w:ind w:left="289"/>
        <w:outlineLvl w:val="1"/>
        <w:rPr>
          <w:rFonts w:hint="eastAsia"/>
          <w:color w:val="3D3D3D"/>
          <w:kern w:val="0"/>
          <w:sz w:val="15"/>
          <w:szCs w:val="15"/>
        </w:rPr>
      </w:pPr>
      <w:r>
        <w:rPr>
          <w:color w:val="3D3D3D"/>
          <w:kern w:val="0"/>
          <w:sz w:val="15"/>
          <w:szCs w:val="15"/>
        </w:rPr>
        <w:t xml:space="preserve"> 18.私募理财产品：指面向合格投资者非公开发行的理财产品。</w:t>
      </w:r>
    </w:p>
    <w:p w14:paraId="64B74E2B" w14:textId="77777777" w:rsidR="004C6E72" w:rsidRDefault="006E399E">
      <w:pPr>
        <w:pStyle w:val="Normal4174b00c4174b00c"/>
        <w:widowControl/>
        <w:numPr>
          <w:ilvl w:val="0"/>
          <w:numId w:val="1"/>
        </w:numPr>
        <w:spacing w:line="200" w:lineRule="exact"/>
        <w:ind w:left="0" w:firstLine="289"/>
        <w:outlineLvl w:val="1"/>
        <w:rPr>
          <w:rFonts w:hint="eastAsia"/>
          <w:color w:val="3D3D3D"/>
          <w:kern w:val="0"/>
          <w:sz w:val="15"/>
          <w:szCs w:val="15"/>
        </w:rPr>
      </w:pPr>
      <w:r>
        <w:rPr>
          <w:rFonts w:hint="eastAsia"/>
          <w:color w:val="3D3D3D"/>
          <w:kern w:val="0"/>
          <w:sz w:val="15"/>
          <w:szCs w:val="15"/>
        </w:rPr>
        <w:t>其他</w:t>
      </w:r>
    </w:p>
    <w:p w14:paraId="673EA295" w14:textId="77777777" w:rsidR="004C6E72" w:rsidRDefault="006E399E">
      <w:pPr>
        <w:pStyle w:val="Normal4174b00c4174b00c"/>
        <w:widowControl/>
        <w:tabs>
          <w:tab w:val="left" w:pos="567"/>
        </w:tabs>
        <w:spacing w:line="200" w:lineRule="exact"/>
        <w:ind w:left="289"/>
        <w:rPr>
          <w:rFonts w:hint="eastAsia"/>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1.不可抗力：指理财产品各方不能预见、不能避免且不能克服的客观情况，该事件妨碍、影响或延误任何一方依相关理财产品销售文件的约定履行其全部或部分义务。该事件包括但不限于：</w:t>
      </w:r>
    </w:p>
    <w:p w14:paraId="68F01B99" w14:textId="77777777" w:rsidR="004C6E72" w:rsidRDefault="006E399E">
      <w:pPr>
        <w:pStyle w:val="121a5453d21a5453d"/>
        <w:widowControl/>
        <w:numPr>
          <w:ilvl w:val="0"/>
          <w:numId w:val="2"/>
        </w:numPr>
        <w:tabs>
          <w:tab w:val="left" w:pos="567"/>
        </w:tabs>
        <w:spacing w:line="200" w:lineRule="exact"/>
        <w:ind w:firstLineChars="0"/>
        <w:rPr>
          <w:rFonts w:hint="eastAsia"/>
          <w:color w:val="3D3D3D"/>
          <w:kern w:val="0"/>
          <w:sz w:val="15"/>
          <w:szCs w:val="15"/>
        </w:rPr>
      </w:pPr>
      <w:r>
        <w:rPr>
          <w:color w:val="3D3D3D"/>
          <w:kern w:val="0"/>
          <w:sz w:val="15"/>
          <w:szCs w:val="15"/>
        </w:rPr>
        <w:t>自然灾害、地震、台风、海啸、洪水、火灾、停电、突发性公共卫生事件；</w:t>
      </w:r>
    </w:p>
    <w:p w14:paraId="5E5FA4E1" w14:textId="77777777" w:rsidR="004C6E72" w:rsidRDefault="006E399E">
      <w:pPr>
        <w:pStyle w:val="121a5453d21a5453d"/>
        <w:widowControl/>
        <w:numPr>
          <w:ilvl w:val="0"/>
          <w:numId w:val="2"/>
        </w:numPr>
        <w:tabs>
          <w:tab w:val="left" w:pos="567"/>
        </w:tabs>
        <w:spacing w:line="200" w:lineRule="exact"/>
        <w:ind w:firstLineChars="0"/>
        <w:rPr>
          <w:rFonts w:hint="eastAsia"/>
          <w:color w:val="3D3D3D"/>
          <w:kern w:val="0"/>
          <w:sz w:val="15"/>
          <w:szCs w:val="15"/>
        </w:rPr>
      </w:pPr>
      <w:r>
        <w:rPr>
          <w:color w:val="3D3D3D"/>
          <w:kern w:val="0"/>
          <w:sz w:val="15"/>
          <w:szCs w:val="15"/>
        </w:rPr>
        <w:t>罢工、内战、战争、军事行动、任何种类的恐怖活动、暴动、公众示威或抗议；</w:t>
      </w:r>
    </w:p>
    <w:p w14:paraId="164545F3" w14:textId="77777777" w:rsidR="004C6E72" w:rsidRDefault="006E399E">
      <w:pPr>
        <w:pStyle w:val="121a5453d21a5453d"/>
        <w:widowControl/>
        <w:numPr>
          <w:ilvl w:val="0"/>
          <w:numId w:val="2"/>
        </w:numPr>
        <w:tabs>
          <w:tab w:val="left" w:pos="567"/>
        </w:tabs>
        <w:spacing w:line="200" w:lineRule="exact"/>
        <w:ind w:firstLineChars="0"/>
        <w:rPr>
          <w:rFonts w:hint="eastAsia"/>
          <w:color w:val="3D3D3D"/>
          <w:kern w:val="0"/>
          <w:sz w:val="15"/>
          <w:szCs w:val="15"/>
        </w:rPr>
      </w:pPr>
      <w:r>
        <w:rPr>
          <w:color w:val="3D3D3D"/>
          <w:kern w:val="0"/>
          <w:sz w:val="15"/>
          <w:szCs w:val="15"/>
        </w:rPr>
        <w:t>新的适用法律或国家政策的颁布或实施、对原适用法律或国家政策的修改；</w:t>
      </w:r>
    </w:p>
    <w:p w14:paraId="7A993891" w14:textId="77777777" w:rsidR="004C6E72" w:rsidRDefault="006E399E">
      <w:pPr>
        <w:pStyle w:val="121a5453d21a5453d"/>
        <w:widowControl/>
        <w:numPr>
          <w:ilvl w:val="0"/>
          <w:numId w:val="2"/>
        </w:numPr>
        <w:tabs>
          <w:tab w:val="left" w:pos="567"/>
        </w:tabs>
        <w:spacing w:line="200" w:lineRule="exact"/>
        <w:ind w:firstLineChars="0"/>
        <w:rPr>
          <w:rFonts w:hint="eastAsia"/>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14:paraId="631C02D7" w14:textId="77777777" w:rsidR="004C6E72" w:rsidRDefault="006E399E">
      <w:pPr>
        <w:pStyle w:val="121a5453d21a5453d"/>
        <w:widowControl/>
        <w:numPr>
          <w:ilvl w:val="0"/>
          <w:numId w:val="2"/>
        </w:numPr>
        <w:tabs>
          <w:tab w:val="left" w:pos="567"/>
        </w:tabs>
        <w:spacing w:line="200" w:lineRule="exact"/>
        <w:ind w:firstLineChars="0"/>
        <w:rPr>
          <w:rFonts w:hint="eastAsia"/>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14:paraId="44A5EF29" w14:textId="77777777" w:rsidR="004C6E72" w:rsidRDefault="006E399E">
      <w:pPr>
        <w:pStyle w:val="121a5453d21a5453d"/>
        <w:widowControl/>
        <w:numPr>
          <w:ilvl w:val="0"/>
          <w:numId w:val="2"/>
        </w:numPr>
        <w:tabs>
          <w:tab w:val="left" w:pos="567"/>
        </w:tabs>
        <w:spacing w:line="200" w:lineRule="exact"/>
        <w:ind w:firstLineChars="0"/>
        <w:rPr>
          <w:rFonts w:hint="eastAsia"/>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14:paraId="2CD4D7CE" w14:textId="77777777" w:rsidR="004C6E72" w:rsidRDefault="006E399E">
      <w:pPr>
        <w:pStyle w:val="Normal4174b00c4174b00c"/>
        <w:widowControl/>
        <w:tabs>
          <w:tab w:val="left" w:pos="567"/>
        </w:tabs>
        <w:spacing w:line="200" w:lineRule="exact"/>
        <w:ind w:left="289"/>
        <w:rPr>
          <w:rFonts w:hint="eastAsia"/>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14:paraId="7C67C07D" w14:textId="77777777" w:rsidR="004C6E72" w:rsidRDefault="006E399E">
      <w:pPr>
        <w:pStyle w:val="Normal4174b00c4174b00c"/>
        <w:widowControl/>
        <w:tabs>
          <w:tab w:val="left" w:pos="567"/>
        </w:tabs>
        <w:spacing w:line="200" w:lineRule="exact"/>
        <w:ind w:left="289"/>
        <w:rPr>
          <w:rFonts w:hint="eastAsia"/>
          <w:color w:val="3D3D3D"/>
          <w:kern w:val="0"/>
          <w:sz w:val="15"/>
          <w:szCs w:val="15"/>
        </w:rPr>
      </w:pPr>
      <w:r>
        <w:rPr>
          <w:color w:val="3D3D3D"/>
          <w:kern w:val="0"/>
          <w:sz w:val="15"/>
          <w:szCs w:val="15"/>
        </w:rPr>
        <w:lastRenderedPageBreak/>
        <w:t xml:space="preserve"> 3.元：指人民币元。</w:t>
      </w:r>
    </w:p>
    <w:p w14:paraId="335086A1" w14:textId="77777777" w:rsidR="004C6E72" w:rsidRDefault="006E399E">
      <w:pPr>
        <w:pStyle w:val="Normal4174b00c4174b00c"/>
        <w:widowControl/>
        <w:tabs>
          <w:tab w:val="left" w:pos="567"/>
        </w:tabs>
        <w:spacing w:line="200" w:lineRule="exact"/>
        <w:ind w:left="289"/>
        <w:rPr>
          <w:rFonts w:hint="eastAsia"/>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334994D9" w14:textId="77777777" w:rsidR="004C6E72" w:rsidRDefault="006E399E">
      <w:pPr>
        <w:pStyle w:val="Normalb6195f24"/>
        <w:widowControl/>
        <w:spacing w:line="200" w:lineRule="exact"/>
        <w:rPr>
          <w:rFonts w:hint="eastAsia"/>
          <w:b/>
          <w:bCs/>
          <w:kern w:val="0"/>
          <w:sz w:val="15"/>
          <w:szCs w:val="15"/>
        </w:rPr>
      </w:pPr>
      <w:r>
        <w:rPr>
          <w:rFonts w:hint="eastAsia"/>
          <w:b/>
          <w:bCs/>
          <w:kern w:val="0"/>
          <w:sz w:val="15"/>
          <w:szCs w:val="15"/>
        </w:rPr>
        <w:t>第三条  情景示例</w:t>
      </w:r>
    </w:p>
    <w:p w14:paraId="28E011D0" w14:textId="77777777" w:rsidR="004C6E72" w:rsidRDefault="006E399E">
      <w:pPr>
        <w:spacing w:line="200" w:lineRule="exact"/>
        <w:ind w:firstLine="280"/>
        <w:jc w:val="left"/>
        <w:rPr>
          <w:rFonts w:hint="eastAsia"/>
        </w:rPr>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14:paraId="37182F41" w14:textId="77777777" w:rsidR="004C6E72" w:rsidRDefault="006E399E">
      <w:pPr>
        <w:spacing w:line="200" w:lineRule="exact"/>
        <w:ind w:firstLine="280"/>
        <w:jc w:val="left"/>
        <w:rPr>
          <w:rFonts w:hint="eastAsia"/>
        </w:rPr>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14:paraId="35D9B086" w14:textId="77777777" w:rsidR="004C6E72" w:rsidRDefault="006E399E">
      <w:pPr>
        <w:spacing w:line="200" w:lineRule="exact"/>
        <w:ind w:firstLine="280"/>
        <w:jc w:val="left"/>
        <w:rPr>
          <w:rFonts w:hint="eastAsia"/>
        </w:rPr>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14:paraId="7B55CB55" w14:textId="77777777" w:rsidR="004C6E72" w:rsidRDefault="006E399E">
      <w:pPr>
        <w:pStyle w:val="Normalb6195f24"/>
        <w:widowControl/>
        <w:spacing w:line="200" w:lineRule="exact"/>
        <w:ind w:firstLineChars="200" w:firstLine="300"/>
        <w:rPr>
          <w:rFonts w:hint="eastAsia"/>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25668719" w14:textId="77777777" w:rsidR="004C6E72" w:rsidRDefault="006E399E">
      <w:pPr>
        <w:pStyle w:val="Normalb6195f24"/>
        <w:widowControl/>
        <w:spacing w:line="200" w:lineRule="exact"/>
        <w:ind w:firstLineChars="200" w:firstLine="300"/>
        <w:rPr>
          <w:rFonts w:hint="eastAsia"/>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14:paraId="69599070" w14:textId="77777777" w:rsidR="004C6E72" w:rsidRDefault="006E399E">
      <w:pPr>
        <w:pStyle w:val="Normalb6195f24"/>
        <w:widowControl/>
        <w:spacing w:line="200" w:lineRule="exact"/>
        <w:rPr>
          <w:rFonts w:hint="eastAsia"/>
          <w:b/>
          <w:kern w:val="0"/>
          <w:sz w:val="15"/>
          <w:szCs w:val="15"/>
        </w:rPr>
      </w:pPr>
      <w:r>
        <w:rPr>
          <w:rFonts w:hint="eastAsia"/>
          <w:b/>
          <w:bCs/>
          <w:kern w:val="0"/>
          <w:sz w:val="15"/>
          <w:szCs w:val="15"/>
        </w:rPr>
        <w:t>第四</w:t>
      </w:r>
      <w:r>
        <w:rPr>
          <w:rFonts w:hint="eastAsia"/>
          <w:b/>
          <w:kern w:val="0"/>
          <w:sz w:val="15"/>
          <w:szCs w:val="15"/>
        </w:rPr>
        <w:t>条  理财产品估值</w:t>
      </w:r>
    </w:p>
    <w:p w14:paraId="2C070808" w14:textId="77777777" w:rsidR="004C6E72" w:rsidRDefault="006E399E">
      <w:pPr>
        <w:spacing w:line="200" w:lineRule="exact"/>
        <w:ind w:firstLine="300"/>
        <w:rPr>
          <w:rFonts w:hint="eastAsia"/>
        </w:rPr>
      </w:pPr>
      <w:r>
        <w:rPr>
          <w:rFonts w:cs="宋体"/>
          <w:sz w:val="15"/>
          <w:szCs w:val="20"/>
        </w:rPr>
        <w:t>（一）估值日</w:t>
      </w:r>
    </w:p>
    <w:p w14:paraId="24CBF19A" w14:textId="77777777" w:rsidR="004C6E72" w:rsidRDefault="006E399E">
      <w:pPr>
        <w:spacing w:line="200" w:lineRule="exact"/>
        <w:ind w:firstLine="300"/>
        <w:rPr>
          <w:rFonts w:hint="eastAsia"/>
        </w:rPr>
      </w:pPr>
      <w:r>
        <w:rPr>
          <w:rFonts w:cs="宋体"/>
          <w:sz w:val="15"/>
          <w:szCs w:val="20"/>
        </w:rPr>
        <w:t>本理财产品每个工作日进行估值。</w:t>
      </w:r>
    </w:p>
    <w:p w14:paraId="3F005A7E" w14:textId="77777777" w:rsidR="004C6E72" w:rsidRDefault="006E399E">
      <w:pPr>
        <w:spacing w:line="200" w:lineRule="exact"/>
        <w:ind w:firstLine="300"/>
        <w:rPr>
          <w:rFonts w:hint="eastAsia"/>
        </w:rPr>
      </w:pPr>
      <w:r>
        <w:rPr>
          <w:rFonts w:cs="宋体"/>
          <w:sz w:val="15"/>
          <w:szCs w:val="20"/>
        </w:rPr>
        <w:t>（二）估值对象</w:t>
      </w:r>
    </w:p>
    <w:p w14:paraId="0B9C5A6F" w14:textId="77777777" w:rsidR="004C6E72" w:rsidRDefault="006E399E">
      <w:pPr>
        <w:spacing w:line="200" w:lineRule="exact"/>
        <w:ind w:firstLine="300"/>
        <w:rPr>
          <w:rFonts w:hint="eastAsia"/>
        </w:rPr>
      </w:pPr>
      <w:r>
        <w:rPr>
          <w:rFonts w:cs="宋体"/>
          <w:sz w:val="15"/>
          <w:szCs w:val="20"/>
        </w:rPr>
        <w:t>本理财产品所拥有的所有资产及负债。</w:t>
      </w:r>
    </w:p>
    <w:p w14:paraId="084612D1" w14:textId="77777777" w:rsidR="004C6E72" w:rsidRDefault="006E399E">
      <w:pPr>
        <w:spacing w:line="200" w:lineRule="exact"/>
        <w:ind w:firstLine="300"/>
        <w:rPr>
          <w:rFonts w:hint="eastAsia"/>
        </w:rPr>
      </w:pPr>
      <w:r>
        <w:rPr>
          <w:rFonts w:cs="宋体"/>
          <w:sz w:val="15"/>
          <w:szCs w:val="20"/>
        </w:rPr>
        <w:t>（三）估值目的</w:t>
      </w:r>
    </w:p>
    <w:p w14:paraId="034CA223" w14:textId="77777777" w:rsidR="004C6E72" w:rsidRDefault="006E399E">
      <w:pPr>
        <w:spacing w:line="200" w:lineRule="exact"/>
        <w:ind w:firstLine="300"/>
        <w:rPr>
          <w:rFonts w:hint="eastAsia"/>
        </w:rPr>
      </w:pPr>
      <w:r>
        <w:rPr>
          <w:rFonts w:cs="宋体"/>
          <w:sz w:val="15"/>
          <w:szCs w:val="20"/>
        </w:rPr>
        <w:t>客观、准确反映理财产品的价值。</w:t>
      </w:r>
    </w:p>
    <w:p w14:paraId="2DF4D3C3" w14:textId="77777777" w:rsidR="004C6E72" w:rsidRDefault="006E399E">
      <w:pPr>
        <w:spacing w:line="200" w:lineRule="exact"/>
        <w:ind w:firstLine="300"/>
        <w:rPr>
          <w:rFonts w:hint="eastAsia"/>
        </w:rPr>
      </w:pPr>
      <w:r>
        <w:rPr>
          <w:rFonts w:cs="宋体"/>
          <w:sz w:val="15"/>
          <w:szCs w:val="20"/>
        </w:rPr>
        <w:t>（四）估值原则</w:t>
      </w:r>
    </w:p>
    <w:p w14:paraId="246C986A" w14:textId="77777777" w:rsidR="004C6E72" w:rsidRDefault="006E399E">
      <w:pPr>
        <w:spacing w:line="200" w:lineRule="exact"/>
        <w:ind w:firstLine="300"/>
        <w:rPr>
          <w:rFonts w:hint="eastAsia"/>
        </w:rPr>
      </w:pPr>
      <w:r>
        <w:rPr>
          <w:rFonts w:cs="宋体"/>
          <w:sz w:val="15"/>
          <w:szCs w:val="20"/>
        </w:rPr>
        <w:t>理财产品应坚持公允价值计量原则，优先采用市值法，符合会计准则和监管规定的范围内的可选择摊余成本法计量。</w:t>
      </w:r>
    </w:p>
    <w:p w14:paraId="751FEA4E" w14:textId="77777777" w:rsidR="004C6E72" w:rsidRDefault="006E399E">
      <w:pPr>
        <w:spacing w:line="200" w:lineRule="exact"/>
        <w:ind w:firstLine="300"/>
        <w:rPr>
          <w:rFonts w:hint="eastAsia"/>
        </w:rPr>
      </w:pPr>
      <w:r>
        <w:rPr>
          <w:rFonts w:cs="宋体"/>
          <w:sz w:val="15"/>
          <w:szCs w:val="20"/>
        </w:rPr>
        <w:t>（五）估值方法</w:t>
      </w:r>
    </w:p>
    <w:p w14:paraId="646C9D55" w14:textId="77777777" w:rsidR="004C6E72" w:rsidRDefault="006E399E">
      <w:pPr>
        <w:spacing w:line="200" w:lineRule="exact"/>
        <w:ind w:firstLine="440"/>
        <w:rPr>
          <w:rFonts w:hint="eastAsia"/>
        </w:rPr>
      </w:pPr>
      <w:r>
        <w:rPr>
          <w:rFonts w:cs="宋体"/>
          <w:sz w:val="18"/>
          <w:szCs w:val="20"/>
        </w:rPr>
        <w:t>估值方法中列示的资产品种不代表管理人的实际投向，本理财产品拟投资范围以“投资范围”章节描述为准。</w:t>
      </w:r>
    </w:p>
    <w:p w14:paraId="35DCAE68" w14:textId="77777777" w:rsidR="004C6E72" w:rsidRDefault="006E399E">
      <w:pPr>
        <w:spacing w:line="200" w:lineRule="exact"/>
        <w:ind w:firstLine="440"/>
        <w:rPr>
          <w:rFonts w:hint="eastAsia"/>
        </w:rPr>
      </w:pPr>
      <w:r>
        <w:rPr>
          <w:rFonts w:cs="宋体"/>
          <w:sz w:val="18"/>
          <w:szCs w:val="20"/>
        </w:rPr>
        <w:t>1.银行存款、回购等货币市场工具</w:t>
      </w:r>
    </w:p>
    <w:p w14:paraId="6E1B8E2A" w14:textId="77777777" w:rsidR="004C6E72" w:rsidRDefault="006E399E">
      <w:pPr>
        <w:spacing w:line="200" w:lineRule="exact"/>
        <w:ind w:firstLine="440"/>
        <w:rPr>
          <w:rFonts w:hint="eastAsia"/>
        </w:rPr>
      </w:pPr>
      <w:r>
        <w:rPr>
          <w:rFonts w:cs="宋体"/>
          <w:sz w:val="18"/>
          <w:szCs w:val="20"/>
        </w:rPr>
        <w:t>以本金列示，逐日计提利息。</w:t>
      </w:r>
    </w:p>
    <w:p w14:paraId="3229DEEA" w14:textId="77777777" w:rsidR="004C6E72" w:rsidRDefault="006E399E">
      <w:pPr>
        <w:spacing w:line="200" w:lineRule="exact"/>
        <w:ind w:firstLine="440"/>
        <w:rPr>
          <w:rFonts w:hint="eastAsia"/>
        </w:rPr>
      </w:pPr>
      <w:r>
        <w:rPr>
          <w:rFonts w:cs="宋体"/>
          <w:sz w:val="18"/>
          <w:szCs w:val="20"/>
        </w:rPr>
        <w:t>2.债券类资产</w:t>
      </w:r>
    </w:p>
    <w:p w14:paraId="0B598204" w14:textId="77777777" w:rsidR="004C6E72" w:rsidRDefault="006E399E">
      <w:pPr>
        <w:spacing w:line="200" w:lineRule="exact"/>
        <w:ind w:firstLine="440"/>
        <w:rPr>
          <w:rFonts w:hint="eastAsia"/>
        </w:rPr>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14:paraId="03DD801D" w14:textId="77777777" w:rsidR="004C6E72" w:rsidRDefault="006E399E">
      <w:pPr>
        <w:spacing w:line="200" w:lineRule="exact"/>
        <w:ind w:firstLine="440"/>
        <w:rPr>
          <w:rFonts w:hint="eastAsia"/>
        </w:rPr>
      </w:pPr>
      <w:r>
        <w:rPr>
          <w:rFonts w:cs="宋体"/>
          <w:sz w:val="18"/>
          <w:szCs w:val="20"/>
        </w:rPr>
        <w:t>3.非标准化债权类资产</w:t>
      </w:r>
    </w:p>
    <w:p w14:paraId="638895E6" w14:textId="77777777" w:rsidR="004C6E72" w:rsidRDefault="006E399E">
      <w:pPr>
        <w:spacing w:line="200" w:lineRule="exact"/>
        <w:ind w:firstLine="440"/>
        <w:rPr>
          <w:rFonts w:hint="eastAsia"/>
        </w:rPr>
      </w:pPr>
      <w:r>
        <w:rPr>
          <w:rFonts w:cs="宋体"/>
          <w:sz w:val="18"/>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14:paraId="09EB8FB2" w14:textId="77777777" w:rsidR="004C6E72" w:rsidRDefault="006E399E">
      <w:pPr>
        <w:spacing w:line="200" w:lineRule="exact"/>
        <w:ind w:firstLine="440"/>
        <w:rPr>
          <w:rFonts w:hint="eastAsia"/>
        </w:rPr>
      </w:pPr>
      <w:r>
        <w:rPr>
          <w:rFonts w:cs="宋体"/>
          <w:sz w:val="18"/>
          <w:szCs w:val="20"/>
        </w:rPr>
        <w:t>4.证券投资基金、资管计划、信托计划等资产</w:t>
      </w:r>
    </w:p>
    <w:p w14:paraId="2CF44BCC" w14:textId="77777777" w:rsidR="004C6E72" w:rsidRDefault="006E399E">
      <w:pPr>
        <w:spacing w:line="200" w:lineRule="exact"/>
        <w:ind w:firstLine="440"/>
        <w:rPr>
          <w:rFonts w:hint="eastAsia"/>
        </w:rPr>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14:paraId="330CAA6D" w14:textId="77777777" w:rsidR="004C6E72" w:rsidRDefault="006E399E">
      <w:pPr>
        <w:spacing w:line="200" w:lineRule="exact"/>
        <w:ind w:firstLine="440"/>
        <w:rPr>
          <w:rFonts w:hint="eastAsia"/>
        </w:rPr>
      </w:pPr>
      <w:r>
        <w:rPr>
          <w:rFonts w:cs="宋体"/>
          <w:sz w:val="18"/>
          <w:szCs w:val="20"/>
        </w:rPr>
        <w:t>5.股权类及其他资产</w:t>
      </w:r>
    </w:p>
    <w:p w14:paraId="07F2DEDC" w14:textId="77777777" w:rsidR="004C6E72" w:rsidRDefault="006E399E">
      <w:pPr>
        <w:spacing w:line="200" w:lineRule="exact"/>
        <w:ind w:firstLine="440"/>
        <w:rPr>
          <w:rFonts w:hint="eastAsia"/>
        </w:rPr>
      </w:pPr>
      <w:r>
        <w:rPr>
          <w:rFonts w:cs="宋体"/>
          <w:sz w:val="18"/>
          <w:szCs w:val="20"/>
        </w:rPr>
        <w:t>按照公允价值估值，优先采用市值法估值。</w:t>
      </w:r>
    </w:p>
    <w:p w14:paraId="0B5C4770" w14:textId="77777777" w:rsidR="004C6E72" w:rsidRDefault="006E399E">
      <w:pPr>
        <w:spacing w:line="200" w:lineRule="exact"/>
        <w:ind w:firstLine="440"/>
        <w:rPr>
          <w:rFonts w:hint="eastAsia"/>
        </w:rPr>
      </w:pPr>
      <w:r>
        <w:rPr>
          <w:rFonts w:cs="宋体"/>
          <w:sz w:val="18"/>
          <w:szCs w:val="20"/>
        </w:rPr>
        <w:t>6.如有新增事项或变更事项，按国家最新规定或监管最新要求进行调整。</w:t>
      </w:r>
    </w:p>
    <w:p w14:paraId="6E2D38ED" w14:textId="77777777" w:rsidR="004C6E72" w:rsidRDefault="006E399E">
      <w:pPr>
        <w:spacing w:line="200" w:lineRule="exact"/>
        <w:ind w:firstLine="300"/>
        <w:rPr>
          <w:rFonts w:hint="eastAsia"/>
        </w:rPr>
      </w:pPr>
      <w:r>
        <w:rPr>
          <w:rFonts w:cs="宋体"/>
          <w:sz w:val="15"/>
          <w:szCs w:val="20"/>
        </w:rPr>
        <w:t>（六）估值错误及暂停估值</w:t>
      </w:r>
    </w:p>
    <w:p w14:paraId="57EDC080" w14:textId="77777777" w:rsidR="004C6E72" w:rsidRDefault="006E399E">
      <w:pPr>
        <w:spacing w:line="200" w:lineRule="exact"/>
        <w:ind w:firstLine="300"/>
        <w:rPr>
          <w:rFonts w:hint="eastAsia"/>
        </w:rPr>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14:paraId="56FED7A0" w14:textId="77777777" w:rsidR="004C6E72" w:rsidRDefault="006E399E">
      <w:pPr>
        <w:pStyle w:val="Normalb6195f24"/>
        <w:widowControl/>
        <w:spacing w:line="200" w:lineRule="exact"/>
        <w:rPr>
          <w:rFonts w:hint="eastAsia"/>
          <w:b/>
          <w:bCs/>
          <w:kern w:val="0"/>
          <w:sz w:val="15"/>
          <w:szCs w:val="15"/>
        </w:rPr>
      </w:pPr>
      <w:r>
        <w:rPr>
          <w:rFonts w:hint="eastAsia"/>
          <w:b/>
          <w:bCs/>
          <w:kern w:val="0"/>
          <w:sz w:val="15"/>
          <w:szCs w:val="15"/>
        </w:rPr>
        <w:t>第五条  信息披露</w:t>
      </w:r>
    </w:p>
    <w:p w14:paraId="09A2E8E6" w14:textId="77777777" w:rsidR="004C6E72" w:rsidRDefault="006E399E">
      <w:pPr>
        <w:pStyle w:val="Normalb6195f24"/>
        <w:widowControl/>
        <w:numPr>
          <w:ilvl w:val="0"/>
          <w:numId w:val="3"/>
        </w:numPr>
        <w:spacing w:line="200" w:lineRule="exact"/>
        <w:ind w:left="0" w:firstLineChars="200" w:firstLine="300"/>
        <w:rPr>
          <w:rFonts w:hint="eastAsia"/>
          <w:b/>
          <w:bCs/>
          <w:kern w:val="0"/>
          <w:sz w:val="15"/>
          <w:szCs w:val="15"/>
        </w:rPr>
      </w:pPr>
      <w:r>
        <w:rPr>
          <w:rFonts w:hint="eastAsia"/>
          <w:b/>
          <w:bCs/>
          <w:kern w:val="0"/>
          <w:sz w:val="15"/>
          <w:szCs w:val="15"/>
        </w:rPr>
        <w:t>信息披露渠道</w:t>
      </w:r>
    </w:p>
    <w:p w14:paraId="49CD75E1" w14:textId="77777777" w:rsidR="004C6E72" w:rsidRDefault="006E399E">
      <w:pPr>
        <w:spacing w:line="200" w:lineRule="exact"/>
        <w:rPr>
          <w:rFonts w:hint="eastAsia"/>
        </w:rPr>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6A3006A9" w14:textId="77777777" w:rsidR="004C6E72" w:rsidRDefault="006E399E">
      <w:pPr>
        <w:pStyle w:val="Normalb6195f24"/>
        <w:widowControl/>
        <w:numPr>
          <w:ilvl w:val="0"/>
          <w:numId w:val="3"/>
        </w:numPr>
        <w:spacing w:line="200" w:lineRule="exact"/>
        <w:ind w:left="0" w:firstLineChars="200" w:firstLine="300"/>
        <w:rPr>
          <w:rFonts w:hint="eastAsia"/>
          <w:b/>
          <w:bCs/>
          <w:kern w:val="0"/>
          <w:sz w:val="15"/>
          <w:szCs w:val="15"/>
        </w:rPr>
      </w:pPr>
      <w:r>
        <w:rPr>
          <w:rFonts w:hint="eastAsia"/>
          <w:b/>
          <w:bCs/>
          <w:kern w:val="0"/>
          <w:sz w:val="15"/>
          <w:szCs w:val="15"/>
        </w:rPr>
        <w:t>信息披露的内容及时间</w:t>
      </w:r>
    </w:p>
    <w:p w14:paraId="4F7C7E00" w14:textId="77777777" w:rsidR="004C6E72" w:rsidRDefault="006E399E">
      <w:pPr>
        <w:pStyle w:val="Normalb6195f24"/>
        <w:widowControl/>
        <w:numPr>
          <w:ilvl w:val="0"/>
          <w:numId w:val="4"/>
        </w:numPr>
        <w:spacing w:line="200" w:lineRule="exact"/>
        <w:ind w:left="0" w:firstLineChars="200" w:firstLine="300"/>
        <w:rPr>
          <w:rFonts w:hint="eastAsia"/>
          <w:color w:val="3D3D3D"/>
          <w:kern w:val="0"/>
          <w:sz w:val="15"/>
          <w:szCs w:val="15"/>
        </w:rPr>
      </w:pPr>
      <w:r>
        <w:rPr>
          <w:color w:val="3D3D3D"/>
          <w:kern w:val="0"/>
          <w:sz w:val="15"/>
          <w:szCs w:val="15"/>
        </w:rPr>
        <w:t xml:space="preserve"> </w:t>
      </w:r>
      <w:r>
        <w:rPr>
          <w:rFonts w:hint="eastAsia"/>
          <w:color w:val="3D3D3D"/>
          <w:kern w:val="0"/>
          <w:sz w:val="15"/>
          <w:szCs w:val="15"/>
        </w:rPr>
        <w:t>净值信息</w:t>
      </w:r>
    </w:p>
    <w:p w14:paraId="75FAA275" w14:textId="77777777" w:rsidR="004C6E72" w:rsidRDefault="006E399E">
      <w:pPr>
        <w:pStyle w:val="Normalb6195f24"/>
        <w:widowControl/>
        <w:spacing w:line="200" w:lineRule="exact"/>
        <w:ind w:firstLine="300"/>
        <w:rPr>
          <w:rFonts w:hint="eastAsia"/>
          <w:color w:val="3D3D3D"/>
          <w:kern w:val="0"/>
          <w:sz w:val="15"/>
          <w:szCs w:val="15"/>
        </w:rPr>
      </w:pPr>
      <w:r>
        <w:rPr>
          <w:rFonts w:hint="eastAsia"/>
          <w:color w:val="3D3D3D"/>
          <w:kern w:val="0"/>
          <w:sz w:val="15"/>
          <w:szCs w:val="15"/>
        </w:rPr>
        <w:t>管理人在本理财产品存续期间至少按周向投资者披露净值。</w:t>
      </w:r>
    </w:p>
    <w:p w14:paraId="2B376841" w14:textId="77777777" w:rsidR="004C6E72" w:rsidRDefault="006E399E">
      <w:pPr>
        <w:pStyle w:val="Normalb6195f24"/>
        <w:widowControl/>
        <w:numPr>
          <w:ilvl w:val="0"/>
          <w:numId w:val="4"/>
        </w:numPr>
        <w:spacing w:line="200" w:lineRule="exact"/>
        <w:ind w:left="0" w:firstLineChars="200" w:firstLine="300"/>
        <w:rPr>
          <w:rFonts w:hint="eastAsia"/>
          <w:color w:val="3D3D3D"/>
          <w:kern w:val="0"/>
          <w:sz w:val="15"/>
          <w:szCs w:val="15"/>
        </w:rPr>
      </w:pPr>
      <w:r>
        <w:rPr>
          <w:rFonts w:hint="eastAsia"/>
          <w:color w:val="3D3D3D"/>
          <w:kern w:val="0"/>
          <w:sz w:val="15"/>
          <w:szCs w:val="15"/>
        </w:rPr>
        <w:t>产品发行公告</w:t>
      </w:r>
    </w:p>
    <w:p w14:paraId="07A741EF" w14:textId="77777777" w:rsidR="004C6E72" w:rsidRDefault="006E399E">
      <w:pPr>
        <w:pStyle w:val="Normalb6195f24"/>
        <w:widowControl/>
        <w:spacing w:line="200" w:lineRule="exact"/>
        <w:ind w:firstLineChars="200" w:firstLine="300"/>
        <w:rPr>
          <w:rFonts w:hint="eastAsia"/>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14:paraId="369929C5" w14:textId="77777777" w:rsidR="004C6E72" w:rsidRDefault="006E399E">
      <w:pPr>
        <w:pStyle w:val="Normalb6195f24"/>
        <w:widowControl/>
        <w:numPr>
          <w:ilvl w:val="0"/>
          <w:numId w:val="4"/>
        </w:numPr>
        <w:spacing w:line="200" w:lineRule="exact"/>
        <w:ind w:left="0" w:firstLineChars="200" w:firstLine="300"/>
        <w:rPr>
          <w:rFonts w:hint="eastAsia"/>
          <w:color w:val="3D3D3D"/>
          <w:kern w:val="0"/>
          <w:sz w:val="15"/>
          <w:szCs w:val="15"/>
        </w:rPr>
      </w:pPr>
      <w:r>
        <w:rPr>
          <w:rFonts w:hint="eastAsia"/>
          <w:color w:val="3D3D3D"/>
          <w:kern w:val="0"/>
          <w:sz w:val="15"/>
          <w:szCs w:val="15"/>
        </w:rPr>
        <w:t>定期报告</w:t>
      </w:r>
    </w:p>
    <w:p w14:paraId="2CE42A08" w14:textId="77777777" w:rsidR="004C6E72" w:rsidRDefault="006E399E">
      <w:pPr>
        <w:pStyle w:val="Normalb6195f24"/>
        <w:widowControl/>
        <w:spacing w:line="200" w:lineRule="exact"/>
        <w:ind w:firstLineChars="200" w:firstLine="300"/>
        <w:rPr>
          <w:rFonts w:hint="eastAsia"/>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14:paraId="482D48FA" w14:textId="77777777" w:rsidR="004C6E72" w:rsidRDefault="006E399E">
      <w:pPr>
        <w:pStyle w:val="Normalb6195f24"/>
        <w:widowControl/>
        <w:numPr>
          <w:ilvl w:val="0"/>
          <w:numId w:val="4"/>
        </w:numPr>
        <w:spacing w:line="200" w:lineRule="exact"/>
        <w:ind w:left="0" w:firstLineChars="200" w:firstLine="300"/>
        <w:rPr>
          <w:rFonts w:hint="eastAsia"/>
          <w:color w:val="3D3D3D"/>
          <w:kern w:val="0"/>
          <w:sz w:val="15"/>
          <w:szCs w:val="15"/>
        </w:rPr>
      </w:pPr>
      <w:r>
        <w:rPr>
          <w:rFonts w:hint="eastAsia"/>
          <w:color w:val="3D3D3D"/>
          <w:kern w:val="0"/>
          <w:sz w:val="15"/>
          <w:szCs w:val="15"/>
        </w:rPr>
        <w:t>到期公告</w:t>
      </w:r>
    </w:p>
    <w:p w14:paraId="0C557105" w14:textId="77777777" w:rsidR="004C6E72" w:rsidRDefault="006E399E">
      <w:pPr>
        <w:pStyle w:val="Normalb6195f24"/>
        <w:widowControl/>
        <w:spacing w:line="200" w:lineRule="exact"/>
        <w:ind w:firstLineChars="200" w:firstLine="300"/>
        <w:rPr>
          <w:rFonts w:hint="eastAsia"/>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14:paraId="44DD8A42" w14:textId="77777777" w:rsidR="004C6E72" w:rsidRDefault="006E399E">
      <w:pPr>
        <w:pStyle w:val="Normalb6195f24"/>
        <w:widowControl/>
        <w:numPr>
          <w:ilvl w:val="0"/>
          <w:numId w:val="4"/>
        </w:numPr>
        <w:spacing w:line="200" w:lineRule="exact"/>
        <w:ind w:left="0" w:firstLineChars="200" w:firstLine="300"/>
        <w:rPr>
          <w:rFonts w:hint="eastAsia"/>
          <w:color w:val="3D3D3D"/>
          <w:kern w:val="0"/>
          <w:sz w:val="15"/>
          <w:szCs w:val="15"/>
        </w:rPr>
      </w:pPr>
      <w:r>
        <w:rPr>
          <w:rFonts w:hint="eastAsia"/>
          <w:color w:val="3D3D3D"/>
          <w:kern w:val="0"/>
          <w:sz w:val="15"/>
          <w:szCs w:val="15"/>
        </w:rPr>
        <w:t>重大事项公告</w:t>
      </w:r>
    </w:p>
    <w:p w14:paraId="020DDDB9" w14:textId="77777777" w:rsidR="004C6E72" w:rsidRDefault="006E399E">
      <w:pPr>
        <w:pStyle w:val="Normalb6195f24"/>
        <w:widowControl/>
        <w:spacing w:line="200" w:lineRule="exact"/>
        <w:ind w:firstLineChars="200" w:firstLine="300"/>
        <w:rPr>
          <w:rFonts w:hint="eastAsia"/>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14:paraId="68FFAA37" w14:textId="77777777" w:rsidR="004C6E72" w:rsidRDefault="006E399E">
      <w:pPr>
        <w:pStyle w:val="Normalb6195f24"/>
        <w:widowControl/>
        <w:numPr>
          <w:ilvl w:val="0"/>
          <w:numId w:val="4"/>
        </w:numPr>
        <w:spacing w:line="200" w:lineRule="exact"/>
        <w:ind w:left="0" w:firstLineChars="200" w:firstLine="300"/>
        <w:rPr>
          <w:rFonts w:hint="eastAsia"/>
          <w:color w:val="3D3D3D"/>
          <w:kern w:val="0"/>
          <w:sz w:val="15"/>
          <w:szCs w:val="15"/>
        </w:rPr>
      </w:pPr>
      <w:r>
        <w:rPr>
          <w:rFonts w:hint="eastAsia"/>
          <w:color w:val="3D3D3D"/>
          <w:kern w:val="0"/>
          <w:sz w:val="15"/>
          <w:szCs w:val="15"/>
        </w:rPr>
        <w:t>临时公告</w:t>
      </w:r>
    </w:p>
    <w:p w14:paraId="33320009" w14:textId="77777777" w:rsidR="004C6E72" w:rsidRDefault="006E399E">
      <w:pPr>
        <w:pStyle w:val="Normalb6195f24"/>
        <w:widowControl/>
        <w:spacing w:line="200" w:lineRule="exact"/>
        <w:ind w:firstLine="300"/>
        <w:rPr>
          <w:rFonts w:hint="eastAsia"/>
          <w:color w:val="3D3D3D"/>
          <w:kern w:val="0"/>
          <w:sz w:val="15"/>
          <w:szCs w:val="15"/>
        </w:rPr>
      </w:pPr>
      <w:r>
        <w:rPr>
          <w:rFonts w:hint="eastAsia"/>
          <w:color w:val="3D3D3D"/>
          <w:kern w:val="0"/>
          <w:sz w:val="15"/>
          <w:szCs w:val="15"/>
        </w:rPr>
        <w:lastRenderedPageBreak/>
        <w:t>理财产品在运作管理过程中，发生可能对理财产品持有人权益产生影响的事项时，管理人将根据法律法规规定及时进行临时信息披露。</w:t>
      </w:r>
    </w:p>
    <w:p w14:paraId="20383403" w14:textId="77777777" w:rsidR="004C6E72" w:rsidRDefault="006E399E">
      <w:pPr>
        <w:pStyle w:val="Normalb6195f24"/>
        <w:widowControl/>
        <w:numPr>
          <w:ilvl w:val="0"/>
          <w:numId w:val="4"/>
        </w:numPr>
        <w:spacing w:line="200" w:lineRule="exact"/>
        <w:ind w:left="0" w:firstLineChars="200" w:firstLine="300"/>
        <w:rPr>
          <w:rFonts w:hint="eastAsia"/>
          <w:color w:val="3D3D3D"/>
          <w:kern w:val="0"/>
          <w:sz w:val="15"/>
          <w:szCs w:val="15"/>
        </w:rPr>
      </w:pPr>
      <w:r>
        <w:rPr>
          <w:rFonts w:hint="eastAsia"/>
          <w:color w:val="3D3D3D"/>
          <w:kern w:val="0"/>
          <w:sz w:val="15"/>
          <w:szCs w:val="15"/>
        </w:rPr>
        <w:t>关联交易信息披露</w:t>
      </w:r>
    </w:p>
    <w:p w14:paraId="2730094B" w14:textId="77777777" w:rsidR="004C6E72" w:rsidRDefault="006E399E">
      <w:pPr>
        <w:pStyle w:val="Normalb6195f24"/>
        <w:widowControl/>
        <w:spacing w:line="200" w:lineRule="exact"/>
        <w:ind w:firstLineChars="200" w:firstLine="300"/>
        <w:rPr>
          <w:rFonts w:hint="eastAsia"/>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14:paraId="78E1508B" w14:textId="77777777" w:rsidR="004C6E72" w:rsidRDefault="006E399E">
      <w:pPr>
        <w:pStyle w:val="Normalb6195f24"/>
        <w:widowControl/>
        <w:numPr>
          <w:ilvl w:val="0"/>
          <w:numId w:val="4"/>
        </w:numPr>
        <w:spacing w:line="200" w:lineRule="exact"/>
        <w:ind w:left="0" w:firstLineChars="200" w:firstLine="300"/>
        <w:rPr>
          <w:rFonts w:hint="eastAsia"/>
          <w:color w:val="3D3D3D"/>
          <w:kern w:val="0"/>
          <w:sz w:val="15"/>
          <w:szCs w:val="15"/>
        </w:rPr>
      </w:pPr>
      <w:r>
        <w:rPr>
          <w:rFonts w:hint="eastAsia"/>
          <w:color w:val="3D3D3D"/>
          <w:kern w:val="0"/>
          <w:sz w:val="15"/>
          <w:szCs w:val="15"/>
        </w:rPr>
        <w:t>账单</w:t>
      </w:r>
    </w:p>
    <w:p w14:paraId="76DBDD94" w14:textId="77777777" w:rsidR="004C6E72" w:rsidRDefault="006E399E">
      <w:pPr>
        <w:pStyle w:val="Normalb6195f24"/>
        <w:widowControl/>
        <w:spacing w:line="200" w:lineRule="exact"/>
        <w:ind w:firstLine="300"/>
        <w:rPr>
          <w:rFonts w:hint="eastAsia"/>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14:paraId="6BD064FC" w14:textId="77777777" w:rsidR="004C6E72" w:rsidRDefault="006E399E">
      <w:pPr>
        <w:pStyle w:val="Normalb6195f24"/>
        <w:widowControl/>
        <w:numPr>
          <w:ilvl w:val="0"/>
          <w:numId w:val="4"/>
        </w:numPr>
        <w:spacing w:line="200" w:lineRule="exact"/>
        <w:ind w:left="0" w:firstLineChars="200" w:firstLine="300"/>
        <w:rPr>
          <w:rFonts w:hint="eastAsia"/>
          <w:b/>
          <w:bCs/>
          <w:color w:val="3D3D3D"/>
          <w:kern w:val="0"/>
          <w:sz w:val="15"/>
          <w:szCs w:val="15"/>
        </w:rPr>
      </w:pPr>
      <w:r>
        <w:rPr>
          <w:rFonts w:hint="eastAsia"/>
          <w:b/>
          <w:bCs/>
          <w:color w:val="3D3D3D"/>
          <w:kern w:val="0"/>
          <w:sz w:val="15"/>
          <w:szCs w:val="15"/>
        </w:rPr>
        <w:t>在本理财产品存续期内：</w:t>
      </w:r>
    </w:p>
    <w:p w14:paraId="34BEF8E1" w14:textId="77777777" w:rsidR="004C6E72" w:rsidRDefault="006E399E">
      <w:pPr>
        <w:pStyle w:val="Normalb6195f24"/>
        <w:widowControl/>
        <w:spacing w:line="200" w:lineRule="exact"/>
        <w:ind w:firstLineChars="200" w:firstLine="300"/>
        <w:rPr>
          <w:rFonts w:hint="eastAsia"/>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1D5EA7C8" w14:textId="77777777" w:rsidR="004C6E72" w:rsidRDefault="006E399E">
      <w:pPr>
        <w:pStyle w:val="Normalb6195f24"/>
        <w:widowControl/>
        <w:spacing w:line="200" w:lineRule="exact"/>
        <w:ind w:firstLineChars="200" w:firstLine="300"/>
        <w:rPr>
          <w:rFonts w:hint="eastAsia"/>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5357678A" w14:textId="77777777" w:rsidR="004C6E72" w:rsidRDefault="006E399E">
      <w:pPr>
        <w:pStyle w:val="Normalb6195f24"/>
        <w:widowControl/>
        <w:spacing w:line="200" w:lineRule="exact"/>
        <w:ind w:firstLineChars="200" w:firstLine="300"/>
        <w:rPr>
          <w:rFonts w:hint="eastAsia"/>
          <w:color w:val="3D3D3D"/>
          <w:kern w:val="0"/>
          <w:sz w:val="15"/>
          <w:szCs w:val="15"/>
        </w:rPr>
      </w:pPr>
      <w:r>
        <w:rPr>
          <w:rFonts w:hint="eastAsia"/>
          <w:color w:val="3D3D3D"/>
          <w:kern w:val="0"/>
          <w:sz w:val="15"/>
          <w:szCs w:val="15"/>
        </w:rPr>
        <w:t>10.其他公告</w:t>
      </w:r>
    </w:p>
    <w:p w14:paraId="5B2C08B3" w14:textId="77777777" w:rsidR="004C6E72" w:rsidRDefault="006E399E">
      <w:pPr>
        <w:pStyle w:val="Normalb6195f24"/>
        <w:widowControl/>
        <w:spacing w:line="200" w:lineRule="exact"/>
        <w:ind w:firstLine="300"/>
        <w:rPr>
          <w:rFonts w:hint="eastAsia"/>
          <w:color w:val="3D3D3D"/>
          <w:kern w:val="0"/>
          <w:sz w:val="15"/>
          <w:szCs w:val="15"/>
        </w:rPr>
      </w:pPr>
      <w:r>
        <w:rPr>
          <w:rFonts w:hint="eastAsia"/>
          <w:color w:val="3D3D3D"/>
          <w:kern w:val="0"/>
          <w:sz w:val="15"/>
          <w:szCs w:val="15"/>
        </w:rPr>
        <w:t>理财产品在运作管理过程中，管理人根据实际运作情况发布的其他公告。</w:t>
      </w:r>
    </w:p>
    <w:p w14:paraId="4356A6A0" w14:textId="77777777" w:rsidR="004C6E72" w:rsidRDefault="006E399E">
      <w:pPr>
        <w:pStyle w:val="Normalb6195f24"/>
        <w:widowControl/>
        <w:spacing w:line="200" w:lineRule="exact"/>
        <w:ind w:firstLineChars="200" w:firstLine="300"/>
        <w:rPr>
          <w:rFonts w:hint="eastAsia"/>
          <w:b/>
          <w:bCs/>
          <w:kern w:val="0"/>
          <w:sz w:val="15"/>
          <w:szCs w:val="15"/>
        </w:rPr>
      </w:pPr>
      <w:r>
        <w:rPr>
          <w:rFonts w:hint="eastAsia"/>
          <w:b/>
          <w:bCs/>
          <w:kern w:val="0"/>
          <w:sz w:val="15"/>
          <w:szCs w:val="15"/>
        </w:rPr>
        <w:t>第六条  投资者保护提示</w:t>
      </w:r>
    </w:p>
    <w:p w14:paraId="6E431BAB" w14:textId="77777777" w:rsidR="004C6E72" w:rsidRDefault="006E399E">
      <w:pPr>
        <w:pStyle w:val="Normalb6195f24"/>
        <w:widowControl/>
        <w:spacing w:line="200" w:lineRule="exact"/>
        <w:ind w:firstLine="300"/>
        <w:rPr>
          <w:rFonts w:hint="eastAsia"/>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14:paraId="1F895D45" w14:textId="77777777" w:rsidR="004C6E72" w:rsidRDefault="006E399E">
      <w:pPr>
        <w:pStyle w:val="Normalb6195f24"/>
        <w:widowControl/>
        <w:spacing w:line="200" w:lineRule="exact"/>
        <w:ind w:firstLine="300"/>
        <w:rPr>
          <w:rFonts w:hint="eastAsia"/>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14:paraId="73CBD424" w14:textId="77777777" w:rsidR="004C6E72" w:rsidRDefault="006E399E">
      <w:pPr>
        <w:pStyle w:val="Normalb6195f24"/>
        <w:widowControl/>
        <w:spacing w:line="200" w:lineRule="exact"/>
        <w:ind w:firstLine="300"/>
        <w:rPr>
          <w:rFonts w:hint="eastAsia"/>
          <w:color w:val="3D3D3D"/>
          <w:kern w:val="0"/>
          <w:sz w:val="15"/>
          <w:szCs w:val="15"/>
        </w:rPr>
      </w:pPr>
      <w:r>
        <w:rPr>
          <w:rFonts w:hint="eastAsia"/>
          <w:color w:val="3D3D3D"/>
          <w:kern w:val="0"/>
          <w:sz w:val="15"/>
          <w:szCs w:val="15"/>
        </w:rPr>
        <w:t>销售机构及管理人的联系方式详见《投资者权益须知》第八条。</w:t>
      </w:r>
    </w:p>
    <w:p w14:paraId="6D964C22" w14:textId="77777777" w:rsidR="004C6E72" w:rsidRDefault="006E399E">
      <w:pPr>
        <w:pStyle w:val="Normalb6195f24"/>
        <w:widowControl/>
        <w:spacing w:line="200" w:lineRule="exact"/>
        <w:ind w:firstLineChars="200" w:firstLine="300"/>
        <w:rPr>
          <w:rFonts w:hint="eastAsia"/>
          <w:b/>
          <w:bCs/>
          <w:kern w:val="0"/>
          <w:sz w:val="15"/>
          <w:szCs w:val="15"/>
        </w:rPr>
      </w:pPr>
      <w:r>
        <w:rPr>
          <w:rFonts w:hint="eastAsia"/>
          <w:b/>
          <w:bCs/>
          <w:kern w:val="0"/>
          <w:sz w:val="15"/>
          <w:szCs w:val="15"/>
        </w:rPr>
        <w:t>第七条  法律适用和争议解决</w:t>
      </w:r>
    </w:p>
    <w:p w14:paraId="39F39349" w14:textId="77777777" w:rsidR="004C6E72" w:rsidRDefault="006E399E">
      <w:pPr>
        <w:pStyle w:val="Normalb6195f24"/>
        <w:widowControl/>
        <w:spacing w:line="200" w:lineRule="exact"/>
        <w:ind w:firstLine="300"/>
        <w:rPr>
          <w:rFonts w:hint="eastAsia"/>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14:paraId="506636C1" w14:textId="77777777" w:rsidR="004C6E72" w:rsidRDefault="006E399E">
      <w:pPr>
        <w:pStyle w:val="Normalb6195f24"/>
        <w:widowControl/>
        <w:spacing w:line="200" w:lineRule="exact"/>
        <w:ind w:firstLineChars="200" w:firstLine="300"/>
        <w:rPr>
          <w:rFonts w:hint="eastAsia"/>
          <w:b/>
          <w:bCs/>
          <w:kern w:val="0"/>
          <w:sz w:val="15"/>
          <w:szCs w:val="15"/>
        </w:rPr>
      </w:pPr>
      <w:r>
        <w:rPr>
          <w:rFonts w:hint="eastAsia"/>
          <w:b/>
          <w:bCs/>
          <w:kern w:val="0"/>
          <w:sz w:val="15"/>
          <w:szCs w:val="15"/>
        </w:rPr>
        <w:t>第八条  重要提示</w:t>
      </w:r>
    </w:p>
    <w:p w14:paraId="7C4F5EC7" w14:textId="77777777" w:rsidR="004C6E72" w:rsidRDefault="006E399E">
      <w:pPr>
        <w:pStyle w:val="Normalb6195f24"/>
        <w:widowControl/>
        <w:spacing w:line="200" w:lineRule="exact"/>
        <w:ind w:firstLineChars="200" w:firstLine="300"/>
        <w:rPr>
          <w:rFonts w:hint="eastAsia"/>
          <w:b/>
          <w:bCs/>
          <w:kern w:val="0"/>
          <w:sz w:val="15"/>
          <w:szCs w:val="15"/>
        </w:rPr>
      </w:pPr>
      <w:r>
        <w:rPr>
          <w:rFonts w:hint="eastAsia"/>
          <w:b/>
          <w:bCs/>
          <w:kern w:val="0"/>
          <w:sz w:val="15"/>
          <w:szCs w:val="15"/>
        </w:rPr>
        <w:t>请您一定仔细阅读本理财产品销售文件，了解理财产品具体情况，关注投资风险，自主决定是否投资。</w:t>
      </w:r>
    </w:p>
    <w:p w14:paraId="0BF4023D" w14:textId="77777777" w:rsidR="004C6E72" w:rsidRDefault="006E399E">
      <w:pPr>
        <w:pStyle w:val="Normalb6195f24"/>
        <w:widowControl/>
        <w:spacing w:line="200" w:lineRule="exact"/>
        <w:ind w:firstLineChars="200" w:firstLine="300"/>
        <w:rPr>
          <w:rFonts w:hint="eastAsia"/>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14:paraId="2B06A113" w14:textId="77777777" w:rsidR="004C6E72" w:rsidRDefault="006E399E">
      <w:pPr>
        <w:pStyle w:val="Normalb6195f24"/>
        <w:widowControl/>
        <w:spacing w:line="200" w:lineRule="exact"/>
        <w:ind w:firstLineChars="200" w:firstLine="300"/>
        <w:rPr>
          <w:rFonts w:hint="eastAsia"/>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14:paraId="385E113F" w14:textId="77777777" w:rsidR="004C6E72" w:rsidRDefault="004C6E72">
      <w:pPr>
        <w:pStyle w:val="Normalb6195f24"/>
        <w:widowControl/>
        <w:rPr>
          <w:rFonts w:hint="eastAsia"/>
          <w:b/>
          <w:bCs/>
          <w:color w:val="3D3D3D"/>
          <w:kern w:val="0"/>
          <w:sz w:val="15"/>
          <w:szCs w:val="15"/>
        </w:rPr>
      </w:pPr>
    </w:p>
    <w:p w14:paraId="0BC87256" w14:textId="77777777" w:rsidR="004C6E72" w:rsidRDefault="006E399E">
      <w:pPr>
        <w:pStyle w:val="Normalb6195f24"/>
        <w:widowControl/>
        <w:rPr>
          <w:rFonts w:hint="eastAsia"/>
          <w:b/>
          <w:bCs/>
          <w:color w:val="3D3D3D"/>
          <w:kern w:val="0"/>
          <w:sz w:val="15"/>
          <w:szCs w:val="15"/>
        </w:rPr>
      </w:pPr>
      <w:r>
        <w:rPr>
          <w:rFonts w:hint="eastAsia"/>
          <w:b/>
          <w:bCs/>
          <w:color w:val="3D3D3D"/>
          <w:kern w:val="0"/>
          <w:sz w:val="15"/>
          <w:szCs w:val="15"/>
        </w:rPr>
        <w:t>风险提示：</w:t>
      </w:r>
    </w:p>
    <w:p w14:paraId="23D6F58E" w14:textId="77777777" w:rsidR="004C6E72" w:rsidRDefault="006E399E">
      <w:pPr>
        <w:pStyle w:val="Normalb6195f24"/>
        <w:tabs>
          <w:tab w:val="left" w:pos="8033"/>
        </w:tabs>
        <w:jc w:val="left"/>
        <w:rPr>
          <w:rFonts w:hint="eastAsia"/>
          <w:sz w:val="20"/>
          <w:szCs w:val="20"/>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
        <w:br w:type="page"/>
      </w:r>
    </w:p>
    <w:p w14:paraId="160B6823" w14:textId="77777777" w:rsidR="00CA4539" w:rsidRDefault="00CA4539">
      <w:pPr>
        <w:jc w:val="center"/>
        <w:rPr>
          <w:rFonts w:ascii="黑体" w:eastAsia="黑体" w:hAnsi="宋体"/>
          <w:b/>
          <w:bCs/>
          <w:sz w:val="24"/>
          <w:szCs w:val="15"/>
        </w:rPr>
      </w:pPr>
      <w:r>
        <w:rPr>
          <w:rFonts w:ascii="黑体" w:eastAsia="黑体" w:hAnsi="宋体" w:hint="eastAsia"/>
          <w:b/>
          <w:bCs/>
          <w:sz w:val="24"/>
          <w:szCs w:val="15"/>
        </w:rPr>
        <w:t>投资者权益须知</w:t>
      </w:r>
    </w:p>
    <w:p w14:paraId="4EA6BB77" w14:textId="77777777" w:rsidR="00CA4539" w:rsidRDefault="00CA4539">
      <w:pPr>
        <w:ind w:firstLineChars="200" w:firstLine="321"/>
        <w:jc w:val="center"/>
        <w:rPr>
          <w:rFonts w:ascii="宋体" w:hAnsi="宋体"/>
          <w:b/>
          <w:i/>
          <w:sz w:val="16"/>
          <w:szCs w:val="15"/>
          <w:u w:val="single"/>
        </w:rPr>
      </w:pPr>
    </w:p>
    <w:p w14:paraId="6D729946" w14:textId="77777777" w:rsidR="00CA4539" w:rsidRDefault="00CA453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14:paraId="606EF27C" w14:textId="77777777" w:rsidR="00CA4539" w:rsidRDefault="00CA4539">
      <w:pPr>
        <w:pStyle w:val="a7"/>
        <w:spacing w:before="0" w:after="0" w:line="240" w:lineRule="auto"/>
        <w:ind w:firstLine="0"/>
        <w:rPr>
          <w:spacing w:val="10"/>
          <w:kern w:val="2"/>
          <w:sz w:val="15"/>
          <w:szCs w:val="15"/>
        </w:rPr>
      </w:pPr>
      <w:r>
        <w:rPr>
          <w:rFonts w:hint="eastAsia"/>
          <w:spacing w:val="10"/>
          <w:kern w:val="2"/>
          <w:sz w:val="15"/>
          <w:szCs w:val="15"/>
        </w:rPr>
        <w:t>尊敬的投资者：</w:t>
      </w:r>
    </w:p>
    <w:p w14:paraId="1B597A28" w14:textId="77777777" w:rsidR="00CA4539" w:rsidRDefault="00CA4539">
      <w:pPr>
        <w:pStyle w:val="a7"/>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52B014B7" w14:textId="77777777" w:rsidR="00CA4539" w:rsidRDefault="00CA4539">
      <w:pPr>
        <w:pStyle w:val="a7"/>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14:paraId="4817958F" w14:textId="77777777" w:rsidR="00CA4539" w:rsidRDefault="00CA4539">
      <w:pPr>
        <w:pStyle w:val="a7"/>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14:paraId="4BD16A10"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3BDEBCDB" w14:textId="77777777" w:rsidR="00CA4539" w:rsidRDefault="00CA4539">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14:paraId="6AFFFD9D" w14:textId="77777777" w:rsidR="00CA4539" w:rsidRDefault="00CA4539">
      <w:pPr>
        <w:pStyle w:val="a7"/>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14:paraId="79B16AFD" w14:textId="77777777" w:rsidR="00CA4539" w:rsidRDefault="00CA4539">
      <w:pPr>
        <w:pStyle w:val="a7"/>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14:paraId="26626EF6" w14:textId="77777777" w:rsidR="00CA4539" w:rsidRDefault="00CA4539">
      <w:pPr>
        <w:pStyle w:val="a7"/>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14:paraId="2947A15F" w14:textId="77777777" w:rsidR="00CA4539" w:rsidRDefault="00CA4539">
      <w:pPr>
        <w:pStyle w:val="a7"/>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14:paraId="3C06705C"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5E1151C3"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14:paraId="597A8599"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4C641DAA"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14:paraId="37D2EFDB" w14:textId="77777777" w:rsidR="00CA4539" w:rsidRDefault="00CA4539">
      <w:pPr>
        <w:pStyle w:val="a7"/>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14:paraId="32486A05"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14:paraId="1F1803E8"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14:paraId="775A96B2"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14:paraId="69542C70"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申购交易不等同于认</w:t>
      </w:r>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14:paraId="5D39B59A"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14:paraId="09F8CAE3"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14:paraId="288C1632"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213C4AB1"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14:paraId="210A2991"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14:paraId="1DE95B2C"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14:paraId="1C5B6301"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14:paraId="78F1E3CB" w14:textId="77777777" w:rsidR="00CA4539" w:rsidRDefault="00CA4539">
      <w:pPr>
        <w:pStyle w:val="a7"/>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14:paraId="72BCD90E" w14:textId="77777777" w:rsidR="00CA4539" w:rsidRDefault="00CA4539">
      <w:pPr>
        <w:pStyle w:val="a7"/>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14:paraId="51DFE718"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14:paraId="15B16B0C" w14:textId="77777777" w:rsidR="00CA4539" w:rsidRDefault="00CA4539">
      <w:pPr>
        <w:pStyle w:val="a7"/>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52647157" w14:textId="77777777" w:rsidR="00CA4539" w:rsidRDefault="00CA4539">
      <w:pPr>
        <w:widowControl/>
        <w:ind w:leftChars="190" w:left="342"/>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725D0978" w14:textId="77777777" w:rsidR="00CA4539" w:rsidRDefault="00CA4539">
      <w:pPr>
        <w:pStyle w:val="a7"/>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14:paraId="76412BE3" w14:textId="77777777" w:rsidR="00CA4539" w:rsidRDefault="00CA4539">
      <w:pPr>
        <w:pStyle w:val="a7"/>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14:paraId="3D3DA7DD" w14:textId="77777777" w:rsidR="00CA4539" w:rsidRDefault="00CA4539">
      <w:pPr>
        <w:pStyle w:val="a7"/>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14:paraId="015DA1A1" w14:textId="77777777" w:rsidR="00CA4539" w:rsidRDefault="00CA4539">
      <w:pPr>
        <w:pStyle w:val="a7"/>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000E56E3" w14:textId="77777777" w:rsidR="00CA4539" w:rsidRDefault="00CA4539">
      <w:pPr>
        <w:pStyle w:val="a7"/>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14:paraId="4127FB30" w14:textId="77777777" w:rsidR="00CA4539" w:rsidRDefault="00CA4539">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14:paraId="35DC32AC" w14:textId="77777777" w:rsidR="00CA4539" w:rsidRDefault="00CA4539">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14:paraId="5B90AFB9" w14:textId="77777777" w:rsidR="00CA4539" w:rsidRDefault="00CA4539">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14:paraId="58B231BC" w14:textId="77777777" w:rsidR="00CA4539" w:rsidRDefault="00CA4539">
      <w:pPr>
        <w:pStyle w:val="a7"/>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14:paraId="472AD7DB" w14:textId="77777777" w:rsidR="00CA4539" w:rsidRDefault="00CA4539">
      <w:pPr>
        <w:pStyle w:val="a7"/>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14:paraId="51A7CF3D" w14:textId="77777777" w:rsidR="00CA4539" w:rsidRDefault="00CA4539">
      <w:pPr>
        <w:pStyle w:val="a7"/>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14:paraId="2DC63978" w14:textId="77777777" w:rsidR="00CA4539" w:rsidRDefault="00CA4539">
      <w:pPr>
        <w:pStyle w:val="a7"/>
        <w:spacing w:before="0" w:after="0" w:line="240" w:lineRule="auto"/>
        <w:ind w:firstLineChars="200" w:firstLine="34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14:paraId="2897700F" w14:textId="77777777" w:rsidR="00CA4539" w:rsidRDefault="00CA4539">
      <w:pPr>
        <w:pStyle w:val="a7"/>
        <w:spacing w:before="0" w:after="0" w:line="240" w:lineRule="auto"/>
        <w:ind w:firstLineChars="200" w:firstLine="34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14:paraId="54B2C385" w14:textId="77777777" w:rsidR="00CA4539" w:rsidRDefault="00CA4539">
      <w:pPr>
        <w:pStyle w:val="a7"/>
        <w:spacing w:before="0" w:after="0" w:line="240" w:lineRule="auto"/>
        <w:ind w:firstLineChars="200" w:firstLine="34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14:paraId="69039783" w14:textId="77777777" w:rsidR="00CA4539" w:rsidRDefault="00CA4539">
      <w:pPr>
        <w:pStyle w:val="a7"/>
        <w:spacing w:before="0" w:after="0" w:line="240" w:lineRule="auto"/>
        <w:ind w:firstLineChars="200" w:firstLine="34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14:paraId="49D86065" w14:textId="77777777" w:rsidR="00CA4539" w:rsidRDefault="00CA4539">
      <w:pPr>
        <w:pStyle w:val="a7"/>
        <w:spacing w:before="0" w:after="0" w:line="240" w:lineRule="auto"/>
        <w:ind w:firstLineChars="200" w:firstLine="34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14:paraId="0CF6DA70" w14:textId="77777777" w:rsidR="00CA4539" w:rsidRDefault="00CA4539">
      <w:pPr>
        <w:pStyle w:val="a7"/>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14:paraId="7526A2B2" w14:textId="77777777" w:rsidR="00CA4539" w:rsidRDefault="00CA4539">
      <w:pPr>
        <w:pStyle w:val="a7"/>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14:paraId="663C86B7" w14:textId="77777777" w:rsidR="00CA4539" w:rsidRDefault="00CA4539">
      <w:pPr>
        <w:pStyle w:val="a7"/>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14:paraId="3B0904A8" w14:textId="77777777" w:rsidR="00CA4539" w:rsidRDefault="00CA4539">
      <w:pPr>
        <w:pStyle w:val="a7"/>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14:paraId="64046344" w14:textId="77777777" w:rsidR="00CA4539" w:rsidRDefault="00CA4539">
      <w:pPr>
        <w:pStyle w:val="a7"/>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14:paraId="1761176D" w14:textId="77777777" w:rsidR="00CA4539" w:rsidRDefault="00CA4539">
      <w:pPr>
        <w:pStyle w:val="a7"/>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14:paraId="02CC5D69" w14:textId="77777777" w:rsidR="00CA4539" w:rsidRDefault="00CA4539">
      <w:pPr>
        <w:pStyle w:val="a7"/>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14:paraId="75282A15" w14:textId="77777777" w:rsidR="00CA4539" w:rsidRDefault="00CA4539">
      <w:pPr>
        <w:pStyle w:val="a7"/>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14:paraId="20E35687" w14:textId="77777777" w:rsidR="00CA4539" w:rsidRDefault="00CA4539">
      <w:pPr>
        <w:pStyle w:val="a7"/>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14:paraId="4C7B3D01" w14:textId="77777777" w:rsidR="00CA4539" w:rsidRDefault="00CA4539">
      <w:pPr>
        <w:pStyle w:val="a7"/>
        <w:spacing w:before="0" w:after="0" w:line="240" w:lineRule="auto"/>
        <w:ind w:firstLineChars="199" w:firstLine="338"/>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14:paraId="2EE01F8A" w14:textId="77777777" w:rsidR="00CA4539" w:rsidRDefault="00CA4539">
      <w:pPr>
        <w:pStyle w:val="a7"/>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6726B23E" w14:textId="77777777" w:rsidR="00CA4539" w:rsidRDefault="00CA4539">
      <w:pPr>
        <w:pStyle w:val="a7"/>
        <w:numPr>
          <w:ilvl w:val="0"/>
          <w:numId w:val="6"/>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14:paraId="5290EECE" w14:textId="77777777" w:rsidR="00CA4539" w:rsidRDefault="00CA4539">
      <w:pPr>
        <w:pStyle w:val="a7"/>
        <w:spacing w:before="0" w:after="0" w:line="240" w:lineRule="auto"/>
        <w:ind w:firstLineChars="198" w:firstLine="338"/>
        <w:jc w:val="both"/>
        <w:rPr>
          <w:b/>
          <w:bCs/>
          <w:spacing w:val="10"/>
          <w:kern w:val="2"/>
          <w:sz w:val="15"/>
          <w:szCs w:val="15"/>
        </w:rPr>
      </w:pPr>
    </w:p>
    <w:p w14:paraId="1D263F76" w14:textId="77777777" w:rsidR="00CA4539" w:rsidRDefault="00CA4539">
      <w:pPr>
        <w:pStyle w:val="a7"/>
        <w:spacing w:before="0" w:after="0" w:line="240" w:lineRule="auto"/>
        <w:ind w:firstLineChars="198" w:firstLine="338"/>
        <w:jc w:val="both"/>
        <w:rPr>
          <w:b/>
          <w:bCs/>
          <w:spacing w:val="10"/>
          <w:kern w:val="2"/>
          <w:sz w:val="15"/>
          <w:szCs w:val="15"/>
        </w:rPr>
      </w:pPr>
    </w:p>
    <w:p w14:paraId="5F5D578D" w14:textId="77777777" w:rsidR="00CA4539" w:rsidRDefault="00CA4539">
      <w:pPr>
        <w:pStyle w:val="a7"/>
        <w:spacing w:before="0" w:after="0" w:line="240" w:lineRule="auto"/>
        <w:ind w:firstLineChars="198" w:firstLine="338"/>
        <w:jc w:val="both"/>
        <w:rPr>
          <w:b/>
          <w:bCs/>
          <w:spacing w:val="10"/>
          <w:kern w:val="2"/>
          <w:sz w:val="15"/>
          <w:szCs w:val="15"/>
        </w:rPr>
      </w:pPr>
    </w:p>
    <w:tbl>
      <w:tblPr>
        <w:tblW w:w="5796" w:type="dxa"/>
        <w:jc w:val="center"/>
        <w:tblInd w:w="0" w:type="dxa"/>
        <w:tblLayout w:type="fixed"/>
        <w:tblLook w:val="0000" w:firstRow="0" w:lastRow="0" w:firstColumn="0" w:lastColumn="0" w:noHBand="0" w:noVBand="0"/>
      </w:tblPr>
      <w:tblGrid>
        <w:gridCol w:w="1866"/>
        <w:gridCol w:w="741"/>
        <w:gridCol w:w="816"/>
        <w:gridCol w:w="816"/>
        <w:gridCol w:w="816"/>
        <w:gridCol w:w="741"/>
      </w:tblGrid>
      <w:tr w:rsidR="00000000" w14:paraId="640CC235" w14:textId="77777777">
        <w:trPr>
          <w:trHeight w:val="178"/>
          <w:jc w:val="center"/>
        </w:trPr>
        <w:tc>
          <w:tcPr>
            <w:tcW w:w="1866" w:type="dxa"/>
            <w:vMerge w:val="restart"/>
            <w:tcBorders>
              <w:top w:val="single" w:sz="4" w:space="0" w:color="auto"/>
              <w:left w:val="single" w:sz="4" w:space="0" w:color="auto"/>
              <w:right w:val="single" w:sz="4" w:space="0" w:color="auto"/>
            </w:tcBorders>
            <w:vAlign w:val="center"/>
          </w:tcPr>
          <w:p w14:paraId="1AF49338"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14:paraId="33C07A66"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14:paraId="7A247797"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南银理财理财产品风险等级</w:t>
            </w:r>
          </w:p>
        </w:tc>
      </w:tr>
      <w:tr w:rsidR="00000000" w14:paraId="26576C34" w14:textId="77777777">
        <w:trPr>
          <w:trHeight w:val="735"/>
          <w:jc w:val="center"/>
        </w:trPr>
        <w:tc>
          <w:tcPr>
            <w:tcW w:w="1866" w:type="dxa"/>
            <w:vMerge/>
            <w:tcBorders>
              <w:left w:val="single" w:sz="4" w:space="0" w:color="auto"/>
              <w:bottom w:val="single" w:sz="4" w:space="0" w:color="auto"/>
              <w:right w:val="single" w:sz="4" w:space="0" w:color="auto"/>
            </w:tcBorders>
            <w:vAlign w:val="center"/>
          </w:tcPr>
          <w:p w14:paraId="588349E3" w14:textId="77777777" w:rsidR="00CA4539" w:rsidRDefault="00CA4539">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14:paraId="3FB6731D"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低风险</w:t>
            </w:r>
          </w:p>
          <w:p w14:paraId="556AFDB8"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0494620D"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14:paraId="4B8236E8"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5D81463C"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14:paraId="4370517A"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14:paraId="46F27B74"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14:paraId="5F76EB94"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14:paraId="70386FD1"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高风险</w:t>
            </w:r>
          </w:p>
          <w:p w14:paraId="4026AA13"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00000" w14:paraId="50AF6FF4"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02DEBD71" w14:textId="77777777" w:rsidR="00CA4539" w:rsidRDefault="00CA4539">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14:paraId="36165485"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11B53C34"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70D33EC0"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731B3DDD"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14:paraId="772139B3"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r>
      <w:tr w:rsidR="00000000" w14:paraId="247B2C11"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7566BB14" w14:textId="77777777" w:rsidR="00CA4539" w:rsidRDefault="00CA4539">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tcPr>
          <w:p w14:paraId="0123ED7F"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5A5AE518"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6C13C041"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4CC3708E"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14:paraId="00C1C3A4"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r>
      <w:tr w:rsidR="00000000" w14:paraId="591470D0" w14:textId="77777777">
        <w:trPr>
          <w:trHeight w:val="270"/>
          <w:jc w:val="center"/>
        </w:trPr>
        <w:tc>
          <w:tcPr>
            <w:tcW w:w="1866" w:type="dxa"/>
            <w:tcBorders>
              <w:top w:val="nil"/>
              <w:left w:val="single" w:sz="4" w:space="0" w:color="auto"/>
              <w:bottom w:val="single" w:sz="4" w:space="0" w:color="auto"/>
              <w:right w:val="single" w:sz="4" w:space="0" w:color="auto"/>
            </w:tcBorders>
            <w:vAlign w:val="center"/>
          </w:tcPr>
          <w:p w14:paraId="24565894" w14:textId="77777777" w:rsidR="00CA4539" w:rsidRDefault="00CA4539">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tcPr>
          <w:p w14:paraId="1F90E0EC"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141193F1"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14:paraId="01654A5A"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14:paraId="25E20699"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14:paraId="6B23D7A3"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r>
      <w:tr w:rsidR="00000000" w14:paraId="742AC355"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0038CB49"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tcPr>
          <w:p w14:paraId="1DDB5C54"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tcPr>
          <w:p w14:paraId="0371CDD3"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3FF1C835" w14:textId="77777777" w:rsidR="00CA4539" w:rsidRDefault="00CA4539">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399A67B4"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7389450C"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r>
      <w:tr w:rsidR="00000000" w14:paraId="17E06232" w14:textId="7777777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tcPr>
          <w:p w14:paraId="27949C53" w14:textId="77777777" w:rsidR="00CA4539" w:rsidRDefault="00CA4539">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tcPr>
          <w:p w14:paraId="0B3DED27"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61BFB234"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12246835"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14:paraId="19BE81A3"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14:paraId="3C800F86" w14:textId="77777777" w:rsidR="00CA4539" w:rsidRDefault="00CA4539">
            <w:pPr>
              <w:widowControl/>
              <w:snapToGrid w:val="0"/>
              <w:jc w:val="center"/>
              <w:rPr>
                <w:rFonts w:ascii="宋体" w:hAnsi="宋体" w:cs="宋体"/>
                <w:kern w:val="0"/>
                <w:sz w:val="15"/>
                <w:szCs w:val="15"/>
              </w:rPr>
            </w:pPr>
            <w:r>
              <w:rPr>
                <w:rFonts w:hint="eastAsia"/>
                <w:spacing w:val="10"/>
                <w:sz w:val="15"/>
                <w:szCs w:val="15"/>
              </w:rPr>
              <w:t>×</w:t>
            </w:r>
          </w:p>
        </w:tc>
      </w:tr>
    </w:tbl>
    <w:p w14:paraId="1623DBD4" w14:textId="77777777" w:rsidR="00CA4539" w:rsidRDefault="00CA4539">
      <w:pPr>
        <w:pStyle w:val="a7"/>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14:paraId="78B50850" w14:textId="77777777" w:rsidR="00CA4539" w:rsidRDefault="00CA4539">
      <w:pPr>
        <w:pStyle w:val="a7"/>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14:paraId="540CDD06" w14:textId="77777777" w:rsidR="00CA4539" w:rsidRDefault="00CA4539">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14:paraId="0C8801AE" w14:textId="77777777" w:rsidR="00CA4539" w:rsidRDefault="00CA4539">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58B52329" w14:textId="77777777" w:rsidR="00CA4539" w:rsidRDefault="00CA4539">
      <w:pPr>
        <w:pStyle w:val="a7"/>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14:paraId="3812C984" w14:textId="77777777" w:rsidR="00CA4539" w:rsidRDefault="00CA4539">
      <w:pPr>
        <w:pStyle w:val="a7"/>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14:paraId="43C99CD4" w14:textId="77777777" w:rsidR="00CA4539" w:rsidRDefault="00CA4539">
      <w:pPr>
        <w:pStyle w:val="a7"/>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14:paraId="28923C9F" w14:textId="77777777" w:rsidR="00CA4539" w:rsidRDefault="00CA4539">
      <w:pPr>
        <w:pStyle w:val="a7"/>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14:paraId="0D2C5DCE" w14:textId="77777777" w:rsidR="00CA4539" w:rsidRDefault="00CA4539">
      <w:pPr>
        <w:pStyle w:val="a7"/>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14:paraId="7A176A98" w14:textId="77777777" w:rsidR="00CA4539" w:rsidRDefault="00CA4539">
      <w:pPr>
        <w:pStyle w:val="a7"/>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6F614359" w14:textId="77777777" w:rsidR="00CA4539" w:rsidRDefault="00CA4539">
      <w:pPr>
        <w:pStyle w:val="a7"/>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14:paraId="0161B089" w14:textId="77777777" w:rsidR="00CA4539" w:rsidRDefault="00CA4539">
      <w:pPr>
        <w:pStyle w:val="a7"/>
        <w:spacing w:before="0" w:after="0" w:line="240" w:lineRule="auto"/>
        <w:ind w:left="340" w:firstLine="0"/>
        <w:rPr>
          <w:bCs/>
          <w:spacing w:val="10"/>
          <w:kern w:val="2"/>
          <w:sz w:val="15"/>
          <w:szCs w:val="15"/>
        </w:rPr>
      </w:pPr>
      <w:r>
        <w:rPr>
          <w:rFonts w:hint="eastAsia"/>
          <w:bCs/>
          <w:spacing w:val="10"/>
          <w:kern w:val="2"/>
          <w:sz w:val="15"/>
          <w:szCs w:val="15"/>
        </w:rPr>
        <w:t>地址：南京市建邺区庐山路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14:paraId="1BBE2D59" w14:textId="77777777" w:rsidR="00CA4539" w:rsidRDefault="00CA4539">
      <w:pPr>
        <w:pStyle w:val="a7"/>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14:paraId="69DE5DF0" w14:textId="77777777" w:rsidR="00CA4539" w:rsidRDefault="00CA4539">
      <w:pPr>
        <w:pStyle w:val="a7"/>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14:paraId="12C6A4C8" w14:textId="77777777" w:rsidR="00CA4539" w:rsidRDefault="00CA4539">
      <w:pPr>
        <w:pStyle w:val="a7"/>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14:paraId="69AC4DB1" w14:textId="77777777" w:rsidR="00CA4539" w:rsidRDefault="00CA4539">
      <w:pPr>
        <w:pStyle w:val="a7"/>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14:paraId="122D729E" w14:textId="77777777" w:rsidR="00CA4539" w:rsidRDefault="00CA4539">
      <w:pPr>
        <w:pStyle w:val="a7"/>
        <w:spacing w:before="0" w:after="0" w:line="240" w:lineRule="auto"/>
        <w:ind w:firstLineChars="200" w:firstLine="341"/>
        <w:rPr>
          <w:b/>
          <w:spacing w:val="10"/>
          <w:kern w:val="2"/>
          <w:sz w:val="15"/>
          <w:szCs w:val="15"/>
        </w:rPr>
      </w:pPr>
    </w:p>
    <w:p w14:paraId="7492DFC7" w14:textId="77777777" w:rsidR="00CA4539" w:rsidRDefault="00CA4539">
      <w:pPr>
        <w:pStyle w:val="a7"/>
        <w:spacing w:before="0" w:after="0" w:line="240" w:lineRule="auto"/>
        <w:ind w:firstLine="0"/>
        <w:jc w:val="both"/>
        <w:rPr>
          <w:b/>
          <w:spacing w:val="10"/>
          <w:kern w:val="2"/>
          <w:sz w:val="15"/>
          <w:szCs w:val="15"/>
          <w:u w:val="single"/>
        </w:rPr>
      </w:pPr>
    </w:p>
    <w:p w14:paraId="419FC0F7" w14:textId="77777777" w:rsidR="00CA4539" w:rsidRDefault="00CA4539">
      <w:pPr>
        <w:pStyle w:val="a7"/>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14:paraId="28BA9E52" w14:textId="77777777" w:rsidR="00CA4539" w:rsidRDefault="00CA4539">
      <w:pPr>
        <w:ind w:firstLineChars="200" w:firstLine="341"/>
        <w:rPr>
          <w:b/>
          <w:spacing w:val="10"/>
          <w:sz w:val="15"/>
          <w:szCs w:val="15"/>
          <w:u w:val="single"/>
        </w:rPr>
        <w:sectPr w:rsidR="00000000">
          <w:headerReference w:type="default" r:id="rId7"/>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1A587A6C" w14:textId="77777777" w:rsidR="00CA4539" w:rsidRDefault="00CA4539">
      <w:pPr>
        <w:spacing w:line="0" w:lineRule="atLeast"/>
        <w:jc w:val="center"/>
        <w:rPr>
          <w:rFonts w:eastAsia="黑体"/>
          <w:b/>
          <w:bCs/>
          <w:sz w:val="24"/>
          <w:szCs w:val="15"/>
        </w:rPr>
      </w:pPr>
    </w:p>
    <w:p w14:paraId="4F5D316A" w14:textId="77777777" w:rsidR="00CA4539" w:rsidRDefault="00CA4539">
      <w:pPr>
        <w:spacing w:line="0" w:lineRule="atLeast"/>
        <w:jc w:val="center"/>
        <w:rPr>
          <w:rFonts w:eastAsia="黑体"/>
          <w:b/>
          <w:bCs/>
          <w:sz w:val="24"/>
          <w:szCs w:val="15"/>
        </w:rPr>
      </w:pPr>
    </w:p>
    <w:p w14:paraId="453D817B" w14:textId="77777777" w:rsidR="00CA4539" w:rsidRDefault="00CA4539">
      <w:pPr>
        <w:spacing w:line="0" w:lineRule="atLeast"/>
        <w:jc w:val="center"/>
        <w:rPr>
          <w:rFonts w:eastAsia="黑体"/>
          <w:b/>
          <w:bCs/>
          <w:sz w:val="24"/>
          <w:szCs w:val="15"/>
        </w:rPr>
      </w:pPr>
    </w:p>
    <w:p w14:paraId="639D1A95" w14:textId="77777777" w:rsidR="00CA4539" w:rsidRDefault="00CA4539">
      <w:pPr>
        <w:spacing w:line="0" w:lineRule="atLeast"/>
        <w:jc w:val="center"/>
        <w:rPr>
          <w:rFonts w:eastAsia="黑体"/>
          <w:b/>
          <w:bCs/>
          <w:sz w:val="24"/>
          <w:szCs w:val="15"/>
        </w:rPr>
      </w:pPr>
    </w:p>
    <w:p w14:paraId="1D11AA3C" w14:textId="77777777" w:rsidR="00CA4539" w:rsidRDefault="00CA4539">
      <w:pPr>
        <w:spacing w:line="0" w:lineRule="atLeast"/>
        <w:jc w:val="center"/>
        <w:rPr>
          <w:rFonts w:eastAsia="黑体"/>
          <w:b/>
          <w:bCs/>
          <w:sz w:val="24"/>
          <w:szCs w:val="15"/>
        </w:rPr>
      </w:pPr>
    </w:p>
    <w:p w14:paraId="49BC8D0C" w14:textId="77777777" w:rsidR="00CA4539" w:rsidRDefault="00CA4539">
      <w:pPr>
        <w:spacing w:line="0" w:lineRule="atLeast"/>
        <w:jc w:val="center"/>
        <w:rPr>
          <w:rFonts w:eastAsia="黑体"/>
          <w:b/>
          <w:bCs/>
          <w:sz w:val="24"/>
          <w:szCs w:val="15"/>
        </w:rPr>
      </w:pPr>
    </w:p>
    <w:p w14:paraId="617BE99D" w14:textId="77777777" w:rsidR="00CA4539" w:rsidRDefault="00CA4539">
      <w:pPr>
        <w:spacing w:line="0" w:lineRule="atLeast"/>
        <w:jc w:val="center"/>
        <w:rPr>
          <w:rFonts w:eastAsia="黑体"/>
          <w:b/>
          <w:bCs/>
          <w:sz w:val="24"/>
          <w:szCs w:val="15"/>
        </w:rPr>
      </w:pPr>
    </w:p>
    <w:p w14:paraId="69BE0738" w14:textId="77777777" w:rsidR="00CA4539" w:rsidRDefault="00CA4539">
      <w:pPr>
        <w:spacing w:line="0" w:lineRule="atLeast"/>
        <w:jc w:val="center"/>
        <w:rPr>
          <w:rFonts w:eastAsia="黑体"/>
          <w:b/>
          <w:bCs/>
          <w:sz w:val="24"/>
          <w:szCs w:val="15"/>
        </w:rPr>
      </w:pPr>
    </w:p>
    <w:p w14:paraId="3A27F1B8" w14:textId="77777777" w:rsidR="00CA4539" w:rsidRDefault="00CA4539">
      <w:pPr>
        <w:spacing w:line="0" w:lineRule="atLeast"/>
        <w:jc w:val="center"/>
        <w:rPr>
          <w:rFonts w:eastAsia="黑体"/>
          <w:b/>
          <w:bCs/>
          <w:sz w:val="24"/>
          <w:szCs w:val="15"/>
        </w:rPr>
      </w:pPr>
    </w:p>
    <w:p w14:paraId="2970FBC8" w14:textId="77777777" w:rsidR="00CA4539" w:rsidRDefault="00CA4539">
      <w:pPr>
        <w:spacing w:line="0" w:lineRule="atLeast"/>
        <w:jc w:val="center"/>
        <w:rPr>
          <w:rFonts w:eastAsia="黑体"/>
          <w:b/>
          <w:bCs/>
          <w:sz w:val="24"/>
          <w:szCs w:val="15"/>
        </w:rPr>
      </w:pPr>
    </w:p>
    <w:p w14:paraId="6E77FC9F" w14:textId="77777777" w:rsidR="00CA4539" w:rsidRDefault="00CA4539">
      <w:pPr>
        <w:spacing w:line="0" w:lineRule="atLeast"/>
        <w:jc w:val="center"/>
        <w:rPr>
          <w:rFonts w:eastAsia="黑体"/>
          <w:b/>
          <w:bCs/>
          <w:sz w:val="24"/>
          <w:szCs w:val="15"/>
        </w:rPr>
      </w:pPr>
    </w:p>
    <w:p w14:paraId="0C235F38" w14:textId="77777777" w:rsidR="00CA4539" w:rsidRDefault="00CA4539">
      <w:pPr>
        <w:spacing w:line="0" w:lineRule="atLeast"/>
        <w:jc w:val="center"/>
        <w:rPr>
          <w:rFonts w:eastAsia="黑体"/>
          <w:b/>
          <w:bCs/>
          <w:sz w:val="24"/>
          <w:szCs w:val="15"/>
        </w:rPr>
      </w:pPr>
    </w:p>
    <w:p w14:paraId="440899C5" w14:textId="77777777" w:rsidR="00CA4539" w:rsidRDefault="00CA4539">
      <w:pPr>
        <w:spacing w:line="0" w:lineRule="atLeast"/>
        <w:rPr>
          <w:rFonts w:eastAsia="黑体"/>
          <w:b/>
          <w:bCs/>
          <w:sz w:val="24"/>
          <w:szCs w:val="15"/>
        </w:rPr>
      </w:pPr>
    </w:p>
    <w:p w14:paraId="18FFFDC6" w14:textId="77777777" w:rsidR="00CA4539" w:rsidRDefault="00CA4539">
      <w:pPr>
        <w:spacing w:line="0" w:lineRule="atLeast"/>
        <w:jc w:val="center"/>
        <w:rPr>
          <w:rFonts w:eastAsia="黑体"/>
          <w:b/>
          <w:bCs/>
          <w:sz w:val="24"/>
          <w:szCs w:val="15"/>
        </w:rPr>
      </w:pPr>
    </w:p>
    <w:p w14:paraId="2FB75B4A" w14:textId="77777777" w:rsidR="00CA4539" w:rsidRDefault="00CA4539">
      <w:pPr>
        <w:spacing w:line="0" w:lineRule="atLeast"/>
        <w:rPr>
          <w:rFonts w:eastAsia="黑体"/>
          <w:b/>
          <w:bCs/>
          <w:sz w:val="24"/>
          <w:szCs w:val="15"/>
        </w:rPr>
      </w:pPr>
    </w:p>
    <w:p w14:paraId="2835EEDD" w14:textId="77777777" w:rsidR="00CA4539" w:rsidRDefault="00CA4539">
      <w:pPr>
        <w:spacing w:line="0" w:lineRule="atLeast"/>
        <w:jc w:val="center"/>
        <w:rPr>
          <w:rFonts w:eastAsia="黑体"/>
          <w:b/>
          <w:bCs/>
          <w:sz w:val="24"/>
          <w:szCs w:val="15"/>
        </w:rPr>
      </w:pPr>
    </w:p>
    <w:p w14:paraId="38196AFA" w14:textId="77777777" w:rsidR="00CA4539" w:rsidRDefault="00CA4539">
      <w:pPr>
        <w:spacing w:line="0" w:lineRule="atLeast"/>
        <w:jc w:val="center"/>
        <w:rPr>
          <w:rFonts w:eastAsia="黑体"/>
          <w:b/>
          <w:bCs/>
          <w:sz w:val="24"/>
          <w:szCs w:val="15"/>
        </w:rPr>
      </w:pPr>
    </w:p>
    <w:p w14:paraId="4229D8BB" w14:textId="77777777" w:rsidR="00CA4539" w:rsidRDefault="00CA4539">
      <w:pPr>
        <w:spacing w:line="0" w:lineRule="atLeast"/>
        <w:jc w:val="center"/>
        <w:rPr>
          <w:rFonts w:eastAsia="黑体"/>
          <w:b/>
          <w:bCs/>
          <w:sz w:val="24"/>
          <w:szCs w:val="15"/>
        </w:rPr>
      </w:pPr>
      <w:r>
        <w:rPr>
          <w:rFonts w:eastAsia="黑体"/>
          <w:b/>
          <w:bCs/>
          <w:sz w:val="24"/>
          <w:szCs w:val="15"/>
        </w:rPr>
        <w:t>理财产品销售协议书</w:t>
      </w:r>
    </w:p>
    <w:p w14:paraId="5A6C4497" w14:textId="77777777" w:rsidR="00CA4539" w:rsidRDefault="00CA4539">
      <w:pPr>
        <w:tabs>
          <w:tab w:val="left" w:pos="0"/>
        </w:tabs>
        <w:jc w:val="center"/>
        <w:rPr>
          <w:szCs w:val="21"/>
        </w:rPr>
      </w:pPr>
    </w:p>
    <w:p w14:paraId="069039B6" w14:textId="77777777" w:rsidR="00CA4539" w:rsidRDefault="00CA4539">
      <w:pPr>
        <w:tabs>
          <w:tab w:val="left" w:pos="0"/>
        </w:tabs>
        <w:jc w:val="center"/>
        <w:rPr>
          <w:szCs w:val="21"/>
        </w:rPr>
      </w:pPr>
    </w:p>
    <w:p w14:paraId="6602C153" w14:textId="77777777" w:rsidR="00CA4539" w:rsidRDefault="00CA4539">
      <w:pPr>
        <w:tabs>
          <w:tab w:val="left" w:pos="0"/>
        </w:tabs>
        <w:jc w:val="center"/>
        <w:rPr>
          <w:szCs w:val="21"/>
        </w:rPr>
      </w:pPr>
    </w:p>
    <w:p w14:paraId="12BF6E90" w14:textId="77777777" w:rsidR="00CA4539" w:rsidRDefault="00CA4539">
      <w:pPr>
        <w:tabs>
          <w:tab w:val="left" w:pos="0"/>
        </w:tabs>
        <w:jc w:val="center"/>
        <w:rPr>
          <w:szCs w:val="21"/>
        </w:rPr>
      </w:pPr>
    </w:p>
    <w:p w14:paraId="550142E2" w14:textId="77777777" w:rsidR="00CA4539" w:rsidRDefault="00CA4539">
      <w:pPr>
        <w:tabs>
          <w:tab w:val="left" w:pos="0"/>
        </w:tabs>
        <w:jc w:val="center"/>
        <w:rPr>
          <w:szCs w:val="21"/>
        </w:rPr>
      </w:pPr>
    </w:p>
    <w:p w14:paraId="2C6FB743" w14:textId="77777777" w:rsidR="00CA4539" w:rsidRDefault="00CA4539">
      <w:pPr>
        <w:tabs>
          <w:tab w:val="left" w:pos="0"/>
        </w:tabs>
        <w:jc w:val="center"/>
        <w:rPr>
          <w:szCs w:val="21"/>
        </w:rPr>
      </w:pPr>
    </w:p>
    <w:p w14:paraId="54D6530A" w14:textId="77777777" w:rsidR="00CA4539" w:rsidRDefault="00CA4539">
      <w:pPr>
        <w:tabs>
          <w:tab w:val="left" w:pos="0"/>
        </w:tabs>
        <w:jc w:val="center"/>
        <w:rPr>
          <w:szCs w:val="21"/>
        </w:rPr>
      </w:pPr>
    </w:p>
    <w:p w14:paraId="3D3C8E56" w14:textId="77777777" w:rsidR="00CA4539" w:rsidRDefault="00CA4539">
      <w:pPr>
        <w:tabs>
          <w:tab w:val="left" w:pos="0"/>
        </w:tabs>
        <w:jc w:val="center"/>
        <w:rPr>
          <w:szCs w:val="21"/>
        </w:rPr>
      </w:pPr>
    </w:p>
    <w:p w14:paraId="572D3BB4" w14:textId="77777777" w:rsidR="00CA4539" w:rsidRDefault="00CA4539">
      <w:pPr>
        <w:tabs>
          <w:tab w:val="left" w:pos="0"/>
        </w:tabs>
        <w:jc w:val="center"/>
        <w:rPr>
          <w:szCs w:val="21"/>
        </w:rPr>
      </w:pPr>
      <w:r>
        <w:rPr>
          <w:szCs w:val="21"/>
        </w:rPr>
        <w:t>编制单位：</w:t>
      </w:r>
      <w:r>
        <w:rPr>
          <w:szCs w:val="21"/>
          <w:u w:val="single"/>
        </w:rPr>
        <w:t>南银理财有限责任公司</w:t>
      </w:r>
    </w:p>
    <w:p w14:paraId="7D5846A6" w14:textId="77777777" w:rsidR="00CA4539" w:rsidRDefault="00CA4539">
      <w:pPr>
        <w:spacing w:line="0" w:lineRule="atLeast"/>
        <w:ind w:firstLineChars="2000" w:firstLine="3600"/>
        <w:rPr>
          <w:rFonts w:eastAsia="黑体"/>
          <w:b/>
          <w:bCs/>
          <w:sz w:val="24"/>
          <w:szCs w:val="15"/>
        </w:rPr>
      </w:pPr>
      <w:r>
        <w:rPr>
          <w:szCs w:val="21"/>
        </w:rPr>
        <w:t>版次号：</w:t>
      </w:r>
      <w:r>
        <w:rPr>
          <w:rFonts w:hint="eastAsia"/>
          <w:szCs w:val="21"/>
          <w:u w:val="single"/>
        </w:rPr>
        <w:t>2021</w:t>
      </w:r>
      <w:r>
        <w:rPr>
          <w:rFonts w:hint="eastAsia"/>
          <w:szCs w:val="21"/>
          <w:u w:val="single"/>
        </w:rPr>
        <w:t>第</w:t>
      </w:r>
      <w:r>
        <w:rPr>
          <w:rFonts w:hint="eastAsia"/>
          <w:szCs w:val="21"/>
          <w:u w:val="single"/>
        </w:rPr>
        <w:t>2</w:t>
      </w:r>
      <w:r>
        <w:rPr>
          <w:szCs w:val="21"/>
          <w:u w:val="single"/>
        </w:rPr>
        <w:t>版</w:t>
      </w:r>
      <w:r>
        <w:rPr>
          <w:szCs w:val="21"/>
        </w:rPr>
        <w:br w:type="page"/>
      </w:r>
    </w:p>
    <w:p w14:paraId="3E9B3B7A" w14:textId="77777777" w:rsidR="00CA4539" w:rsidRDefault="00CA4539">
      <w:pPr>
        <w:adjustRightInd w:val="0"/>
        <w:snapToGrid w:val="0"/>
        <w:spacing w:line="0" w:lineRule="atLeast"/>
        <w:rPr>
          <w:b/>
          <w:bCs/>
          <w:szCs w:val="21"/>
        </w:rPr>
      </w:pPr>
      <w:r>
        <w:rPr>
          <w:b/>
          <w:bCs/>
          <w:szCs w:val="21"/>
        </w:rPr>
        <w:t>风险提示：</w:t>
      </w:r>
    </w:p>
    <w:p w14:paraId="644583D2" w14:textId="77777777" w:rsidR="00CA4539" w:rsidRDefault="00CA4539">
      <w:pPr>
        <w:adjustRightInd w:val="0"/>
        <w:snapToGrid w:val="0"/>
        <w:spacing w:line="0" w:lineRule="atLeast"/>
        <w:rPr>
          <w:b/>
          <w:bCs/>
          <w:szCs w:val="21"/>
        </w:rPr>
      </w:pPr>
      <w:r>
        <w:rPr>
          <w:b/>
          <w:bCs/>
          <w:szCs w:val="21"/>
        </w:rPr>
        <w:t>本理财产品是</w:t>
      </w:r>
      <w:r>
        <w:rPr>
          <w:rFonts w:hint="eastAsia"/>
          <w:b/>
          <w:bCs/>
          <w:szCs w:val="21"/>
        </w:rPr>
        <w:t>净值型</w:t>
      </w:r>
      <w:r>
        <w:rPr>
          <w:b/>
          <w:bCs/>
          <w:szCs w:val="21"/>
        </w:rPr>
        <w:t>理财产品，不保证本金和收益，投资者的本金与收益可能会因市场变动而蒙受重大损失，投资者应仔细阅读</w:t>
      </w:r>
      <w:r>
        <w:rPr>
          <w:rFonts w:hint="eastAsia"/>
          <w:b/>
          <w:bCs/>
          <w:szCs w:val="21"/>
        </w:rPr>
        <w:t>本理财产品销售协议书条款</w:t>
      </w:r>
      <w:r>
        <w:rPr>
          <w:b/>
          <w:bCs/>
          <w:szCs w:val="21"/>
        </w:rPr>
        <w:t>和对应期次的《理财产品说明书》《理财产品风险揭示书》《投资者权益须知》《理财产品投资协议书》，充分认识投资风险，谨慎投资。</w:t>
      </w:r>
    </w:p>
    <w:p w14:paraId="59DEFA96" w14:textId="77777777" w:rsidR="00CA4539" w:rsidRDefault="00CA4539">
      <w:pPr>
        <w:tabs>
          <w:tab w:val="left" w:pos="7920"/>
          <w:tab w:val="left" w:pos="8100"/>
        </w:tabs>
        <w:spacing w:line="0" w:lineRule="atLeast"/>
        <w:rPr>
          <w:b/>
          <w:bCs/>
        </w:rPr>
      </w:pPr>
    </w:p>
    <w:p w14:paraId="5A402A87" w14:textId="77777777" w:rsidR="00CA4539" w:rsidRDefault="00CA4539">
      <w:pPr>
        <w:spacing w:line="0" w:lineRule="atLeast"/>
        <w:jc w:val="center"/>
        <w:rPr>
          <w:rFonts w:eastAsia="黑体"/>
          <w:b/>
          <w:bCs/>
          <w:sz w:val="24"/>
          <w:szCs w:val="15"/>
        </w:rPr>
      </w:pPr>
    </w:p>
    <w:p w14:paraId="6AAC554E" w14:textId="77777777" w:rsidR="00CA4539" w:rsidRDefault="00CA4539">
      <w:pPr>
        <w:spacing w:line="0" w:lineRule="atLeast"/>
        <w:jc w:val="center"/>
        <w:rPr>
          <w:rFonts w:eastAsia="黑体"/>
          <w:b/>
          <w:bCs/>
          <w:sz w:val="24"/>
          <w:szCs w:val="15"/>
        </w:rPr>
      </w:pPr>
      <w:r>
        <w:rPr>
          <w:rFonts w:eastAsia="黑体"/>
          <w:b/>
          <w:bCs/>
          <w:sz w:val="24"/>
          <w:szCs w:val="15"/>
        </w:rPr>
        <w:t>理财产品销售协议书</w:t>
      </w:r>
    </w:p>
    <w:p w14:paraId="7051907D" w14:textId="77777777" w:rsidR="00CA4539" w:rsidRDefault="00CA4539">
      <w:pPr>
        <w:spacing w:line="200" w:lineRule="exact"/>
        <w:ind w:firstLineChars="200" w:firstLine="300"/>
        <w:rPr>
          <w:rFonts w:eastAsia="方正细黑一简体"/>
          <w:sz w:val="15"/>
          <w:szCs w:val="15"/>
        </w:rPr>
      </w:pPr>
    </w:p>
    <w:p w14:paraId="0420EE9F" w14:textId="77777777" w:rsidR="00CA4539" w:rsidRDefault="00CA453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14:paraId="7E6EE9C1" w14:textId="77777777" w:rsidR="00CA4539" w:rsidRDefault="00CA4539">
      <w:pPr>
        <w:numPr>
          <w:ilvl w:val="0"/>
          <w:numId w:val="7"/>
        </w:numPr>
        <w:spacing w:line="200" w:lineRule="exact"/>
        <w:ind w:firstLineChars="200" w:firstLine="341"/>
        <w:rPr>
          <w:b/>
          <w:bCs/>
          <w:spacing w:val="10"/>
          <w:sz w:val="15"/>
          <w:szCs w:val="15"/>
        </w:rPr>
      </w:pPr>
      <w:r>
        <w:rPr>
          <w:b/>
          <w:bCs/>
          <w:spacing w:val="10"/>
          <w:sz w:val="15"/>
          <w:szCs w:val="15"/>
        </w:rPr>
        <w:t>名词释义</w:t>
      </w:r>
    </w:p>
    <w:p w14:paraId="000A8076" w14:textId="77777777" w:rsidR="00CA4539" w:rsidRDefault="00CA4539">
      <w:pPr>
        <w:pStyle w:val="1"/>
        <w:ind w:firstLine="340"/>
        <w:rPr>
          <w:spacing w:val="10"/>
          <w:sz w:val="15"/>
          <w:szCs w:val="15"/>
        </w:rPr>
      </w:pPr>
      <w:r>
        <w:rPr>
          <w:spacing w:val="10"/>
          <w:sz w:val="15"/>
          <w:szCs w:val="15"/>
        </w:rPr>
        <w:t>本协议项下用词与对应期次的《理财产品说明书》中相关用词含义一致，本协议另有说明的除外。</w:t>
      </w:r>
    </w:p>
    <w:p w14:paraId="2DEEDF59" w14:textId="77777777" w:rsidR="00CA4539" w:rsidRDefault="00CA4539">
      <w:pPr>
        <w:numPr>
          <w:ilvl w:val="0"/>
          <w:numId w:val="7"/>
        </w:numPr>
        <w:spacing w:line="200" w:lineRule="exact"/>
        <w:ind w:firstLineChars="200" w:firstLine="341"/>
        <w:rPr>
          <w:b/>
          <w:bCs/>
          <w:spacing w:val="10"/>
          <w:sz w:val="15"/>
          <w:szCs w:val="15"/>
        </w:rPr>
      </w:pPr>
      <w:r>
        <w:rPr>
          <w:rFonts w:hint="eastAsia"/>
          <w:b/>
          <w:bCs/>
          <w:spacing w:val="10"/>
          <w:sz w:val="15"/>
          <w:szCs w:val="15"/>
        </w:rPr>
        <w:t>销售机构</w:t>
      </w:r>
    </w:p>
    <w:p w14:paraId="3FFB20D1" w14:textId="77777777" w:rsidR="00CA4539" w:rsidRDefault="00CA453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14:paraId="2026BDFB" w14:textId="77777777" w:rsidR="00CA4539" w:rsidRDefault="00CA4539">
      <w:pPr>
        <w:numPr>
          <w:ilvl w:val="0"/>
          <w:numId w:val="7"/>
        </w:numPr>
        <w:spacing w:line="200" w:lineRule="exact"/>
        <w:ind w:firstLineChars="200" w:firstLine="341"/>
        <w:rPr>
          <w:b/>
          <w:bCs/>
          <w:spacing w:val="10"/>
          <w:sz w:val="15"/>
          <w:szCs w:val="15"/>
        </w:rPr>
      </w:pPr>
      <w:r>
        <w:rPr>
          <w:b/>
          <w:bCs/>
          <w:spacing w:val="10"/>
          <w:sz w:val="15"/>
          <w:szCs w:val="15"/>
        </w:rPr>
        <w:t>甲方的权利与义务：</w:t>
      </w:r>
    </w:p>
    <w:p w14:paraId="095307AD"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甲方应当履行恪尽职守、勤勉尽责、诚实守信、有效管理的义务。</w:t>
      </w:r>
    </w:p>
    <w:p w14:paraId="515A21E2" w14:textId="77777777" w:rsidR="00CA4539" w:rsidRDefault="00CA4539">
      <w:pPr>
        <w:numPr>
          <w:ilvl w:val="0"/>
          <w:numId w:val="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14:paraId="09D2B11F" w14:textId="77777777" w:rsidR="00CA4539" w:rsidRDefault="00CA4539">
      <w:pPr>
        <w:numPr>
          <w:ilvl w:val="0"/>
          <w:numId w:val="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14:paraId="72E1B9D1" w14:textId="77777777" w:rsidR="00CA4539" w:rsidRDefault="00CA4539">
      <w:pPr>
        <w:numPr>
          <w:ilvl w:val="0"/>
          <w:numId w:val="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58A272AC" w14:textId="77777777" w:rsidR="00CA4539" w:rsidRDefault="00CA4539">
      <w:pPr>
        <w:numPr>
          <w:ilvl w:val="0"/>
          <w:numId w:val="8"/>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14:paraId="6B16121D" w14:textId="77777777" w:rsidR="00CA4539" w:rsidRDefault="00CA4539">
      <w:pPr>
        <w:numPr>
          <w:ilvl w:val="0"/>
          <w:numId w:val="8"/>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14:paraId="48C1D660"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14:paraId="4F49F3D2"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14:paraId="631B9C0C"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spacing w:val="10"/>
          <w:sz w:val="15"/>
          <w:szCs w:val="15"/>
        </w:rPr>
        <w:t>仲裁、申请保全</w:t>
      </w:r>
      <w:r>
        <w:rPr>
          <w:spacing w:val="10"/>
          <w:sz w:val="15"/>
          <w:szCs w:val="15"/>
        </w:rPr>
        <w:t>/</w:t>
      </w:r>
      <w:r>
        <w:rPr>
          <w:spacing w:val="10"/>
          <w:sz w:val="15"/>
          <w:szCs w:val="15"/>
        </w:rPr>
        <w:t>执行等，由此产生的费用由理财产品承担，在实际发生时列支。</w:t>
      </w:r>
    </w:p>
    <w:p w14:paraId="353E739E"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14:paraId="37E64685" w14:textId="77777777" w:rsidR="00CA4539" w:rsidRDefault="00CA4539">
      <w:pPr>
        <w:numPr>
          <w:ilvl w:val="0"/>
          <w:numId w:val="8"/>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14:paraId="182C3928"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14:paraId="73996907"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14:paraId="5F5F25E8"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14:paraId="603E1291"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14:paraId="485B23FC"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14:paraId="6B80562F" w14:textId="77777777" w:rsidR="00CA4539" w:rsidRDefault="00CA4539">
      <w:pPr>
        <w:numPr>
          <w:ilvl w:val="0"/>
          <w:numId w:val="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14:paraId="35772889" w14:textId="77777777" w:rsidR="00CA4539" w:rsidRDefault="00CA4539">
      <w:pPr>
        <w:numPr>
          <w:ilvl w:val="0"/>
          <w:numId w:val="8"/>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14:paraId="375AD322"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14:paraId="32627E25"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078E0D2A" w14:textId="77777777" w:rsidR="00CA4539" w:rsidRDefault="00CA4539">
      <w:pPr>
        <w:numPr>
          <w:ilvl w:val="0"/>
          <w:numId w:val="8"/>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14:paraId="6F9BAED1" w14:textId="77777777" w:rsidR="00CA4539" w:rsidRDefault="00CA4539">
      <w:pPr>
        <w:spacing w:line="200" w:lineRule="exact"/>
        <w:ind w:left="341"/>
        <w:rPr>
          <w:b/>
          <w:bCs/>
          <w:spacing w:val="10"/>
          <w:sz w:val="15"/>
          <w:szCs w:val="15"/>
        </w:rPr>
      </w:pPr>
      <w:r>
        <w:rPr>
          <w:rFonts w:hint="eastAsia"/>
          <w:b/>
          <w:bCs/>
          <w:spacing w:val="10"/>
          <w:sz w:val="15"/>
          <w:szCs w:val="15"/>
        </w:rPr>
        <w:t>4</w:t>
      </w:r>
      <w:r>
        <w:rPr>
          <w:b/>
          <w:bCs/>
          <w:spacing w:val="10"/>
          <w:sz w:val="15"/>
          <w:szCs w:val="15"/>
        </w:rPr>
        <w:t>.</w:t>
      </w:r>
      <w:r>
        <w:rPr>
          <w:b/>
          <w:bCs/>
          <w:spacing w:val="10"/>
          <w:sz w:val="15"/>
          <w:szCs w:val="15"/>
        </w:rPr>
        <w:t>乙方的权利与义务：</w:t>
      </w:r>
    </w:p>
    <w:p w14:paraId="428E685C" w14:textId="77777777" w:rsidR="00CA4539" w:rsidRDefault="00CA4539">
      <w:pPr>
        <w:numPr>
          <w:ilvl w:val="0"/>
          <w:numId w:val="9"/>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14:paraId="6C466291" w14:textId="77777777" w:rsidR="00CA4539" w:rsidRDefault="00CA4539">
      <w:pPr>
        <w:numPr>
          <w:ilvl w:val="0"/>
          <w:numId w:val="9"/>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63404A03" w14:textId="77777777" w:rsidR="00CA4539" w:rsidRDefault="00CA4539">
      <w:pPr>
        <w:numPr>
          <w:ilvl w:val="0"/>
          <w:numId w:val="9"/>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14:paraId="34644050" w14:textId="77777777" w:rsidR="00CA4539" w:rsidRDefault="00CA4539">
      <w:pPr>
        <w:numPr>
          <w:ilvl w:val="0"/>
          <w:numId w:val="9"/>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14:paraId="05041422" w14:textId="77777777" w:rsidR="00CA4539" w:rsidRDefault="00CA4539">
      <w:pPr>
        <w:numPr>
          <w:ilvl w:val="0"/>
          <w:numId w:val="9"/>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14:paraId="08851261" w14:textId="77777777" w:rsidR="00CA4539" w:rsidRDefault="00CA4539">
      <w:pPr>
        <w:numPr>
          <w:ilvl w:val="0"/>
          <w:numId w:val="9"/>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741EC54A" w14:textId="77777777" w:rsidR="00CA4539" w:rsidRDefault="00CA4539">
      <w:pPr>
        <w:numPr>
          <w:ilvl w:val="0"/>
          <w:numId w:val="9"/>
        </w:numPr>
        <w:spacing w:line="200" w:lineRule="exact"/>
        <w:ind w:firstLine="340"/>
        <w:rPr>
          <w:spacing w:val="10"/>
          <w:sz w:val="15"/>
          <w:szCs w:val="15"/>
        </w:rPr>
      </w:pPr>
      <w:r>
        <w:rPr>
          <w:spacing w:val="10"/>
          <w:sz w:val="15"/>
          <w:szCs w:val="15"/>
        </w:rPr>
        <w:t>乙方保证，乙方系符合监管规定要求的合格投资者。（私募产品投资者适用）</w:t>
      </w:r>
    </w:p>
    <w:p w14:paraId="5B838E9C" w14:textId="77777777" w:rsidR="00CA4539" w:rsidRDefault="00CA4539">
      <w:pPr>
        <w:numPr>
          <w:ilvl w:val="0"/>
          <w:numId w:val="9"/>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w:t>
      </w:r>
      <w:r>
        <w:rPr>
          <w:b/>
          <w:bCs/>
          <w:spacing w:val="10"/>
          <w:sz w:val="15"/>
          <w:szCs w:val="15"/>
        </w:rPr>
        <w:t>/</w:t>
      </w:r>
      <w:r>
        <w:rPr>
          <w:b/>
          <w:bCs/>
          <w:spacing w:val="10"/>
          <w:sz w:val="15"/>
          <w:szCs w:val="15"/>
        </w:rPr>
        <w:t>或甲方的雇员、代理人或关联机构对其所作的任何</w:t>
      </w:r>
      <w:r>
        <w:rPr>
          <w:b/>
          <w:bCs/>
          <w:spacing w:val="10"/>
          <w:sz w:val="15"/>
          <w:szCs w:val="15"/>
        </w:rPr>
        <w:lastRenderedPageBreak/>
        <w:t>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14:paraId="6102D1B5" w14:textId="77777777" w:rsidR="00CA4539" w:rsidRDefault="00CA4539">
      <w:pPr>
        <w:numPr>
          <w:ilvl w:val="0"/>
          <w:numId w:val="9"/>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14:paraId="44340131" w14:textId="77777777" w:rsidR="00CA4539" w:rsidRDefault="00CA4539">
      <w:pPr>
        <w:numPr>
          <w:ilvl w:val="0"/>
          <w:numId w:val="9"/>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r>
        <w:rPr>
          <w:spacing w:val="10"/>
          <w:sz w:val="15"/>
          <w:szCs w:val="15"/>
        </w:rPr>
        <w:t>(i)</w:t>
      </w:r>
      <w:r>
        <w:rPr>
          <w:spacing w:val="10"/>
          <w:sz w:val="15"/>
          <w:szCs w:val="15"/>
        </w:rPr>
        <w:t>任何适用法律、法规、法令或法律限制，任何法院或其他政府机关所作出的适用于乙方或乙方任何资产的指令或判决；</w:t>
      </w:r>
      <w:r>
        <w:rPr>
          <w:spacing w:val="10"/>
          <w:sz w:val="15"/>
          <w:szCs w:val="15"/>
        </w:rPr>
        <w:t>(ii)</w:t>
      </w:r>
      <w:r>
        <w:rPr>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1A1E98FC" w14:textId="77777777" w:rsidR="00CA4539" w:rsidRDefault="00CA4539">
      <w:pPr>
        <w:numPr>
          <w:ilvl w:val="0"/>
          <w:numId w:val="9"/>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14:paraId="22DFA968" w14:textId="77777777" w:rsidR="00CA4539" w:rsidRDefault="00CA4539">
      <w:pPr>
        <w:pStyle w:val="a4"/>
        <w:numPr>
          <w:ilvl w:val="0"/>
          <w:numId w:val="10"/>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14:paraId="7972B48C" w14:textId="77777777" w:rsidR="00CA4539" w:rsidRDefault="00CA4539">
      <w:pPr>
        <w:numPr>
          <w:ilvl w:val="0"/>
          <w:numId w:val="10"/>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14:paraId="408560C9" w14:textId="77777777" w:rsidR="00CA4539" w:rsidRDefault="00CA4539">
      <w:pPr>
        <w:numPr>
          <w:ilvl w:val="0"/>
          <w:numId w:val="10"/>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14:paraId="57DED7A9" w14:textId="77777777" w:rsidR="00CA4539" w:rsidRDefault="00CA4539">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14:paraId="1B0443AA" w14:textId="77777777" w:rsidR="00CA4539" w:rsidRDefault="00CA4539">
      <w:pPr>
        <w:numPr>
          <w:ilvl w:val="0"/>
          <w:numId w:val="10"/>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14:paraId="0DA49F5C" w14:textId="77777777" w:rsidR="00CA4539" w:rsidRDefault="00CA4539">
      <w:pPr>
        <w:numPr>
          <w:ilvl w:val="0"/>
          <w:numId w:val="10"/>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7F8254A6" w14:textId="77777777" w:rsidR="00CA4539" w:rsidRDefault="00CA4539">
      <w:pPr>
        <w:numPr>
          <w:ilvl w:val="0"/>
          <w:numId w:val="10"/>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45F66867" w14:textId="77777777" w:rsidR="00CA4539" w:rsidRDefault="00CA4539">
      <w:pPr>
        <w:numPr>
          <w:ilvl w:val="0"/>
          <w:numId w:val="10"/>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14:paraId="19101A40" w14:textId="77777777" w:rsidR="00CA4539" w:rsidRDefault="00CA4539">
      <w:pPr>
        <w:numPr>
          <w:ilvl w:val="0"/>
          <w:numId w:val="10"/>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19CBD322" w14:textId="77777777" w:rsidR="00CA4539" w:rsidRDefault="00CA4539">
      <w:pPr>
        <w:numPr>
          <w:ilvl w:val="0"/>
          <w:numId w:val="10"/>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3B6F7693" w14:textId="77777777" w:rsidR="00CA4539" w:rsidRDefault="00CA4539">
      <w:pPr>
        <w:numPr>
          <w:ilvl w:val="0"/>
          <w:numId w:val="10"/>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14:paraId="3E24BA39" w14:textId="77777777" w:rsidR="00CA4539" w:rsidRDefault="00CA453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w:t>
      </w:r>
      <w:r>
        <w:rPr>
          <w:b/>
          <w:bCs/>
          <w:spacing w:val="10"/>
          <w:sz w:val="15"/>
          <w:szCs w:val="15"/>
        </w:rPr>
        <w:t>产品认购或申购、赎回</w:t>
      </w:r>
    </w:p>
    <w:p w14:paraId="2208E7DD" w14:textId="77777777" w:rsidR="00CA4539" w:rsidRDefault="00CA4539">
      <w:pPr>
        <w:numPr>
          <w:ilvl w:val="0"/>
          <w:numId w:val="11"/>
        </w:numPr>
        <w:spacing w:line="200" w:lineRule="exact"/>
        <w:ind w:firstLine="340"/>
        <w:rPr>
          <w:spacing w:val="10"/>
          <w:sz w:val="15"/>
          <w:szCs w:val="15"/>
        </w:rPr>
      </w:pPr>
      <w:r>
        <w:rPr>
          <w:spacing w:val="10"/>
          <w:sz w:val="15"/>
          <w:szCs w:val="15"/>
        </w:rPr>
        <w:t>理财产品认购或申购：参照《投资者权益须知》约定。</w:t>
      </w:r>
    </w:p>
    <w:p w14:paraId="4AB3C3E1" w14:textId="77777777" w:rsidR="00CA4539" w:rsidRDefault="00CA4539">
      <w:pPr>
        <w:numPr>
          <w:ilvl w:val="0"/>
          <w:numId w:val="11"/>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14:paraId="6D6E6A39" w14:textId="77777777" w:rsidR="00CA4539" w:rsidRDefault="00CA4539">
      <w:pPr>
        <w:numPr>
          <w:ilvl w:val="0"/>
          <w:numId w:val="11"/>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14:paraId="3FEE0498" w14:textId="77777777" w:rsidR="00CA4539" w:rsidRDefault="00CA4539">
      <w:pPr>
        <w:numPr>
          <w:ilvl w:val="0"/>
          <w:numId w:val="11"/>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14:paraId="293306AC" w14:textId="77777777" w:rsidR="00CA4539" w:rsidRDefault="00CA4539">
      <w:pPr>
        <w:numPr>
          <w:ilvl w:val="0"/>
          <w:numId w:val="11"/>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2593CAF4" w14:textId="77777777" w:rsidR="00CA4539" w:rsidRDefault="00CA453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14:paraId="31DDBDA5" w14:textId="77777777" w:rsidR="00CA4539" w:rsidRDefault="00CA4539">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14:paraId="22C135F7" w14:textId="77777777" w:rsidR="00CA4539" w:rsidRDefault="00CA4539">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1</w:t>
      </w:r>
      <w:r>
        <w:rPr>
          <w:rFonts w:hint="eastAsia"/>
          <w:b/>
          <w:bCs/>
          <w:spacing w:val="10"/>
          <w:sz w:val="15"/>
          <w:szCs w:val="15"/>
        </w:rPr>
        <w:t>）理财</w:t>
      </w:r>
      <w:r>
        <w:rPr>
          <w:b/>
          <w:bCs/>
          <w:spacing w:val="10"/>
          <w:sz w:val="15"/>
          <w:szCs w:val="15"/>
        </w:rPr>
        <w:t>产品提前终止</w:t>
      </w:r>
    </w:p>
    <w:p w14:paraId="69400218" w14:textId="77777777" w:rsidR="00CA4539" w:rsidRDefault="00CA453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14:paraId="579D49DB"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14:paraId="4827290E"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14:paraId="215ED767"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因不可抗力因素导致本理财产品必须提前终止的；</w:t>
      </w:r>
    </w:p>
    <w:p w14:paraId="4E7A51AD"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14:paraId="459C29B9"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12F969D0"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14:paraId="055D0E9B"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理财产品所投资资产部分或全部提前偿付；</w:t>
      </w:r>
    </w:p>
    <w:p w14:paraId="5E061311"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提前终止产品比维持产品运作更有利于保护产品持有人的权益；</w:t>
      </w:r>
    </w:p>
    <w:p w14:paraId="2A166D50" w14:textId="77777777" w:rsidR="00CA4539" w:rsidRDefault="00CA4539">
      <w:pPr>
        <w:pStyle w:val="1"/>
        <w:numPr>
          <w:ilvl w:val="0"/>
          <w:numId w:val="12"/>
        </w:numPr>
        <w:spacing w:line="200" w:lineRule="exact"/>
        <w:ind w:firstLineChars="0"/>
        <w:rPr>
          <w:bCs/>
          <w:spacing w:val="10"/>
          <w:sz w:val="15"/>
          <w:szCs w:val="15"/>
        </w:rPr>
      </w:pPr>
      <w:r>
        <w:rPr>
          <w:bCs/>
          <w:spacing w:val="10"/>
          <w:sz w:val="15"/>
          <w:szCs w:val="15"/>
        </w:rPr>
        <w:t>南银理财合理认为应该提前终止本理财产品的其他情况。</w:t>
      </w:r>
    </w:p>
    <w:p w14:paraId="396C4C63" w14:textId="77777777" w:rsidR="00CA4539" w:rsidRDefault="00CA4539">
      <w:pPr>
        <w:pStyle w:val="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14:paraId="0ABB3FE5" w14:textId="77777777" w:rsidR="00CA4539" w:rsidRDefault="00CA4539">
      <w:pPr>
        <w:spacing w:line="200" w:lineRule="exact"/>
        <w:ind w:firstLineChars="200" w:firstLine="341"/>
        <w:rPr>
          <w:b/>
          <w:bCs/>
          <w:spacing w:val="10"/>
          <w:sz w:val="15"/>
          <w:szCs w:val="15"/>
        </w:rPr>
      </w:pPr>
      <w:r>
        <w:rPr>
          <w:rFonts w:hint="eastAsia"/>
          <w:b/>
          <w:bCs/>
          <w:spacing w:val="10"/>
          <w:sz w:val="15"/>
          <w:szCs w:val="15"/>
        </w:rPr>
        <w:t>（</w:t>
      </w:r>
      <w:r>
        <w:rPr>
          <w:rFonts w:hint="eastAsia"/>
          <w:b/>
          <w:bCs/>
          <w:spacing w:val="10"/>
          <w:sz w:val="15"/>
          <w:szCs w:val="15"/>
        </w:rPr>
        <w:t>2</w:t>
      </w:r>
      <w:r>
        <w:rPr>
          <w:rFonts w:hint="eastAsia"/>
          <w:b/>
          <w:bCs/>
          <w:spacing w:val="10"/>
          <w:sz w:val="15"/>
          <w:szCs w:val="15"/>
        </w:rPr>
        <w:t>）</w:t>
      </w:r>
      <w:r>
        <w:rPr>
          <w:b/>
          <w:bCs/>
          <w:spacing w:val="10"/>
          <w:sz w:val="15"/>
          <w:szCs w:val="15"/>
        </w:rPr>
        <w:t>理财产品的延期</w:t>
      </w:r>
      <w:r>
        <w:rPr>
          <w:rFonts w:hint="eastAsia"/>
          <w:b/>
          <w:bCs/>
          <w:spacing w:val="10"/>
          <w:sz w:val="15"/>
          <w:szCs w:val="15"/>
        </w:rPr>
        <w:t>终止</w:t>
      </w:r>
    </w:p>
    <w:p w14:paraId="4C8EE412" w14:textId="77777777" w:rsidR="00CA4539" w:rsidRDefault="00CA453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14:paraId="20D06301" w14:textId="77777777" w:rsidR="00CA4539" w:rsidRDefault="00CA4539">
      <w:pPr>
        <w:pStyle w:val="1"/>
        <w:numPr>
          <w:ilvl w:val="0"/>
          <w:numId w:val="13"/>
        </w:numPr>
        <w:spacing w:line="200" w:lineRule="exact"/>
        <w:ind w:firstLineChars="0"/>
        <w:rPr>
          <w:bCs/>
          <w:spacing w:val="10"/>
          <w:sz w:val="15"/>
          <w:szCs w:val="15"/>
        </w:rPr>
      </w:pPr>
      <w:r>
        <w:rPr>
          <w:bCs/>
          <w:spacing w:val="10"/>
          <w:sz w:val="15"/>
          <w:szCs w:val="15"/>
        </w:rPr>
        <w:t>产品到期日遇非工作日，产品到期日顺延至下一工作日；</w:t>
      </w:r>
    </w:p>
    <w:p w14:paraId="7572D661" w14:textId="77777777" w:rsidR="00CA4539" w:rsidRDefault="00CA4539">
      <w:pPr>
        <w:pStyle w:val="1"/>
        <w:numPr>
          <w:ilvl w:val="0"/>
          <w:numId w:val="13"/>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14:paraId="51975035" w14:textId="77777777" w:rsidR="00CA4539" w:rsidRDefault="00CA4539">
      <w:pPr>
        <w:pStyle w:val="1"/>
        <w:numPr>
          <w:ilvl w:val="0"/>
          <w:numId w:val="13"/>
        </w:numPr>
        <w:spacing w:line="200" w:lineRule="exact"/>
        <w:ind w:firstLineChars="0"/>
        <w:rPr>
          <w:bCs/>
          <w:spacing w:val="10"/>
          <w:sz w:val="15"/>
          <w:szCs w:val="15"/>
        </w:rPr>
      </w:pPr>
      <w:r>
        <w:rPr>
          <w:bCs/>
          <w:spacing w:val="10"/>
          <w:sz w:val="15"/>
          <w:szCs w:val="15"/>
        </w:rPr>
        <w:t>因资金在途等原因，导致未能及时收回资金；</w:t>
      </w:r>
    </w:p>
    <w:p w14:paraId="34ECDC98" w14:textId="77777777" w:rsidR="00CA4539" w:rsidRDefault="00CA4539">
      <w:pPr>
        <w:pStyle w:val="1"/>
        <w:numPr>
          <w:ilvl w:val="0"/>
          <w:numId w:val="13"/>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14:paraId="7DD776CD" w14:textId="77777777" w:rsidR="00CA4539" w:rsidRDefault="00CA4539">
      <w:pPr>
        <w:pStyle w:val="1"/>
        <w:numPr>
          <w:ilvl w:val="0"/>
          <w:numId w:val="13"/>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14:paraId="4DF59088" w14:textId="77777777" w:rsidR="00CA4539" w:rsidRDefault="00CA4539">
      <w:pPr>
        <w:pStyle w:val="1"/>
        <w:numPr>
          <w:ilvl w:val="0"/>
          <w:numId w:val="13"/>
        </w:numPr>
        <w:spacing w:line="200" w:lineRule="exact"/>
        <w:ind w:firstLineChars="0"/>
        <w:rPr>
          <w:bCs/>
          <w:spacing w:val="10"/>
          <w:sz w:val="15"/>
          <w:szCs w:val="15"/>
        </w:rPr>
      </w:pPr>
      <w:r>
        <w:rPr>
          <w:bCs/>
          <w:spacing w:val="10"/>
          <w:sz w:val="15"/>
          <w:szCs w:val="15"/>
        </w:rPr>
        <w:t>其他管理人认为需要延期的情形；</w:t>
      </w:r>
    </w:p>
    <w:p w14:paraId="60B68733" w14:textId="77777777" w:rsidR="00CA4539" w:rsidRDefault="00CA4539">
      <w:pPr>
        <w:pStyle w:val="1"/>
        <w:numPr>
          <w:ilvl w:val="0"/>
          <w:numId w:val="13"/>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14:paraId="556D888B" w14:textId="77777777" w:rsidR="00CA4539" w:rsidRDefault="00CA453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14:paraId="661C0E3E" w14:textId="77777777" w:rsidR="00CA4539" w:rsidRDefault="00CA453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5D5B40E1" w14:textId="77777777" w:rsidR="00CA4539" w:rsidRDefault="00CA4539">
      <w:pPr>
        <w:spacing w:line="200" w:lineRule="exact"/>
        <w:ind w:firstLineChars="200" w:firstLine="341"/>
        <w:rPr>
          <w:b/>
          <w:spacing w:val="10"/>
          <w:sz w:val="15"/>
          <w:szCs w:val="15"/>
        </w:rPr>
      </w:pPr>
      <w:r>
        <w:rPr>
          <w:rFonts w:hint="eastAsia"/>
          <w:b/>
          <w:spacing w:val="10"/>
          <w:sz w:val="15"/>
          <w:szCs w:val="15"/>
        </w:rPr>
        <w:t>7.</w:t>
      </w:r>
      <w:r>
        <w:rPr>
          <w:rFonts w:hint="eastAsia"/>
          <w:b/>
          <w:spacing w:val="10"/>
          <w:sz w:val="15"/>
          <w:szCs w:val="15"/>
        </w:rPr>
        <w:t>产品资产的清算</w:t>
      </w:r>
      <w:r>
        <w:rPr>
          <w:rFonts w:hint="eastAsia"/>
          <w:b/>
          <w:spacing w:val="10"/>
          <w:sz w:val="15"/>
          <w:szCs w:val="15"/>
        </w:rPr>
        <w:t xml:space="preserve"> </w:t>
      </w:r>
    </w:p>
    <w:p w14:paraId="10D4E835" w14:textId="77777777" w:rsidR="00CA4539" w:rsidRDefault="00CA453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14:paraId="52DD0561" w14:textId="77777777" w:rsidR="00CA4539" w:rsidRDefault="00CA4539">
      <w:pPr>
        <w:spacing w:line="200" w:lineRule="exact"/>
        <w:ind w:firstLineChars="200" w:firstLine="340"/>
        <w:rPr>
          <w:bCs/>
          <w:spacing w:val="10"/>
          <w:sz w:val="15"/>
          <w:szCs w:val="15"/>
        </w:rPr>
      </w:pPr>
      <w:r>
        <w:rPr>
          <w:rFonts w:hint="eastAsia"/>
          <w:bCs/>
          <w:spacing w:val="10"/>
          <w:sz w:val="15"/>
          <w:szCs w:val="15"/>
        </w:rPr>
        <w:t>清算期原则上不得超过</w:t>
      </w:r>
      <w:r>
        <w:rPr>
          <w:rFonts w:hint="eastAsia"/>
          <w:bCs/>
          <w:spacing w:val="10"/>
          <w:sz w:val="15"/>
          <w:szCs w:val="15"/>
        </w:rPr>
        <w:t>5</w:t>
      </w:r>
      <w:r>
        <w:rPr>
          <w:rFonts w:hint="eastAsia"/>
          <w:bCs/>
          <w:spacing w:val="10"/>
          <w:sz w:val="15"/>
          <w:szCs w:val="15"/>
        </w:rPr>
        <w:t>个工作日，因清算期超过</w:t>
      </w:r>
      <w:r>
        <w:rPr>
          <w:rFonts w:hint="eastAsia"/>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04244910" w14:textId="77777777" w:rsidR="00CA4539" w:rsidRDefault="00CA453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w:t>
      </w:r>
      <w:r>
        <w:rPr>
          <w:b/>
          <w:bCs/>
          <w:spacing w:val="10"/>
          <w:sz w:val="15"/>
          <w:szCs w:val="15"/>
        </w:rPr>
        <w:t>特别提示</w:t>
      </w:r>
    </w:p>
    <w:p w14:paraId="7F1390B9" w14:textId="77777777" w:rsidR="00CA4539" w:rsidRDefault="00CA453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14:paraId="2CA405F7" w14:textId="77777777" w:rsidR="00CA4539" w:rsidRDefault="00CA4539">
      <w:pPr>
        <w:numPr>
          <w:ilvl w:val="0"/>
          <w:numId w:val="14"/>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14:paraId="2B8598D8" w14:textId="77777777" w:rsidR="00CA4539" w:rsidRDefault="00CA4539">
      <w:pPr>
        <w:numPr>
          <w:ilvl w:val="0"/>
          <w:numId w:val="14"/>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3F454E37" w14:textId="77777777" w:rsidR="00CA4539" w:rsidRDefault="00CA4539">
      <w:pPr>
        <w:numPr>
          <w:ilvl w:val="0"/>
          <w:numId w:val="14"/>
        </w:numPr>
        <w:spacing w:line="200" w:lineRule="exact"/>
        <w:ind w:firstLineChars="200" w:firstLine="341"/>
        <w:rPr>
          <w:b/>
          <w:bCs/>
          <w:spacing w:val="10"/>
          <w:sz w:val="15"/>
          <w:szCs w:val="15"/>
        </w:rPr>
      </w:pPr>
      <w:r>
        <w:rPr>
          <w:b/>
          <w:bCs/>
          <w:spacing w:val="10"/>
          <w:sz w:val="15"/>
          <w:szCs w:val="15"/>
        </w:rPr>
        <w:t>免责条款</w:t>
      </w:r>
    </w:p>
    <w:p w14:paraId="60D67336" w14:textId="77777777" w:rsidR="00CA4539" w:rsidRDefault="00CA4539">
      <w:pPr>
        <w:pStyle w:val="1"/>
        <w:numPr>
          <w:ilvl w:val="0"/>
          <w:numId w:val="15"/>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14:paraId="1E0ED9A7" w14:textId="77777777" w:rsidR="00CA4539" w:rsidRDefault="00CA4539">
      <w:pPr>
        <w:pStyle w:val="1"/>
        <w:numPr>
          <w:ilvl w:val="0"/>
          <w:numId w:val="15"/>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w:t>
      </w:r>
      <w:r>
        <w:rPr>
          <w:b/>
          <w:bCs/>
          <w:spacing w:val="10"/>
          <w:sz w:val="15"/>
          <w:szCs w:val="15"/>
        </w:rPr>
        <w:t>/</w:t>
      </w:r>
      <w:r>
        <w:rPr>
          <w:b/>
          <w:bCs/>
          <w:spacing w:val="10"/>
          <w:sz w:val="15"/>
          <w:szCs w:val="15"/>
        </w:rPr>
        <w:t>或其关联方运营网络系统遭受黑客攻击、电信部门技术调整或故障等原因而造成的理财产品各方和</w:t>
      </w:r>
      <w:r>
        <w:rPr>
          <w:b/>
          <w:bCs/>
          <w:spacing w:val="10"/>
          <w:sz w:val="15"/>
          <w:szCs w:val="15"/>
        </w:rPr>
        <w:t>/</w:t>
      </w:r>
      <w:r>
        <w:rPr>
          <w:b/>
          <w:bCs/>
          <w:spacing w:val="10"/>
          <w:sz w:val="15"/>
          <w:szCs w:val="15"/>
        </w:rPr>
        <w:t>或其关联方之服务、营业的中断或者延迟</w:t>
      </w:r>
      <w:r>
        <w:rPr>
          <w:b/>
          <w:bCs/>
          <w:spacing w:val="10"/>
          <w:sz w:val="15"/>
          <w:szCs w:val="15"/>
        </w:rPr>
        <w:t>;</w:t>
      </w:r>
      <w:r>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14:paraId="3AC098E3" w14:textId="77777777" w:rsidR="00CA4539" w:rsidRDefault="00CA4539">
      <w:pPr>
        <w:pStyle w:val="1"/>
        <w:numPr>
          <w:ilvl w:val="0"/>
          <w:numId w:val="15"/>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14:paraId="09B5FF4E" w14:textId="77777777" w:rsidR="00CA4539" w:rsidRDefault="00CA4539">
      <w:pPr>
        <w:pStyle w:val="1"/>
        <w:numPr>
          <w:ilvl w:val="0"/>
          <w:numId w:val="15"/>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14:paraId="261007B6" w14:textId="77777777" w:rsidR="00CA4539" w:rsidRDefault="00CA4539">
      <w:pPr>
        <w:numPr>
          <w:ilvl w:val="0"/>
          <w:numId w:val="14"/>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14:paraId="5004A9AF" w14:textId="77777777" w:rsidR="00CA4539" w:rsidRDefault="00CA453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14:paraId="5DEE6CDF" w14:textId="77777777" w:rsidR="00CA4539" w:rsidRDefault="00CA4539">
      <w:pPr>
        <w:spacing w:line="200" w:lineRule="exact"/>
        <w:ind w:firstLineChars="200" w:firstLine="34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14:paraId="1ED3A019" w14:textId="77777777" w:rsidR="00CA4539" w:rsidRDefault="00CA4539">
      <w:pPr>
        <w:numPr>
          <w:ilvl w:val="0"/>
          <w:numId w:val="14"/>
        </w:numPr>
        <w:spacing w:line="200" w:lineRule="exact"/>
        <w:ind w:firstLineChars="200" w:firstLine="340"/>
        <w:rPr>
          <w:spacing w:val="10"/>
          <w:sz w:val="15"/>
          <w:szCs w:val="15"/>
        </w:rPr>
      </w:pPr>
      <w:r>
        <w:rPr>
          <w:bCs/>
          <w:spacing w:val="10"/>
          <w:sz w:val="15"/>
          <w:szCs w:val="15"/>
        </w:rPr>
        <w:t>抵销</w:t>
      </w:r>
    </w:p>
    <w:p w14:paraId="37B1A6F0" w14:textId="77777777" w:rsidR="00CA4539" w:rsidRDefault="00CA4539">
      <w:pPr>
        <w:pStyle w:val="1"/>
        <w:numPr>
          <w:ilvl w:val="0"/>
          <w:numId w:val="16"/>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14:paraId="355E2672" w14:textId="77777777" w:rsidR="00CA4539" w:rsidRDefault="00CA4539">
      <w:pPr>
        <w:pStyle w:val="1"/>
        <w:numPr>
          <w:ilvl w:val="0"/>
          <w:numId w:val="16"/>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14:paraId="77F5B469" w14:textId="77777777" w:rsidR="00CA4539" w:rsidRDefault="00CA4539">
      <w:pPr>
        <w:numPr>
          <w:ilvl w:val="0"/>
          <w:numId w:val="14"/>
        </w:numPr>
        <w:spacing w:line="200" w:lineRule="exact"/>
        <w:ind w:firstLineChars="200" w:firstLine="340"/>
        <w:rPr>
          <w:spacing w:val="10"/>
          <w:sz w:val="15"/>
          <w:szCs w:val="15"/>
        </w:rPr>
      </w:pPr>
      <w:r>
        <w:rPr>
          <w:bCs/>
          <w:spacing w:val="10"/>
          <w:sz w:val="15"/>
          <w:szCs w:val="15"/>
        </w:rPr>
        <w:t>弃权</w:t>
      </w:r>
    </w:p>
    <w:p w14:paraId="2817078C" w14:textId="77777777" w:rsidR="00CA4539" w:rsidRDefault="00CA453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168952D0" w14:textId="77777777" w:rsidR="00CA4539" w:rsidRDefault="00CA4539">
      <w:pPr>
        <w:numPr>
          <w:ilvl w:val="0"/>
          <w:numId w:val="14"/>
        </w:numPr>
        <w:spacing w:line="200" w:lineRule="exact"/>
        <w:ind w:firstLineChars="200" w:firstLine="340"/>
        <w:rPr>
          <w:spacing w:val="10"/>
          <w:sz w:val="15"/>
          <w:szCs w:val="15"/>
        </w:rPr>
      </w:pPr>
      <w:r>
        <w:rPr>
          <w:spacing w:val="10"/>
          <w:sz w:val="15"/>
          <w:szCs w:val="15"/>
        </w:rPr>
        <w:t>可分割性</w:t>
      </w:r>
    </w:p>
    <w:p w14:paraId="2D3ABDF2" w14:textId="77777777" w:rsidR="00CA4539" w:rsidRDefault="00CA453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14:paraId="4195B239" w14:textId="77777777" w:rsidR="00CA4539" w:rsidRDefault="00CA4539">
      <w:pPr>
        <w:numPr>
          <w:ilvl w:val="0"/>
          <w:numId w:val="14"/>
        </w:numPr>
        <w:spacing w:line="200" w:lineRule="exact"/>
        <w:ind w:firstLineChars="200" w:firstLine="340"/>
        <w:rPr>
          <w:spacing w:val="10"/>
          <w:sz w:val="15"/>
          <w:szCs w:val="15"/>
        </w:rPr>
      </w:pPr>
      <w:r>
        <w:rPr>
          <w:spacing w:val="10"/>
          <w:sz w:val="15"/>
          <w:szCs w:val="15"/>
        </w:rPr>
        <w:t>税收条款</w:t>
      </w:r>
    </w:p>
    <w:p w14:paraId="26E30F39" w14:textId="77777777" w:rsidR="00CA4539" w:rsidRDefault="00CA453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14:paraId="6FCBC15D" w14:textId="77777777" w:rsidR="00CA4539" w:rsidRDefault="00CA453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w:t>
      </w:r>
      <w:r>
        <w:rPr>
          <w:b/>
          <w:bCs/>
          <w:spacing w:val="10"/>
          <w:sz w:val="15"/>
          <w:szCs w:val="15"/>
        </w:rPr>
        <w:t>争议处理</w:t>
      </w:r>
    </w:p>
    <w:p w14:paraId="76C60DCF" w14:textId="77777777" w:rsidR="00CA4539" w:rsidRDefault="00CA453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14:paraId="270CB650" w14:textId="77777777" w:rsidR="00CA4539" w:rsidRDefault="00CA453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w:t>
      </w:r>
      <w:r>
        <w:rPr>
          <w:b/>
          <w:bCs/>
          <w:spacing w:val="10"/>
          <w:sz w:val="15"/>
          <w:szCs w:val="15"/>
        </w:rPr>
        <w:t>协议的生效和终止</w:t>
      </w:r>
    </w:p>
    <w:p w14:paraId="2DBAD522" w14:textId="77777777" w:rsidR="00CA4539" w:rsidRDefault="00CA4539">
      <w:pPr>
        <w:numPr>
          <w:ilvl w:val="0"/>
          <w:numId w:val="17"/>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14:paraId="738F4A6C" w14:textId="77777777" w:rsidR="00CA4539" w:rsidRDefault="00CA453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w:t>
      </w:r>
      <w:r>
        <w:rPr>
          <w:b/>
          <w:bCs/>
          <w:spacing w:val="10"/>
          <w:sz w:val="15"/>
          <w:szCs w:val="15"/>
        </w:rPr>
        <w:t>,</w:t>
      </w:r>
      <w:r>
        <w:rPr>
          <w:b/>
          <w:bCs/>
          <w:spacing w:val="10"/>
          <w:sz w:val="15"/>
          <w:szCs w:val="15"/>
        </w:rPr>
        <w:t>构成有效证明甲乙双方之间权利义务关系的确定证据，乙方无条件认可电子数据的有效性和证据效力。</w:t>
      </w:r>
    </w:p>
    <w:p w14:paraId="5B26FF9A" w14:textId="77777777" w:rsidR="00CA4539" w:rsidRDefault="00CA4539">
      <w:pPr>
        <w:numPr>
          <w:ilvl w:val="0"/>
          <w:numId w:val="17"/>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14:paraId="0228A638" w14:textId="77777777" w:rsidR="00CA4539" w:rsidRDefault="00CA4539">
      <w:pPr>
        <w:numPr>
          <w:ilvl w:val="0"/>
          <w:numId w:val="17"/>
        </w:numPr>
        <w:spacing w:line="200" w:lineRule="exact"/>
        <w:ind w:firstLineChars="200" w:firstLine="340"/>
        <w:rPr>
          <w:spacing w:val="10"/>
          <w:sz w:val="15"/>
          <w:szCs w:val="15"/>
        </w:rPr>
      </w:pPr>
      <w:r>
        <w:rPr>
          <w:spacing w:val="10"/>
          <w:sz w:val="15"/>
          <w:szCs w:val="15"/>
        </w:rPr>
        <w:t>如乙方购买理财产品后，又变更该笔认</w:t>
      </w:r>
      <w:r>
        <w:rPr>
          <w:spacing w:val="10"/>
          <w:sz w:val="15"/>
          <w:szCs w:val="15"/>
        </w:rPr>
        <w:t>/</w:t>
      </w:r>
      <w:r>
        <w:rPr>
          <w:spacing w:val="10"/>
          <w:sz w:val="15"/>
          <w:szCs w:val="15"/>
        </w:rPr>
        <w:t>申购的具体内容（包括但不限于交易变更、金额变更、授权指定账户变更、投资者信息变更等），则以双方最近一次交易达成的交易内容为准。</w:t>
      </w:r>
    </w:p>
    <w:p w14:paraId="6C7D5BB4" w14:textId="77777777" w:rsidR="00CA4539" w:rsidRDefault="00CA453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w:t>
      </w:r>
      <w:r>
        <w:rPr>
          <w:b/>
          <w:bCs/>
          <w:spacing w:val="10"/>
          <w:sz w:val="15"/>
          <w:szCs w:val="15"/>
        </w:rPr>
        <w:t>乙方声明</w:t>
      </w:r>
    </w:p>
    <w:p w14:paraId="2033EC6D" w14:textId="77777777" w:rsidR="00CA4539" w:rsidRDefault="00CA453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0301C886" w14:textId="77777777" w:rsidR="00CA4539" w:rsidRDefault="00CA453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14:paraId="7676759F" w14:textId="77777777" w:rsidR="00CA4539" w:rsidRDefault="00CA453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398B56C4" w14:textId="77777777" w:rsidR="00CA4539" w:rsidRDefault="00CA4539">
      <w:pPr>
        <w:spacing w:line="200" w:lineRule="exact"/>
        <w:ind w:firstLineChars="200" w:firstLine="340"/>
        <w:rPr>
          <w:spacing w:val="10"/>
          <w:sz w:val="15"/>
          <w:szCs w:val="15"/>
        </w:rPr>
      </w:pPr>
    </w:p>
    <w:p w14:paraId="318C6D4D" w14:textId="77777777" w:rsidR="00CA4539" w:rsidRDefault="00CA4539">
      <w:pPr>
        <w:spacing w:line="200" w:lineRule="exact"/>
        <w:ind w:firstLineChars="200" w:firstLine="340"/>
        <w:rPr>
          <w:spacing w:val="10"/>
          <w:sz w:val="15"/>
          <w:szCs w:val="15"/>
        </w:rPr>
      </w:pPr>
    </w:p>
    <w:tbl>
      <w:tblPr>
        <w:tblW w:w="9525" w:type="dxa"/>
        <w:jc w:val="center"/>
        <w:tblInd w:w="0" w:type="dxa"/>
        <w:tblLayout w:type="fixed"/>
        <w:tblLook w:val="0000" w:firstRow="0" w:lastRow="0" w:firstColumn="0" w:lastColumn="0" w:noHBand="0" w:noVBand="0"/>
      </w:tblPr>
      <w:tblGrid>
        <w:gridCol w:w="4812"/>
        <w:gridCol w:w="4713"/>
      </w:tblGrid>
      <w:tr w:rsidR="00000000" w14:paraId="003C6C89" w14:textId="77777777">
        <w:trPr>
          <w:jc w:val="center"/>
        </w:trPr>
        <w:tc>
          <w:tcPr>
            <w:tcW w:w="4812" w:type="dxa"/>
          </w:tcPr>
          <w:p w14:paraId="734A037A" w14:textId="77777777" w:rsidR="00CA4539" w:rsidRDefault="00CA4539">
            <w:pPr>
              <w:spacing w:line="200" w:lineRule="exact"/>
              <w:rPr>
                <w:spacing w:val="10"/>
                <w:sz w:val="15"/>
                <w:szCs w:val="15"/>
              </w:rPr>
            </w:pPr>
            <w:r>
              <w:rPr>
                <w:spacing w:val="10"/>
                <w:sz w:val="15"/>
                <w:szCs w:val="15"/>
              </w:rPr>
              <w:t>个人投资者（如适用）：</w:t>
            </w:r>
          </w:p>
        </w:tc>
        <w:tc>
          <w:tcPr>
            <w:tcW w:w="4713" w:type="dxa"/>
          </w:tcPr>
          <w:p w14:paraId="79745DB9" w14:textId="77777777" w:rsidR="00CA4539" w:rsidRDefault="00CA4539">
            <w:pPr>
              <w:spacing w:line="200" w:lineRule="exact"/>
              <w:rPr>
                <w:spacing w:val="10"/>
                <w:sz w:val="15"/>
                <w:szCs w:val="15"/>
              </w:rPr>
            </w:pPr>
            <w:r>
              <w:rPr>
                <w:spacing w:val="10"/>
                <w:sz w:val="15"/>
                <w:szCs w:val="15"/>
              </w:rPr>
              <w:t>机构投资者（如适用）：</w:t>
            </w:r>
          </w:p>
        </w:tc>
      </w:tr>
      <w:tr w:rsidR="00000000" w14:paraId="40BCEBBD" w14:textId="77777777">
        <w:trPr>
          <w:jc w:val="center"/>
        </w:trPr>
        <w:tc>
          <w:tcPr>
            <w:tcW w:w="4812" w:type="dxa"/>
          </w:tcPr>
          <w:p w14:paraId="291C6DA8" w14:textId="77777777" w:rsidR="00CA4539" w:rsidRDefault="00CA4539">
            <w:pPr>
              <w:spacing w:line="200" w:lineRule="exact"/>
              <w:ind w:firstLineChars="200" w:firstLine="340"/>
              <w:rPr>
                <w:spacing w:val="10"/>
                <w:sz w:val="15"/>
                <w:szCs w:val="15"/>
              </w:rPr>
            </w:pPr>
          </w:p>
          <w:p w14:paraId="42A78E1D" w14:textId="77777777" w:rsidR="00CA4539" w:rsidRDefault="00CA4539">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14:paraId="3103CCB9" w14:textId="77777777" w:rsidR="00CA4539" w:rsidRDefault="00CA4539">
            <w:pPr>
              <w:spacing w:line="200" w:lineRule="exact"/>
              <w:ind w:firstLineChars="400" w:firstLine="680"/>
              <w:rPr>
                <w:spacing w:val="10"/>
                <w:sz w:val="15"/>
                <w:szCs w:val="15"/>
              </w:rPr>
            </w:pPr>
          </w:p>
          <w:p w14:paraId="79D1950B" w14:textId="77777777" w:rsidR="00CA4539" w:rsidRDefault="00CA4539">
            <w:pPr>
              <w:spacing w:line="200" w:lineRule="exact"/>
              <w:ind w:firstLineChars="500" w:firstLine="850"/>
              <w:rPr>
                <w:spacing w:val="10"/>
                <w:sz w:val="15"/>
                <w:szCs w:val="15"/>
              </w:rPr>
            </w:pPr>
          </w:p>
          <w:p w14:paraId="784FBDE7" w14:textId="77777777" w:rsidR="00CA4539" w:rsidRDefault="00CA4539">
            <w:pPr>
              <w:spacing w:line="200" w:lineRule="exact"/>
              <w:ind w:firstLineChars="500" w:firstLine="850"/>
              <w:rPr>
                <w:spacing w:val="10"/>
                <w:sz w:val="15"/>
                <w:szCs w:val="15"/>
              </w:rPr>
            </w:pPr>
            <w:r>
              <w:rPr>
                <w:spacing w:val="10"/>
                <w:sz w:val="15"/>
                <w:szCs w:val="15"/>
              </w:rPr>
              <w:t>年月日</w:t>
            </w:r>
          </w:p>
        </w:tc>
        <w:tc>
          <w:tcPr>
            <w:tcW w:w="4713" w:type="dxa"/>
          </w:tcPr>
          <w:p w14:paraId="26355150" w14:textId="77777777" w:rsidR="00CA4539" w:rsidRDefault="00CA4539">
            <w:pPr>
              <w:spacing w:line="200" w:lineRule="exact"/>
              <w:ind w:firstLineChars="200" w:firstLine="340"/>
              <w:rPr>
                <w:spacing w:val="10"/>
                <w:sz w:val="15"/>
                <w:szCs w:val="15"/>
              </w:rPr>
            </w:pPr>
          </w:p>
          <w:p w14:paraId="667D306B" w14:textId="77777777" w:rsidR="00CA4539" w:rsidRDefault="00CA4539">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14:paraId="6BB76836" w14:textId="77777777" w:rsidR="00CA4539" w:rsidRDefault="00CA4539">
            <w:pPr>
              <w:spacing w:line="200" w:lineRule="exact"/>
              <w:rPr>
                <w:spacing w:val="10"/>
                <w:sz w:val="15"/>
                <w:szCs w:val="15"/>
              </w:rPr>
            </w:pPr>
          </w:p>
          <w:p w14:paraId="7625DCAB" w14:textId="77777777" w:rsidR="00CA4539" w:rsidRDefault="00CA4539">
            <w:pPr>
              <w:spacing w:line="200" w:lineRule="exact"/>
              <w:rPr>
                <w:spacing w:val="10"/>
                <w:sz w:val="15"/>
                <w:szCs w:val="15"/>
              </w:rPr>
            </w:pPr>
          </w:p>
          <w:p w14:paraId="258F9278" w14:textId="77777777" w:rsidR="00CA4539" w:rsidRDefault="00CA4539">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14:paraId="0FF2D34C" w14:textId="77777777" w:rsidR="00CA4539" w:rsidRDefault="00CA4539">
            <w:pPr>
              <w:spacing w:line="200" w:lineRule="exact"/>
              <w:ind w:firstLineChars="400" w:firstLine="680"/>
              <w:rPr>
                <w:spacing w:val="10"/>
                <w:sz w:val="15"/>
                <w:szCs w:val="15"/>
              </w:rPr>
            </w:pPr>
          </w:p>
          <w:p w14:paraId="71A0CBF2" w14:textId="77777777" w:rsidR="00CA4539" w:rsidRDefault="00CA4539">
            <w:pPr>
              <w:spacing w:line="200" w:lineRule="exact"/>
              <w:ind w:firstLineChars="400" w:firstLine="680"/>
              <w:rPr>
                <w:spacing w:val="10"/>
                <w:sz w:val="15"/>
                <w:szCs w:val="15"/>
              </w:rPr>
            </w:pPr>
            <w:r>
              <w:rPr>
                <w:spacing w:val="10"/>
                <w:sz w:val="15"/>
                <w:szCs w:val="15"/>
              </w:rPr>
              <w:t>年月日</w:t>
            </w:r>
          </w:p>
        </w:tc>
      </w:tr>
    </w:tbl>
    <w:p w14:paraId="2AAC8FFF" w14:textId="77777777" w:rsidR="00CA4539" w:rsidRDefault="00CA4539">
      <w:pPr>
        <w:spacing w:line="200" w:lineRule="exact"/>
        <w:rPr>
          <w:spacing w:val="10"/>
          <w:sz w:val="15"/>
          <w:szCs w:val="15"/>
        </w:rPr>
      </w:pPr>
    </w:p>
    <w:p w14:paraId="391CF76A" w14:textId="77777777" w:rsidR="00CA4539" w:rsidRDefault="00CA4539">
      <w:pPr>
        <w:pStyle w:val="10"/>
        <w:spacing w:line="360" w:lineRule="auto"/>
        <w:ind w:firstLineChars="0" w:firstLine="0"/>
        <w:jc w:val="center"/>
        <w:sectPr w:rsidR="00000000">
          <w:pgSz w:w="11906" w:h="16838"/>
          <w:pgMar w:top="720" w:right="720" w:bottom="720" w:left="720" w:header="851" w:footer="992" w:gutter="0"/>
          <w:cols w:space="720"/>
          <w:docGrid w:type="lines" w:linePitch="312"/>
        </w:sectPr>
      </w:pPr>
    </w:p>
    <w:p w14:paraId="274C65D1" w14:textId="77777777" w:rsidR="00CA4539" w:rsidRDefault="00CA4539">
      <w:pPr>
        <w:pStyle w:val="10"/>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14:paraId="38EAC144"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14:paraId="21052C57" w14:textId="77777777" w:rsidR="00CA4539" w:rsidRDefault="00CA4539">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14:paraId="5E82C8E4" w14:textId="77777777" w:rsidR="00CA4539" w:rsidRDefault="00CA4539">
      <w:pPr>
        <w:pStyle w:val="10"/>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14:paraId="5A61B103" w14:textId="77777777" w:rsidR="00CA4539" w:rsidRDefault="00CA4539">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70D0A64A" w14:textId="77777777" w:rsidR="00CA4539" w:rsidRDefault="00CA4539">
      <w:pPr>
        <w:pStyle w:val="10"/>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14:paraId="0F885BCC" w14:textId="77777777" w:rsidR="00CA4539" w:rsidRDefault="00CA4539">
      <w:pPr>
        <w:pStyle w:val="10"/>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14:paraId="7D365EC6"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14:paraId="29DEBE94"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2.</w:t>
      </w:r>
      <w:r>
        <w:rPr>
          <w:rFonts w:ascii="宋体" w:hAnsi="宋体" w:cs="宋体" w:hint="eastAsia"/>
          <w:sz w:val="20"/>
          <w:szCs w:val="21"/>
        </w:rPr>
        <w:t>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14:paraId="6141F5ED"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14:paraId="3A846DD9"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hint="eastAsia"/>
          <w:sz w:val="20"/>
          <w:szCs w:val="21"/>
        </w:rPr>
        <w:t>甲方</w:t>
      </w:r>
      <w:r>
        <w:rPr>
          <w:rFonts w:ascii="宋体" w:hAnsi="宋体" w:cs="宋体"/>
          <w:sz w:val="20"/>
          <w:szCs w:val="21"/>
        </w:rPr>
        <w:t>有权按照对应期次《理财产品说明书》的约定收取相应费用。</w:t>
      </w:r>
    </w:p>
    <w:p w14:paraId="0576F521"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由于投资管理或者获取投资标的的需要，甲方有权决定以理财产品财产支付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14:paraId="3FA6978E" w14:textId="77777777" w:rsidR="00CA4539" w:rsidRDefault="00CA4539">
      <w:pPr>
        <w:pStyle w:val="10"/>
        <w:spacing w:line="360" w:lineRule="auto"/>
        <w:ind w:firstLine="400"/>
        <w:rPr>
          <w:rFonts w:ascii="宋体" w:hAnsi="宋体" w:cs="宋体"/>
          <w:b/>
          <w:bCs/>
          <w:sz w:val="20"/>
          <w:szCs w:val="21"/>
        </w:rPr>
      </w:pPr>
      <w:r>
        <w:rPr>
          <w:rFonts w:ascii="宋体" w:hAnsi="宋体" w:cs="宋体" w:hint="eastAsia"/>
          <w:sz w:val="20"/>
          <w:szCs w:val="21"/>
        </w:rPr>
        <w:t>6.</w:t>
      </w:r>
      <w:r>
        <w:rPr>
          <w:rFonts w:ascii="宋体" w:hAnsi="宋体" w:cs="宋体" w:hint="eastAsia"/>
          <w:sz w:val="20"/>
          <w:szCs w:val="21"/>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宋体" w:hAnsi="宋体" w:cs="宋体" w:hint="eastAsia"/>
          <w:sz w:val="20"/>
          <w:szCs w:val="21"/>
        </w:rPr>
        <w:t>/</w:t>
      </w:r>
      <w:r>
        <w:rPr>
          <w:rFonts w:ascii="宋体" w:hAnsi="宋体" w:cs="宋体" w:hint="eastAsia"/>
          <w:sz w:val="20"/>
          <w:szCs w:val="21"/>
        </w:rPr>
        <w:t>仲裁、申请保全</w:t>
      </w:r>
      <w:r>
        <w:rPr>
          <w:rFonts w:ascii="宋体" w:hAnsi="宋体" w:cs="宋体" w:hint="eastAsia"/>
          <w:sz w:val="20"/>
          <w:szCs w:val="21"/>
        </w:rPr>
        <w:t>/</w:t>
      </w:r>
      <w:r>
        <w:rPr>
          <w:rFonts w:ascii="宋体" w:hAnsi="宋体" w:cs="宋体" w:hint="eastAsia"/>
          <w:sz w:val="20"/>
          <w:szCs w:val="21"/>
        </w:rPr>
        <w:t>执行等，由此产生的费用由理财产品承担，在实际发生时列支。</w:t>
      </w:r>
    </w:p>
    <w:p w14:paraId="7510EEA3" w14:textId="77777777" w:rsidR="00CA4539" w:rsidRDefault="00CA4539">
      <w:pPr>
        <w:pStyle w:val="10"/>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14:paraId="259FCB11" w14:textId="77777777" w:rsidR="00CA4539" w:rsidRDefault="00CA4539">
      <w:pPr>
        <w:pStyle w:val="10"/>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14:paraId="7E3E1BB8" w14:textId="77777777" w:rsidR="00CA4539" w:rsidRDefault="00CA4539">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1</w:t>
      </w:r>
      <w:r>
        <w:rPr>
          <w:rFonts w:ascii="宋体" w:hAnsi="宋体" w:cs="宋体" w:hint="eastAsia"/>
          <w:b/>
          <w:bCs/>
          <w:sz w:val="20"/>
          <w:szCs w:val="21"/>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2FBA6C2A" w14:textId="77777777" w:rsidR="00CA4539" w:rsidRDefault="00CA4539">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w:t>
      </w:r>
      <w:r>
        <w:rPr>
          <w:rFonts w:ascii="宋体" w:hAnsi="宋体" w:cs="宋体" w:hint="eastAsia"/>
          <w:b/>
          <w:bCs/>
          <w:sz w:val="20"/>
          <w:szCs w:val="21"/>
        </w:rPr>
        <w:t>2</w:t>
      </w:r>
      <w:r>
        <w:rPr>
          <w:rFonts w:ascii="宋体" w:hAnsi="宋体" w:cs="宋体" w:hint="eastAsia"/>
          <w:b/>
          <w:bCs/>
          <w:sz w:val="20"/>
          <w:szCs w:val="21"/>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1DD446B9" w14:textId="77777777" w:rsidR="00CA4539" w:rsidRDefault="00CA4539">
      <w:pPr>
        <w:pStyle w:val="10"/>
        <w:spacing w:line="360" w:lineRule="auto"/>
        <w:ind w:firstLineChars="0" w:firstLine="440"/>
        <w:rPr>
          <w:rFonts w:ascii="宋体" w:hAnsi="宋体" w:cs="宋体"/>
          <w:b/>
          <w:bCs/>
          <w:sz w:val="20"/>
          <w:szCs w:val="21"/>
        </w:rPr>
      </w:pPr>
      <w:r>
        <w:rPr>
          <w:rFonts w:ascii="宋体" w:hAnsi="宋体" w:cs="宋体" w:hint="eastAsia"/>
          <w:b/>
          <w:bCs/>
          <w:sz w:val="20"/>
          <w:szCs w:val="21"/>
        </w:rPr>
        <w:t>9.</w:t>
      </w:r>
      <w:r>
        <w:rPr>
          <w:rFonts w:ascii="宋体" w:hAnsi="宋体" w:cs="宋体" w:hint="eastAsia"/>
          <w:b/>
          <w:bCs/>
          <w:sz w:val="20"/>
          <w:szCs w:val="21"/>
        </w:rPr>
        <w:t>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73A9FB46" w14:textId="77777777" w:rsidR="00CA4539" w:rsidRDefault="00CA4539">
      <w:pPr>
        <w:pStyle w:val="10"/>
        <w:spacing w:line="360" w:lineRule="auto"/>
        <w:ind w:firstLineChars="0" w:firstLine="440"/>
        <w:rPr>
          <w:rFonts w:ascii="宋体" w:hAnsi="宋体" w:cs="宋体"/>
          <w:sz w:val="20"/>
          <w:szCs w:val="21"/>
        </w:rPr>
      </w:pPr>
      <w:r>
        <w:rPr>
          <w:rFonts w:ascii="宋体" w:hAnsi="宋体" w:cs="宋体" w:hint="eastAsia"/>
          <w:sz w:val="20"/>
          <w:szCs w:val="21"/>
        </w:rPr>
        <w:t>10.</w:t>
      </w:r>
      <w:r>
        <w:rPr>
          <w:rFonts w:ascii="宋体" w:hAnsi="宋体" w:cs="宋体" w:hint="eastAsia"/>
          <w:sz w:val="20"/>
          <w:szCs w:val="21"/>
        </w:rPr>
        <w:t>法律法规规定或理财产品销售文件约定的其它权利及义务。</w:t>
      </w:r>
    </w:p>
    <w:p w14:paraId="5B19A4FD"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（二）乙方的权利与义务</w:t>
      </w:r>
    </w:p>
    <w:p w14:paraId="01DB61CB" w14:textId="77777777" w:rsidR="00CA4539" w:rsidRDefault="00CA4539">
      <w:pPr>
        <w:pStyle w:val="10"/>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14:paraId="58436117" w14:textId="77777777" w:rsidR="00CA4539" w:rsidRDefault="00CA4539">
      <w:pPr>
        <w:pStyle w:val="10"/>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14:paraId="2BF09FFA" w14:textId="77777777" w:rsidR="00CA4539" w:rsidRDefault="00CA4539">
      <w:pPr>
        <w:pStyle w:val="10"/>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14:paraId="49360486"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14:paraId="38586631" w14:textId="77777777" w:rsidR="00CA4539" w:rsidRDefault="00CA4539">
      <w:pPr>
        <w:pStyle w:val="10"/>
        <w:spacing w:line="360" w:lineRule="auto"/>
        <w:ind w:firstLineChars="0" w:firstLine="440"/>
        <w:rPr>
          <w:rFonts w:ascii="宋体" w:hAnsi="宋体" w:cs="宋体"/>
          <w:sz w:val="20"/>
          <w:szCs w:val="21"/>
        </w:rPr>
      </w:pPr>
      <w:r>
        <w:rPr>
          <w:rFonts w:ascii="宋体" w:hAnsi="宋体" w:cs="宋体" w:hint="eastAsia"/>
          <w:sz w:val="20"/>
          <w:szCs w:val="21"/>
        </w:rPr>
        <w:t>5.</w:t>
      </w:r>
      <w:r>
        <w:rPr>
          <w:rFonts w:ascii="宋体" w:hAnsi="宋体" w:cs="宋体" w:hint="eastAsia"/>
          <w:sz w:val="20"/>
          <w:szCs w:val="21"/>
        </w:rPr>
        <w:t>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14:paraId="325533A7" w14:textId="77777777" w:rsidR="00CA4539" w:rsidRDefault="00CA4539">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6.</w:t>
      </w:r>
      <w:r>
        <w:rPr>
          <w:rFonts w:ascii="宋体" w:hAnsi="宋体" w:cs="宋体" w:hint="eastAsia"/>
          <w:b/>
          <w:bCs/>
          <w:sz w:val="20"/>
          <w:szCs w:val="21"/>
        </w:rPr>
        <w:t>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09AB5CF2" w14:textId="77777777" w:rsidR="00CA4539" w:rsidRDefault="00CA4539">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7.</w:t>
      </w:r>
      <w:r>
        <w:rPr>
          <w:rFonts w:ascii="宋体" w:hAnsi="宋体" w:cs="宋体" w:hint="eastAsia"/>
          <w:b/>
          <w:bCs/>
          <w:sz w:val="20"/>
          <w:szCs w:val="21"/>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0E196A23" w14:textId="77777777" w:rsidR="00CA4539" w:rsidRDefault="00CA4539">
      <w:pPr>
        <w:pStyle w:val="10"/>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0009795D" w14:textId="77777777" w:rsidR="00CA4539" w:rsidRDefault="00CA4539">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w:t>
      </w:r>
      <w:r>
        <w:rPr>
          <w:rFonts w:ascii="宋体" w:hAnsi="宋体" w:cs="宋体" w:hint="eastAsia"/>
          <w:b/>
          <w:bCs/>
          <w:sz w:val="20"/>
          <w:szCs w:val="21"/>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0681A48E" w14:textId="77777777" w:rsidR="00CA4539" w:rsidRDefault="00CA4539">
      <w:pPr>
        <w:pStyle w:val="10"/>
        <w:spacing w:line="360" w:lineRule="auto"/>
        <w:ind w:firstLineChars="0" w:firstLine="442"/>
        <w:rPr>
          <w:rFonts w:ascii="宋体" w:hAnsi="宋体" w:cs="宋体"/>
          <w:b/>
          <w:bCs/>
          <w:sz w:val="20"/>
          <w:szCs w:val="21"/>
        </w:rPr>
      </w:pPr>
      <w:r>
        <w:rPr>
          <w:rFonts w:ascii="宋体" w:hAnsi="宋体" w:cs="宋体" w:hint="eastAsia"/>
          <w:b/>
          <w:bCs/>
          <w:sz w:val="20"/>
          <w:szCs w:val="21"/>
        </w:rPr>
        <w:t>10.</w:t>
      </w:r>
      <w:r>
        <w:rPr>
          <w:rFonts w:ascii="宋体" w:hAnsi="宋体" w:cs="宋体" w:hint="eastAsia"/>
          <w:b/>
          <w:bCs/>
          <w:sz w:val="20"/>
          <w:szCs w:val="21"/>
        </w:rPr>
        <w:t>乙方对因购买、持有本理财产品而知悉的甲方及销售机构保密信息承担保密义务，乙方承诺不以任何方式向任何第三方披露甲方或销售机构的保密信息，法律法规另有规定的除外。</w:t>
      </w:r>
    </w:p>
    <w:p w14:paraId="36927ECE" w14:textId="77777777" w:rsidR="00CA4539" w:rsidRDefault="00CA4539">
      <w:pPr>
        <w:pStyle w:val="10"/>
        <w:spacing w:line="360" w:lineRule="auto"/>
        <w:ind w:firstLineChars="0" w:firstLine="440"/>
        <w:rPr>
          <w:rFonts w:ascii="宋体" w:hAnsi="宋体" w:cs="宋体"/>
          <w:sz w:val="20"/>
          <w:szCs w:val="21"/>
        </w:rPr>
      </w:pPr>
      <w:r>
        <w:rPr>
          <w:rFonts w:ascii="宋体" w:hAnsi="宋体" w:cs="宋体" w:hint="eastAsia"/>
          <w:sz w:val="20"/>
          <w:szCs w:val="21"/>
        </w:rPr>
        <w:t>11.</w:t>
      </w:r>
      <w:r>
        <w:rPr>
          <w:rFonts w:ascii="宋体" w:hAnsi="宋体" w:cs="宋体" w:hint="eastAsia"/>
          <w:sz w:val="20"/>
          <w:szCs w:val="21"/>
        </w:rPr>
        <w:t>法律法规规定或理财产品销售文件约定的其它权利及义务。</w:t>
      </w:r>
    </w:p>
    <w:p w14:paraId="2D177435" w14:textId="77777777" w:rsidR="00CA4539" w:rsidRDefault="00CA4539">
      <w:pPr>
        <w:pStyle w:val="10"/>
        <w:spacing w:line="360" w:lineRule="auto"/>
        <w:ind w:firstLine="402"/>
        <w:rPr>
          <w:rFonts w:ascii="宋体" w:hAnsi="宋体" w:cs="宋体"/>
          <w:b/>
          <w:sz w:val="20"/>
          <w:szCs w:val="21"/>
        </w:rPr>
      </w:pPr>
      <w:r>
        <w:rPr>
          <w:rFonts w:ascii="宋体" w:hAnsi="宋体" w:cs="宋体" w:hint="eastAsia"/>
          <w:b/>
          <w:sz w:val="20"/>
          <w:szCs w:val="21"/>
        </w:rPr>
        <w:t>三、协议的生效和终止</w:t>
      </w:r>
    </w:p>
    <w:p w14:paraId="77D1CE92"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46EEB585"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4EB67A2B"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14:paraId="4979AF11" w14:textId="77777777" w:rsidR="00CA4539" w:rsidRDefault="00CA4539">
      <w:pPr>
        <w:pStyle w:val="10"/>
        <w:spacing w:line="360" w:lineRule="auto"/>
        <w:ind w:firstLine="402"/>
        <w:rPr>
          <w:rFonts w:ascii="宋体" w:hAnsi="宋体" w:cs="宋体"/>
          <w:b/>
          <w:bCs/>
          <w:sz w:val="20"/>
          <w:szCs w:val="21"/>
        </w:rPr>
      </w:pPr>
      <w:r>
        <w:rPr>
          <w:rFonts w:ascii="宋体" w:hAnsi="宋体" w:cs="宋体" w:hint="eastAsia"/>
          <w:b/>
          <w:bCs/>
          <w:sz w:val="20"/>
          <w:szCs w:val="21"/>
        </w:rPr>
        <w:t>四、不可抗力及其他免责条款</w:t>
      </w:r>
    </w:p>
    <w:p w14:paraId="5C3E0B25" w14:textId="77777777" w:rsidR="00CA4539" w:rsidRDefault="00CA4539">
      <w:pPr>
        <w:pStyle w:val="10"/>
        <w:spacing w:line="360" w:lineRule="auto"/>
        <w:ind w:firstLine="402"/>
        <w:rPr>
          <w:rFonts w:ascii="宋体" w:hAnsi="宋体" w:cs="宋体"/>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533E80D4" w14:textId="77777777" w:rsidR="00CA4539" w:rsidRDefault="00CA4539">
      <w:pPr>
        <w:pStyle w:val="10"/>
        <w:spacing w:line="360" w:lineRule="auto"/>
        <w:ind w:firstLine="402"/>
        <w:rPr>
          <w:rFonts w:ascii="宋体" w:hAnsi="宋体" w:cs="宋体"/>
          <w:b/>
          <w:sz w:val="20"/>
          <w:szCs w:val="21"/>
        </w:rPr>
      </w:pPr>
      <w:r>
        <w:rPr>
          <w:rFonts w:ascii="宋体" w:hAnsi="宋体" w:cs="宋体"/>
          <w:b/>
          <w:sz w:val="20"/>
          <w:szCs w:val="21"/>
        </w:rPr>
        <w:t>非因</w:t>
      </w:r>
      <w:r>
        <w:rPr>
          <w:rFonts w:ascii="宋体" w:hAnsi="宋体" w:cs="宋体" w:hint="eastAsia"/>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ascii="宋体" w:hAnsi="宋体" w:cs="宋体" w:hint="eastAsia"/>
          <w:b/>
          <w:sz w:val="20"/>
          <w:szCs w:val="21"/>
        </w:rPr>
        <w:t>甲方</w:t>
      </w:r>
      <w:r>
        <w:rPr>
          <w:rFonts w:ascii="宋体" w:hAnsi="宋体" w:cs="宋体"/>
          <w:b/>
          <w:sz w:val="20"/>
          <w:szCs w:val="21"/>
        </w:rPr>
        <w:t>不承担责任。</w:t>
      </w:r>
    </w:p>
    <w:p w14:paraId="1FE11E8F" w14:textId="77777777" w:rsidR="00CA4539" w:rsidRDefault="00CA4539">
      <w:pPr>
        <w:pStyle w:val="10"/>
        <w:spacing w:line="360" w:lineRule="auto"/>
        <w:ind w:firstLine="402"/>
        <w:rPr>
          <w:rFonts w:ascii="宋体" w:hAnsi="宋体" w:cs="宋体"/>
          <w:b/>
          <w:bCs/>
          <w:sz w:val="20"/>
          <w:szCs w:val="21"/>
        </w:rPr>
      </w:pPr>
      <w:r>
        <w:rPr>
          <w:rFonts w:ascii="宋体" w:hAnsi="宋体" w:cs="宋体" w:hint="eastAsia"/>
          <w:b/>
          <w:bCs/>
          <w:sz w:val="20"/>
          <w:szCs w:val="21"/>
        </w:rPr>
        <w:t>五、争议解决</w:t>
      </w:r>
    </w:p>
    <w:p w14:paraId="1A5E09C0" w14:textId="77777777" w:rsidR="00CA4539" w:rsidRDefault="00CA4539">
      <w:pPr>
        <w:pStyle w:val="10"/>
        <w:spacing w:line="360" w:lineRule="auto"/>
        <w:ind w:firstLine="402"/>
        <w:rPr>
          <w:rFonts w:ascii="宋体" w:hAnsi="宋体" w:cs="宋体"/>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24A8CE43" w14:textId="77777777" w:rsidR="00CA4539" w:rsidRDefault="00CA4539">
      <w:pPr>
        <w:pStyle w:val="10"/>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14:paraId="7AFDAD10" w14:textId="77777777" w:rsidR="00CA4539" w:rsidRDefault="00CA4539">
      <w:pPr>
        <w:pStyle w:val="10"/>
        <w:spacing w:line="360" w:lineRule="auto"/>
        <w:ind w:firstLine="400"/>
        <w:rPr>
          <w:rFonts w:ascii="宋体" w:hAnsi="宋体" w:cs="宋体"/>
          <w:sz w:val="20"/>
          <w:szCs w:val="21"/>
        </w:rPr>
      </w:pPr>
    </w:p>
    <w:p w14:paraId="70E53F03" w14:textId="77777777" w:rsidR="00CA4539" w:rsidRDefault="00CA4539">
      <w:pPr>
        <w:pStyle w:val="10"/>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14:paraId="25AF4E34" w14:textId="77777777" w:rsidR="00CA4539" w:rsidRDefault="00CA4539">
      <w:pPr>
        <w:pStyle w:val="10"/>
        <w:spacing w:line="360" w:lineRule="auto"/>
        <w:ind w:firstLine="400"/>
        <w:rPr>
          <w:rFonts w:ascii="宋体" w:hAnsi="宋体" w:cs="宋体"/>
          <w:sz w:val="20"/>
          <w:szCs w:val="21"/>
        </w:rPr>
      </w:pPr>
      <w:r>
        <w:rPr>
          <w:rFonts w:ascii="宋体" w:hAnsi="宋体" w:cs="宋体" w:hint="eastAsia"/>
          <w:sz w:val="20"/>
          <w:szCs w:val="21"/>
        </w:rPr>
        <w:t>（以下无正文）</w:t>
      </w:r>
    </w:p>
    <w:p w14:paraId="5157DAF6" w14:textId="77777777" w:rsidR="00CA4539" w:rsidRDefault="00CA4539">
      <w:pPr>
        <w:pStyle w:val="10"/>
        <w:spacing w:line="360" w:lineRule="auto"/>
        <w:ind w:firstLine="400"/>
        <w:rPr>
          <w:rFonts w:ascii="宋体" w:hAnsi="宋体" w:cs="宋体"/>
          <w:sz w:val="20"/>
          <w:szCs w:val="21"/>
        </w:rPr>
      </w:pPr>
    </w:p>
    <w:p w14:paraId="3277E071" w14:textId="77777777" w:rsidR="00CA4539" w:rsidRDefault="00CA4539">
      <w:pPr>
        <w:spacing w:line="360" w:lineRule="auto"/>
        <w:rPr>
          <w:rStyle w:val="fontstyle01"/>
          <w:rFonts w:hint="default"/>
          <w:sz w:val="20"/>
          <w:szCs w:val="21"/>
        </w:rPr>
      </w:pPr>
      <w:r>
        <w:rPr>
          <w:rStyle w:val="fontstyle01"/>
          <w:rFonts w:hint="default"/>
          <w:sz w:val="20"/>
          <w:szCs w:val="21"/>
        </w:rPr>
        <w:t>个人投资者（如适用）：</w:t>
      </w:r>
      <w:r>
        <w:rPr>
          <w:rStyle w:val="fontstyle01"/>
          <w:rFonts w:hint="default"/>
          <w:sz w:val="20"/>
          <w:szCs w:val="21"/>
        </w:rPr>
        <w:t xml:space="preserve">                   </w:t>
      </w:r>
      <w:r>
        <w:rPr>
          <w:rStyle w:val="fontstyle01"/>
          <w:rFonts w:hint="default"/>
          <w:sz w:val="20"/>
          <w:szCs w:val="21"/>
        </w:rPr>
        <w:t>机构投资者（如适用）：</w:t>
      </w:r>
    </w:p>
    <w:p w14:paraId="3BEA170F" w14:textId="77777777" w:rsidR="00CA4539" w:rsidRDefault="00CA4539">
      <w:pPr>
        <w:spacing w:line="360" w:lineRule="auto"/>
        <w:rPr>
          <w:rStyle w:val="fontstyle01"/>
          <w:rFonts w:hint="default"/>
          <w:sz w:val="20"/>
          <w:szCs w:val="21"/>
        </w:rPr>
      </w:pPr>
      <w:r>
        <w:rPr>
          <w:rStyle w:val="fontstyle01"/>
          <w:rFonts w:hint="default"/>
          <w:sz w:val="20"/>
          <w:szCs w:val="21"/>
        </w:rPr>
        <w:t>个人投资者：</w:t>
      </w:r>
      <w:r>
        <w:rPr>
          <w:rStyle w:val="fontstyle01"/>
          <w:rFonts w:hint="default"/>
          <w:sz w:val="20"/>
          <w:szCs w:val="21"/>
        </w:rPr>
        <w:t xml:space="preserve"> </w:t>
      </w:r>
      <w:r>
        <w:rPr>
          <w:rStyle w:val="fontstyle01"/>
          <w:rFonts w:hint="default"/>
          <w:sz w:val="20"/>
          <w:szCs w:val="21"/>
        </w:rPr>
        <w:t>（签名或盖章）</w:t>
      </w:r>
      <w:r>
        <w:rPr>
          <w:rStyle w:val="fontstyle01"/>
          <w:rFonts w:hint="default"/>
          <w:sz w:val="20"/>
          <w:szCs w:val="21"/>
        </w:rPr>
        <w:t xml:space="preserve">              </w:t>
      </w:r>
      <w:r>
        <w:rPr>
          <w:rStyle w:val="fontstyle01"/>
          <w:rFonts w:hint="default"/>
          <w:sz w:val="20"/>
          <w:szCs w:val="21"/>
        </w:rPr>
        <w:t>机构投资者：</w:t>
      </w:r>
      <w:r>
        <w:rPr>
          <w:rStyle w:val="fontstyle01"/>
          <w:rFonts w:hint="default"/>
          <w:sz w:val="20"/>
          <w:szCs w:val="21"/>
        </w:rPr>
        <w:t xml:space="preserve"> </w:t>
      </w:r>
      <w:r>
        <w:rPr>
          <w:rStyle w:val="fontstyle01"/>
          <w:rFonts w:hint="default"/>
          <w:sz w:val="20"/>
          <w:szCs w:val="21"/>
        </w:rPr>
        <w:t>（</w:t>
      </w:r>
      <w:r>
        <w:rPr>
          <w:rFonts w:ascii="宋体" w:hAnsi="宋体" w:cs="宋体" w:hint="eastAsia"/>
          <w:sz w:val="20"/>
          <w:szCs w:val="21"/>
        </w:rPr>
        <w:t>公章或合同专用章</w:t>
      </w:r>
      <w:r>
        <w:rPr>
          <w:rStyle w:val="fontstyle01"/>
          <w:rFonts w:hint="default"/>
          <w:sz w:val="20"/>
          <w:szCs w:val="21"/>
        </w:rPr>
        <w:t>）</w:t>
      </w:r>
    </w:p>
    <w:p w14:paraId="1E836348" w14:textId="77777777" w:rsidR="00CA4539" w:rsidRDefault="00CA4539">
      <w:pPr>
        <w:spacing w:line="360" w:lineRule="auto"/>
        <w:rPr>
          <w:rStyle w:val="fontstyle01"/>
          <w:rFonts w:hint="default"/>
          <w:sz w:val="20"/>
          <w:szCs w:val="21"/>
        </w:rPr>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r>
        <w:rPr>
          <w:rStyle w:val="fontstyle01"/>
          <w:rFonts w:hint="default"/>
          <w:sz w:val="20"/>
          <w:szCs w:val="21"/>
        </w:rPr>
        <w:t xml:space="preserve">                           </w:t>
      </w:r>
      <w:r>
        <w:rPr>
          <w:rStyle w:val="fontstyle01"/>
          <w:rFonts w:hint="default"/>
          <w:sz w:val="20"/>
          <w:szCs w:val="21"/>
        </w:rPr>
        <w:t>法定代表人或授权代理人：（签名或盖章）</w:t>
      </w:r>
    </w:p>
    <w:p w14:paraId="318489EA" w14:textId="77777777" w:rsidR="00CA4539" w:rsidRDefault="00CA4539">
      <w:pPr>
        <w:widowControl/>
        <w:jc w:val="left"/>
      </w:pPr>
      <w:r>
        <w:rPr>
          <w:rStyle w:val="fontstyle01"/>
          <w:rFonts w:hint="default"/>
          <w:sz w:val="20"/>
          <w:szCs w:val="21"/>
        </w:rPr>
        <w:t xml:space="preserve">                                            </w:t>
      </w:r>
      <w:r>
        <w:rPr>
          <w:rStyle w:val="fontstyle01"/>
          <w:rFonts w:hint="default"/>
          <w:sz w:val="20"/>
          <w:szCs w:val="21"/>
        </w:rPr>
        <w:t>年</w:t>
      </w:r>
      <w:r>
        <w:rPr>
          <w:rStyle w:val="fontstyle01"/>
          <w:rFonts w:hint="default"/>
          <w:sz w:val="20"/>
          <w:szCs w:val="21"/>
        </w:rPr>
        <w:t xml:space="preserve">    </w:t>
      </w:r>
      <w:r>
        <w:rPr>
          <w:rStyle w:val="fontstyle01"/>
          <w:rFonts w:hint="default"/>
          <w:sz w:val="20"/>
          <w:szCs w:val="21"/>
        </w:rPr>
        <w:t>月</w:t>
      </w:r>
      <w:r>
        <w:rPr>
          <w:rStyle w:val="fontstyle01"/>
          <w:rFonts w:hint="default"/>
          <w:sz w:val="20"/>
          <w:szCs w:val="21"/>
        </w:rPr>
        <w:t xml:space="preserve">   </w:t>
      </w:r>
      <w:r>
        <w:rPr>
          <w:rStyle w:val="fontstyle01"/>
          <w:rFonts w:hint="default"/>
          <w:sz w:val="20"/>
          <w:szCs w:val="21"/>
        </w:rPr>
        <w:t>日</w:t>
      </w:r>
    </w:p>
    <w:p w14:paraId="44AB97CB" w14:textId="77777777" w:rsidR="00CA4539" w:rsidRDefault="00CA4539">
      <w:pPr>
        <w:pStyle w:val="a0"/>
        <w:ind w:firstLineChars="0" w:firstLine="0"/>
        <w:rPr>
          <w:b/>
          <w:kern w:val="0"/>
          <w:sz w:val="15"/>
          <w:szCs w:val="11"/>
        </w:rPr>
      </w:pPr>
    </w:p>
    <w:p w14:paraId="05EB3305" w14:textId="77777777" w:rsidR="00CA4539" w:rsidRDefault="00CA4539">
      <w:pPr>
        <w:pStyle w:val="a0"/>
        <w:ind w:firstLine="301"/>
        <w:rPr>
          <w:rFonts w:ascii="宋体"/>
          <w:b/>
          <w:bCs/>
          <w:color w:val="3D3D3D"/>
          <w:kern w:val="0"/>
          <w:sz w:val="15"/>
          <w:szCs w:val="15"/>
        </w:rPr>
      </w:pPr>
    </w:p>
    <w:p w14:paraId="2B110C5A" w14:textId="77777777" w:rsidR="00CA4539" w:rsidRDefault="00CA4539">
      <w:pPr>
        <w:pStyle w:val="a0"/>
        <w:ind w:firstLine="301"/>
        <w:rPr>
          <w:rFonts w:ascii="宋体"/>
          <w:b/>
          <w:bCs/>
          <w:color w:val="3D3D3D"/>
          <w:kern w:val="0"/>
          <w:sz w:val="15"/>
          <w:szCs w:val="15"/>
        </w:rPr>
      </w:pPr>
    </w:p>
    <w:p w14:paraId="4813A1C0" w14:textId="77777777" w:rsidR="00CA4539" w:rsidRDefault="00CA4539"/>
    <w:p w14:paraId="34312069" w14:textId="77777777" w:rsidR="00CA4539" w:rsidRDefault="00CA4539">
      <w:pPr>
        <w:pStyle w:val="a0"/>
        <w:ind w:firstLine="360"/>
      </w:pPr>
    </w:p>
    <w:p w14:paraId="5BB537EE" w14:textId="77777777" w:rsidR="00CA4539" w:rsidRDefault="00CA4539">
      <w:pPr>
        <w:pStyle w:val="a0"/>
        <w:ind w:firstLine="360"/>
      </w:pPr>
    </w:p>
    <w:p w14:paraId="522F92DB" w14:textId="77777777" w:rsidR="00CA4539" w:rsidRDefault="00CA4539">
      <w:pPr>
        <w:pStyle w:val="a0"/>
        <w:ind w:firstLine="360"/>
      </w:pPr>
    </w:p>
    <w:p w14:paraId="0621BCE5" w14:textId="77777777" w:rsidR="00CA4539" w:rsidRDefault="00CA4539">
      <w:pPr>
        <w:pStyle w:val="a0"/>
        <w:ind w:firstLine="360"/>
      </w:pPr>
    </w:p>
    <w:p w14:paraId="57584ECB" w14:textId="77777777" w:rsidR="00CA4539" w:rsidRDefault="00CA4539">
      <w:pPr>
        <w:pStyle w:val="a0"/>
        <w:ind w:firstLine="360"/>
      </w:pPr>
    </w:p>
    <w:p w14:paraId="71D3A506" w14:textId="77777777" w:rsidR="00CA4539" w:rsidRDefault="00CA4539">
      <w:pPr>
        <w:pStyle w:val="a0"/>
        <w:ind w:firstLine="360"/>
      </w:pPr>
    </w:p>
    <w:p w14:paraId="5F6ECADE" w14:textId="77777777" w:rsidR="00CA4539" w:rsidRDefault="00CA4539">
      <w:pPr>
        <w:pStyle w:val="a0"/>
        <w:ind w:firstLine="360"/>
      </w:pPr>
    </w:p>
    <w:p w14:paraId="386991DF" w14:textId="77777777" w:rsidR="00CA4539" w:rsidRDefault="00CA4539">
      <w:pPr>
        <w:pStyle w:val="a0"/>
        <w:ind w:firstLine="360"/>
      </w:pPr>
    </w:p>
    <w:p w14:paraId="450DEF14" w14:textId="77777777" w:rsidR="00CA4539" w:rsidRDefault="00CA4539">
      <w:pPr>
        <w:pStyle w:val="a0"/>
        <w:ind w:firstLine="360"/>
      </w:pPr>
    </w:p>
    <w:p w14:paraId="4299AEA7" w14:textId="77777777" w:rsidR="00CA4539" w:rsidRDefault="00CA4539">
      <w:pPr>
        <w:pStyle w:val="a0"/>
        <w:ind w:firstLine="360"/>
      </w:pPr>
    </w:p>
    <w:p w14:paraId="1CCE1516" w14:textId="77777777" w:rsidR="00CA4539" w:rsidRDefault="00CA4539">
      <w:pPr>
        <w:pStyle w:val="a0"/>
        <w:ind w:firstLine="360"/>
      </w:pPr>
    </w:p>
    <w:p w14:paraId="290BAD5B" w14:textId="77777777" w:rsidR="00CA4539" w:rsidRDefault="00CA4539">
      <w:pPr>
        <w:pStyle w:val="a0"/>
        <w:ind w:firstLine="360"/>
      </w:pPr>
    </w:p>
    <w:p w14:paraId="40065706" w14:textId="77777777" w:rsidR="00CA4539" w:rsidRDefault="00CA4539">
      <w:pPr>
        <w:pStyle w:val="a0"/>
        <w:ind w:firstLine="360"/>
      </w:pPr>
    </w:p>
    <w:p w14:paraId="4E454849" w14:textId="77777777" w:rsidR="00CA4539" w:rsidRDefault="00CA4539">
      <w:pPr>
        <w:pStyle w:val="a0"/>
        <w:ind w:firstLine="360"/>
      </w:pPr>
    </w:p>
    <w:p w14:paraId="52F300D2" w14:textId="77777777" w:rsidR="00CA4539" w:rsidRDefault="00CA4539">
      <w:pPr>
        <w:pStyle w:val="a0"/>
        <w:ind w:firstLine="360"/>
      </w:pPr>
    </w:p>
    <w:p w14:paraId="4F734C22" w14:textId="77777777" w:rsidR="00CA4539" w:rsidRDefault="00CA4539">
      <w:pPr>
        <w:pStyle w:val="a0"/>
        <w:ind w:firstLine="360"/>
      </w:pPr>
    </w:p>
    <w:p w14:paraId="153C9802" w14:textId="77777777" w:rsidR="00CA4539" w:rsidRDefault="00CA4539">
      <w:pPr>
        <w:pStyle w:val="a0"/>
        <w:ind w:firstLine="360"/>
      </w:pPr>
    </w:p>
    <w:p w14:paraId="50A04E88" w14:textId="77777777" w:rsidR="00CA4539" w:rsidRDefault="00CA4539">
      <w:pPr>
        <w:pStyle w:val="a0"/>
        <w:ind w:firstLine="360"/>
      </w:pPr>
    </w:p>
    <w:p w14:paraId="30F18E06" w14:textId="77777777" w:rsidR="00CA4539" w:rsidRDefault="00CA4539">
      <w:pPr>
        <w:pStyle w:val="a0"/>
        <w:ind w:firstLine="360"/>
      </w:pPr>
    </w:p>
    <w:p w14:paraId="3DE2551F" w14:textId="77777777" w:rsidR="00CA4539" w:rsidRDefault="00CA4539">
      <w:pPr>
        <w:pStyle w:val="a0"/>
        <w:ind w:firstLine="360"/>
      </w:pPr>
    </w:p>
    <w:p w14:paraId="2EE8510B" w14:textId="77777777" w:rsidR="00CA4539" w:rsidRDefault="00CA4539">
      <w:pPr>
        <w:pStyle w:val="a0"/>
        <w:ind w:firstLine="360"/>
      </w:pPr>
    </w:p>
    <w:p w14:paraId="2179D11D" w14:textId="77777777" w:rsidR="00CA4539" w:rsidRDefault="00CA4539">
      <w:pPr>
        <w:pStyle w:val="a0"/>
        <w:ind w:firstLine="360"/>
      </w:pPr>
    </w:p>
    <w:p w14:paraId="59580F43" w14:textId="77777777" w:rsidR="00CA4539" w:rsidRDefault="00CA4539">
      <w:pPr>
        <w:pStyle w:val="a0"/>
        <w:ind w:firstLine="360"/>
      </w:pPr>
    </w:p>
    <w:p w14:paraId="224E735B" w14:textId="77777777" w:rsidR="00CA4539" w:rsidRDefault="00CA4539">
      <w:pPr>
        <w:pStyle w:val="a0"/>
        <w:ind w:firstLine="360"/>
      </w:pPr>
    </w:p>
    <w:p w14:paraId="36AC20C2" w14:textId="77777777" w:rsidR="00CA4539" w:rsidRDefault="00CA4539">
      <w:pPr>
        <w:pStyle w:val="a0"/>
        <w:ind w:firstLine="360"/>
      </w:pPr>
    </w:p>
    <w:p w14:paraId="04717CE2" w14:textId="77777777" w:rsidR="00CA4539" w:rsidRDefault="00CA4539">
      <w:pPr>
        <w:pStyle w:val="a0"/>
        <w:ind w:firstLine="360"/>
      </w:pPr>
    </w:p>
    <w:p w14:paraId="10D0ABBE" w14:textId="77777777" w:rsidR="00CA4539" w:rsidRDefault="00CA4539">
      <w:pPr>
        <w:pStyle w:val="a0"/>
        <w:ind w:firstLine="360"/>
      </w:pPr>
    </w:p>
    <w:p w14:paraId="30594FFF" w14:textId="77777777" w:rsidR="00CA4539" w:rsidRDefault="00CA4539">
      <w:pPr>
        <w:pStyle w:val="a0"/>
        <w:ind w:firstLine="360"/>
      </w:pPr>
    </w:p>
    <w:p w14:paraId="6D5EB769" w14:textId="77777777" w:rsidR="00CA4539" w:rsidRDefault="00CA4539">
      <w:pPr>
        <w:pStyle w:val="a0"/>
        <w:ind w:firstLine="360"/>
      </w:pPr>
    </w:p>
    <w:p w14:paraId="65AF25D0" w14:textId="77777777" w:rsidR="00CA4539" w:rsidRDefault="00CA4539">
      <w:pPr>
        <w:pStyle w:val="a0"/>
        <w:ind w:firstLine="360"/>
      </w:pPr>
    </w:p>
    <w:p w14:paraId="0B4A8158" w14:textId="77777777" w:rsidR="00CA4539" w:rsidRDefault="00CA4539">
      <w:pPr>
        <w:pStyle w:val="a0"/>
        <w:ind w:firstLine="360"/>
      </w:pPr>
    </w:p>
    <w:p w14:paraId="4450CC35" w14:textId="77777777" w:rsidR="00CA4539" w:rsidRDefault="00CA4539">
      <w:pPr>
        <w:pStyle w:val="a0"/>
        <w:ind w:firstLine="360"/>
      </w:pPr>
    </w:p>
    <w:p w14:paraId="6AB6F2C8" w14:textId="77777777" w:rsidR="00CA4539" w:rsidRDefault="00CA4539">
      <w:pPr>
        <w:pStyle w:val="a0"/>
        <w:ind w:firstLine="360"/>
      </w:pPr>
    </w:p>
    <w:p>
      <w:r>
        <w:br w:type="page"/>
      </w:r>
    </w:p>
    <w:sectPr w:rsidR="004C6E72">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93EA6" w14:textId="77777777" w:rsidR="006E399E" w:rsidRDefault="006E399E">
      <w:pPr>
        <w:rPr>
          <w:rFonts w:hint="eastAsia"/>
        </w:rPr>
      </w:pPr>
      <w:r>
        <w:separator/>
      </w:r>
    </w:p>
  </w:endnote>
  <w:endnote w:type="continuationSeparator" w:id="0">
    <w:p w14:paraId="4494A776" w14:textId="77777777" w:rsidR="006E399E" w:rsidRDefault="006E39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黑体_GBK">
    <w:altName w:val="微软雅黑"/>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FB59" w14:textId="77777777" w:rsidR="006E399E" w:rsidRDefault="006E399E">
      <w:pPr>
        <w:rPr>
          <w:rFonts w:hint="eastAsia"/>
        </w:rPr>
      </w:pPr>
      <w:r>
        <w:separator/>
      </w:r>
    </w:p>
  </w:footnote>
  <w:footnote w:type="continuationSeparator" w:id="0">
    <w:p w14:paraId="1E59E54E" w14:textId="77777777" w:rsidR="006E399E" w:rsidRDefault="006E39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B7E7" w14:textId="77777777" w:rsidR="004C6E72" w:rsidRDefault="006E399E">
    <w:pPr>
      <w:pStyle w:val="a3"/>
      <w:jc w:val="right"/>
      <w:rPr>
        <w:rFonts w:hint="eastAsia"/>
      </w:rPr>
    </w:pPr>
    <w:r>
      <w:t>南银理财理财产品销售文件（2021第2版）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D4702"/>
    <w:multiLevelType w:val="multilevel"/>
    <w:tmpl w:val="A7BC47D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3B527F7D"/>
    <w:multiLevelType w:val="hybridMultilevel"/>
    <w:tmpl w:val="5E22BBC0"/>
    <w:lvl w:ilvl="0" w:tplc="284AEBCE">
      <w:start w:val="1"/>
      <w:numFmt w:val="decimal"/>
      <w:lvlRestart w:val="0"/>
      <w:lvlText w:val="%1."/>
      <w:lvlJc w:val="left"/>
      <w:pPr>
        <w:tabs>
          <w:tab w:val="num" w:pos="0"/>
        </w:tabs>
        <w:ind w:left="660" w:hanging="360"/>
      </w:pPr>
      <w:rPr>
        <w:rFonts w:ascii="方正黑体_GBK" w:eastAsia="方正黑体_GBK" w:hAnsi="方正黑体_GBK" w:hint="default"/>
      </w:rPr>
    </w:lvl>
    <w:lvl w:ilvl="1" w:tplc="C0703298">
      <w:start w:val="1"/>
      <w:numFmt w:val="lowerLetter"/>
      <w:lvlText w:val="%2)"/>
      <w:lvlJc w:val="left"/>
      <w:pPr>
        <w:tabs>
          <w:tab w:val="num" w:pos="0"/>
        </w:tabs>
        <w:ind w:left="1140" w:hanging="420"/>
      </w:pPr>
      <w:rPr>
        <w:rFonts w:ascii="方正黑体_GBK" w:eastAsia="方正黑体_GBK" w:hAnsi="方正黑体_GBK" w:hint="default"/>
      </w:rPr>
    </w:lvl>
    <w:lvl w:ilvl="2" w:tplc="6F2C4CA6">
      <w:start w:val="1"/>
      <w:numFmt w:val="decimal"/>
      <w:lvlText w:val="%3."/>
      <w:lvlJc w:val="right"/>
      <w:pPr>
        <w:tabs>
          <w:tab w:val="num" w:pos="0"/>
        </w:tabs>
        <w:ind w:left="1560" w:hanging="420"/>
      </w:pPr>
      <w:rPr>
        <w:rFonts w:ascii="方正黑体_GBK" w:eastAsia="方正黑体_GBK" w:hAnsi="方正黑体_GBK" w:hint="default"/>
      </w:rPr>
    </w:lvl>
    <w:lvl w:ilvl="3" w:tplc="14848F38">
      <w:start w:val="1"/>
      <w:numFmt w:val="decimal"/>
      <w:lvlText w:val="%4."/>
      <w:lvlJc w:val="left"/>
      <w:pPr>
        <w:tabs>
          <w:tab w:val="num" w:pos="0"/>
        </w:tabs>
        <w:ind w:left="1980" w:hanging="420"/>
      </w:pPr>
      <w:rPr>
        <w:rFonts w:ascii="方正黑体_GBK" w:eastAsia="方正黑体_GBK" w:hAnsi="方正黑体_GBK" w:hint="default"/>
      </w:rPr>
    </w:lvl>
    <w:lvl w:ilvl="4" w:tplc="E9B68B32">
      <w:start w:val="1"/>
      <w:numFmt w:val="lowerLetter"/>
      <w:lvlText w:val="%5)"/>
      <w:lvlJc w:val="left"/>
      <w:pPr>
        <w:tabs>
          <w:tab w:val="num" w:pos="0"/>
        </w:tabs>
        <w:ind w:left="2400" w:hanging="420"/>
      </w:pPr>
      <w:rPr>
        <w:rFonts w:ascii="方正黑体_GBK" w:eastAsia="方正黑体_GBK" w:hAnsi="方正黑体_GBK" w:hint="default"/>
      </w:rPr>
    </w:lvl>
    <w:lvl w:ilvl="5" w:tplc="9AC2A6A2">
      <w:start w:val="1"/>
      <w:numFmt w:val="decimal"/>
      <w:lvlText w:val="%6."/>
      <w:lvlJc w:val="right"/>
      <w:pPr>
        <w:tabs>
          <w:tab w:val="num" w:pos="0"/>
        </w:tabs>
        <w:ind w:left="2820" w:hanging="420"/>
      </w:pPr>
      <w:rPr>
        <w:rFonts w:ascii="方正黑体_GBK" w:eastAsia="方正黑体_GBK" w:hAnsi="方正黑体_GBK" w:hint="default"/>
      </w:rPr>
    </w:lvl>
    <w:lvl w:ilvl="6" w:tplc="FE827110">
      <w:start w:val="1"/>
      <w:numFmt w:val="decimal"/>
      <w:lvlText w:val="%7."/>
      <w:lvlJc w:val="left"/>
      <w:pPr>
        <w:tabs>
          <w:tab w:val="num" w:pos="0"/>
        </w:tabs>
        <w:ind w:left="3240" w:hanging="420"/>
      </w:pPr>
      <w:rPr>
        <w:rFonts w:ascii="方正黑体_GBK" w:eastAsia="方正黑体_GBK" w:hAnsi="方正黑体_GBK" w:hint="default"/>
      </w:rPr>
    </w:lvl>
    <w:lvl w:ilvl="7" w:tplc="D1AA0566">
      <w:start w:val="1"/>
      <w:numFmt w:val="lowerLetter"/>
      <w:lvlText w:val="%8)"/>
      <w:lvlJc w:val="left"/>
      <w:pPr>
        <w:tabs>
          <w:tab w:val="num" w:pos="0"/>
        </w:tabs>
        <w:ind w:left="3660" w:hanging="420"/>
      </w:pPr>
      <w:rPr>
        <w:rFonts w:ascii="方正黑体_GBK" w:eastAsia="方正黑体_GBK" w:hAnsi="方正黑体_GBK" w:hint="default"/>
      </w:rPr>
    </w:lvl>
    <w:lvl w:ilvl="8" w:tplc="742E82A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487E570F"/>
    <w:multiLevelType w:val="hybridMultilevel"/>
    <w:tmpl w:val="556C8340"/>
    <w:lvl w:ilvl="0" w:tplc="9CAE5F9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0C269AE">
      <w:start w:val="1"/>
      <w:numFmt w:val="lowerLetter"/>
      <w:lvlText w:val="%2)"/>
      <w:lvlJc w:val="left"/>
      <w:pPr>
        <w:tabs>
          <w:tab w:val="num" w:pos="0"/>
        </w:tabs>
        <w:ind w:left="1141" w:hanging="420"/>
      </w:pPr>
      <w:rPr>
        <w:rFonts w:ascii="方正黑体_GBK" w:eastAsia="方正黑体_GBK" w:hAnsi="方正黑体_GBK" w:hint="default"/>
      </w:rPr>
    </w:lvl>
    <w:lvl w:ilvl="2" w:tplc="94C857A4">
      <w:start w:val="1"/>
      <w:numFmt w:val="decimal"/>
      <w:lvlText w:val="%3."/>
      <w:lvlJc w:val="right"/>
      <w:pPr>
        <w:tabs>
          <w:tab w:val="num" w:pos="0"/>
        </w:tabs>
        <w:ind w:left="1561" w:hanging="420"/>
      </w:pPr>
      <w:rPr>
        <w:rFonts w:ascii="方正黑体_GBK" w:eastAsia="方正黑体_GBK" w:hAnsi="方正黑体_GBK" w:hint="default"/>
      </w:rPr>
    </w:lvl>
    <w:lvl w:ilvl="3" w:tplc="A17815B6">
      <w:start w:val="1"/>
      <w:numFmt w:val="decimal"/>
      <w:lvlText w:val="%4."/>
      <w:lvlJc w:val="left"/>
      <w:pPr>
        <w:tabs>
          <w:tab w:val="num" w:pos="0"/>
        </w:tabs>
        <w:ind w:left="1981" w:hanging="420"/>
      </w:pPr>
      <w:rPr>
        <w:rFonts w:ascii="方正黑体_GBK" w:eastAsia="方正黑体_GBK" w:hAnsi="方正黑体_GBK" w:hint="default"/>
      </w:rPr>
    </w:lvl>
    <w:lvl w:ilvl="4" w:tplc="36386E3C">
      <w:start w:val="1"/>
      <w:numFmt w:val="lowerLetter"/>
      <w:lvlText w:val="%5)"/>
      <w:lvlJc w:val="left"/>
      <w:pPr>
        <w:tabs>
          <w:tab w:val="num" w:pos="0"/>
        </w:tabs>
        <w:ind w:left="2401" w:hanging="420"/>
      </w:pPr>
      <w:rPr>
        <w:rFonts w:ascii="方正黑体_GBK" w:eastAsia="方正黑体_GBK" w:hAnsi="方正黑体_GBK" w:hint="default"/>
      </w:rPr>
    </w:lvl>
    <w:lvl w:ilvl="5" w:tplc="7424FF9C">
      <w:start w:val="1"/>
      <w:numFmt w:val="decimal"/>
      <w:lvlText w:val="%6."/>
      <w:lvlJc w:val="right"/>
      <w:pPr>
        <w:tabs>
          <w:tab w:val="num" w:pos="0"/>
        </w:tabs>
        <w:ind w:left="2821" w:hanging="420"/>
      </w:pPr>
      <w:rPr>
        <w:rFonts w:ascii="方正黑体_GBK" w:eastAsia="方正黑体_GBK" w:hAnsi="方正黑体_GBK" w:hint="default"/>
      </w:rPr>
    </w:lvl>
    <w:lvl w:ilvl="6" w:tplc="AF246CA4">
      <w:start w:val="1"/>
      <w:numFmt w:val="decimal"/>
      <w:lvlText w:val="%7."/>
      <w:lvlJc w:val="left"/>
      <w:pPr>
        <w:tabs>
          <w:tab w:val="num" w:pos="0"/>
        </w:tabs>
        <w:ind w:left="3241" w:hanging="420"/>
      </w:pPr>
      <w:rPr>
        <w:rFonts w:ascii="方正黑体_GBK" w:eastAsia="方正黑体_GBK" w:hAnsi="方正黑体_GBK" w:hint="default"/>
      </w:rPr>
    </w:lvl>
    <w:lvl w:ilvl="7" w:tplc="45622486">
      <w:start w:val="1"/>
      <w:numFmt w:val="lowerLetter"/>
      <w:lvlText w:val="%8)"/>
      <w:lvlJc w:val="left"/>
      <w:pPr>
        <w:tabs>
          <w:tab w:val="num" w:pos="0"/>
        </w:tabs>
        <w:ind w:left="3661" w:hanging="420"/>
      </w:pPr>
      <w:rPr>
        <w:rFonts w:ascii="方正黑体_GBK" w:eastAsia="方正黑体_GBK" w:hAnsi="方正黑体_GBK" w:hint="default"/>
      </w:rPr>
    </w:lvl>
    <w:lvl w:ilvl="8" w:tplc="6D74702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6EC13614"/>
    <w:multiLevelType w:val="multilevel"/>
    <w:tmpl w:val="BDF00FA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0146A2EA"/>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1BDD48E"/>
    <w:multiLevelType w:val="singleLevel"/>
    <w:tmpl w:val="5DF84C9C"/>
    <w:lvl w:ilvl="0">
      <w:start w:val="1"/>
      <w:numFmt w:val="decimal"/>
      <w:suff w:val="nothing"/>
      <w:lvlText w:val="%1."/>
      <w:lvlJc w:val="left"/>
    </w:lvl>
  </w:abstractNum>
  <w:abstractNum w:abstractNumId="6" w15:restartNumberingAfterBreak="0">
    <w:nsid w:val="035667A9"/>
    <w:multiLevelType w:val="singleLevel"/>
    <w:tmpl w:val="5DF84CBD"/>
    <w:lvl w:ilvl="0">
      <w:start w:val="1"/>
      <w:numFmt w:val="decimal"/>
      <w:suff w:val="nothing"/>
      <w:lvlText w:val="（%1）"/>
      <w:lvlJc w:val="left"/>
    </w:lvl>
  </w:abstractNum>
  <w:abstractNum w:abstractNumId="7" w15:restartNumberingAfterBreak="0">
    <w:nsid w:val="02CF2E50"/>
    <w:multiLevelType w:val="singleLevel"/>
    <w:tmpl w:val="5DF84D07"/>
    <w:lvl w:ilvl="0">
      <w:start w:val="1"/>
      <w:numFmt w:val="decimal"/>
      <w:suff w:val="nothing"/>
      <w:lvlText w:val="（%1）"/>
      <w:lvlJc w:val="left"/>
    </w:lvl>
  </w:abstractNum>
  <w:abstractNum w:abstractNumId="8" w15:restartNumberingAfterBreak="0">
    <w:nsid w:val="03A91A17"/>
    <w:multiLevelType w:val="singleLevel"/>
    <w:tmpl w:val="510A3506"/>
    <w:lvl w:ilvl="0">
      <w:start w:val="1"/>
      <w:numFmt w:val="decimal"/>
      <w:suff w:val="nothing"/>
      <w:lvlText w:val="（%1）"/>
      <w:lvlJc w:val="left"/>
    </w:lvl>
  </w:abstractNum>
  <w:abstractNum w:abstractNumId="9" w15:restartNumberingAfterBreak="0">
    <w:nsid w:val="00AB074F"/>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00FD3B1D"/>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1" w15:restartNumberingAfterBreak="0">
    <w:nsid w:val="035A0AAA"/>
    <w:multiLevelType w:val="singleLevel"/>
    <w:tmpl w:val="7A29506B"/>
    <w:lvl w:ilvl="0">
      <w:start w:val="1"/>
      <w:numFmt w:val="decimal"/>
      <w:suff w:val="nothing"/>
      <w:lvlText w:val="（%1）"/>
      <w:lvlJc w:val="left"/>
    </w:lvl>
  </w:abstractNum>
  <w:abstractNum w:abstractNumId="12" w15:restartNumberingAfterBreak="0">
    <w:nsid w:val="04A3F147"/>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15:restartNumberingAfterBreak="0">
    <w:nsid w:val="05354244"/>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4" w15:restartNumberingAfterBreak="0">
    <w:nsid w:val="01F8E7F3"/>
    <w:multiLevelType w:val="singleLevel"/>
    <w:tmpl w:val="6D2A3EBA"/>
    <w:lvl w:ilvl="0">
      <w:start w:val="1"/>
      <w:numFmt w:val="decimal"/>
      <w:suff w:val="nothing"/>
      <w:lvlText w:val="（%1）"/>
      <w:lvlJc w:val="left"/>
    </w:lvl>
  </w:abstractNum>
  <w:num w:numId="1" w16cid:durableId="655110699">
    <w:abstractNumId w:val="0"/>
  </w:num>
  <w:num w:numId="2" w16cid:durableId="1574192576">
    <w:abstractNumId w:val="3"/>
  </w:num>
  <w:num w:numId="3" w16cid:durableId="1276793231">
    <w:abstractNumId w:val="2"/>
  </w:num>
  <w:num w:numId="5" w16cid:durableId="1966235999">
    <w:abstractNumId w:val="4"/>
  </w:num>
  <w:num w:numId="6" w16cid:durableId="1966235999">
    <w:abstractNumId w:val="4"/>
    <w:lvlOverride w:ilvl="0">
      <w:startOverride w:val="1"/>
    </w:lvlOverride>
  </w:num>
  <w:num w:numId="7" w16cid:durableId="1061901171">
    <w:abstractNumId w:val="5"/>
  </w:num>
  <w:num w:numId="8" w16cid:durableId="840967679">
    <w:abstractNumId w:val="6"/>
  </w:num>
  <w:num w:numId="9" w16cid:durableId="1941377935">
    <w:abstractNumId w:val="7"/>
  </w:num>
  <w:num w:numId="10" w16cid:durableId="1941377935">
    <w:abstractNumId w:val="7"/>
    <w:lvlOverride w:ilvl="0">
      <w:startOverride w:val="1"/>
    </w:lvlOverride>
  </w:num>
  <w:num w:numId="11" w16cid:durableId="79103196">
    <w:abstractNumId w:val="8"/>
  </w:num>
  <w:num w:numId="12" w16cid:durableId="593171247">
    <w:abstractNumId w:val="9"/>
  </w:num>
  <w:num w:numId="13" w16cid:durableId="495531973">
    <w:abstractNumId w:val="10"/>
  </w:num>
  <w:num w:numId="14" w16cid:durableId="1215509650">
    <w:abstractNumId w:val="11"/>
  </w:num>
  <w:num w:numId="15" w16cid:durableId="2060397927">
    <w:abstractNumId w:val="12"/>
  </w:num>
  <w:num w:numId="16" w16cid:durableId="2082873601">
    <w:abstractNumId w:val="13"/>
  </w:num>
  <w:num w:numId="17" w16cid:durableId="1387144711">
    <w:abstractNumId w:val="14"/>
  </w:num>
  <w:num w:numId="4" w16cid:durableId="52837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4C6E72"/>
    <w:rsid w:val="001543A0"/>
    <w:rsid w:val="001F252A"/>
    <w:rsid w:val="002F0E3E"/>
    <w:rsid w:val="004C6E72"/>
    <w:rsid w:val="005975E8"/>
    <w:rsid w:val="006D4977"/>
    <w:rsid w:val="006E399E"/>
    <w:rsid w:val="00900000"/>
    <w:rsid w:val="00C76BBC"/>
    <w:rsid w:val="00E9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A4754"/>
  <w15:docId w15:val="{93DB4665-D2F4-41A4-A88E-3D44967A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方正黑体_GBK" w:eastAsia="方正黑体_GBK" w:hAnsi="方正黑体_GBK" w:cs="Times New Roman"/>
      <w:szCs w:val="21"/>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style>
  <w:style w:type="paragraph" w:styleId="TOC2">
    <w:name w:val="toc 2"/>
    <w:basedOn w:val="a"/>
    <w:next w:val="a"/>
    <w:autoRedefine/>
    <w:pPr>
      <w:ind w:left="420"/>
    </w:pPr>
  </w:style>
  <w:style w:type="paragraph" w:styleId="TOC3">
    <w:name w:val="toc 3"/>
    <w:basedOn w:val="a"/>
    <w:next w:val="a"/>
    <w:autoRedefine/>
    <w:pPr>
      <w:ind w:left="840"/>
    </w:pPr>
  </w:style>
  <w:style w:type="paragraph" w:styleId="TOC4">
    <w:name w:val="toc 4"/>
    <w:basedOn w:val="a"/>
    <w:next w:val="a"/>
    <w:autoRedefine/>
    <w:pPr>
      <w:ind w:left="1260"/>
    </w:pPr>
  </w:style>
  <w:style w:type="paragraph" w:styleId="TOC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1365032d">
    <w:name w:val="Normal1365032d"/>
    <w:pPr>
      <w:widowControl w:val="0"/>
      <w:jc w:val="both"/>
    </w:pPr>
    <w:rPr>
      <w:rFonts w:ascii="方正黑体_GBK" w:eastAsia="方正黑体_GBK" w:hAnsi="方正黑体_GBK" w:cs="Times New Roman"/>
      <w:szCs w:val="21"/>
    </w:rPr>
  </w:style>
  <w:style w:type="paragraph" w:customStyle="1" w:styleId="heading1fd480c34">
    <w:name w:val="heading 1fd480c34"/>
    <w:basedOn w:val="Normal1365032d"/>
    <w:next w:val="a"/>
    <w:pPr>
      <w:keepNext/>
      <w:keepLines/>
      <w:spacing w:before="340" w:after="330" w:line="578" w:lineRule="auto"/>
      <w:outlineLvl w:val="0"/>
    </w:pPr>
    <w:rPr>
      <w:b/>
      <w:bCs/>
      <w:kern w:val="44"/>
      <w:sz w:val="44"/>
    </w:rPr>
  </w:style>
  <w:style w:type="paragraph" w:customStyle="1" w:styleId="heading263d4274b">
    <w:name w:val="heading 263d4274b"/>
    <w:basedOn w:val="Normal1365032d"/>
    <w:next w:val="a"/>
    <w:pPr>
      <w:keepNext/>
      <w:keepLines/>
      <w:spacing w:before="260" w:after="260" w:line="415" w:lineRule="auto"/>
      <w:outlineLvl w:val="1"/>
    </w:pPr>
    <w:rPr>
      <w:b/>
      <w:sz w:val="32"/>
    </w:rPr>
  </w:style>
  <w:style w:type="paragraph" w:customStyle="1" w:styleId="heading3ebe76659">
    <w:name w:val="heading 3ebe76659"/>
    <w:basedOn w:val="Normal1365032d"/>
    <w:next w:val="a"/>
    <w:pPr>
      <w:keepNext/>
      <w:keepLines/>
      <w:spacing w:before="260" w:after="260" w:line="415" w:lineRule="auto"/>
      <w:outlineLvl w:val="2"/>
    </w:pPr>
    <w:rPr>
      <w:b/>
      <w:sz w:val="32"/>
    </w:rPr>
  </w:style>
  <w:style w:type="character" w:customStyle="1" w:styleId="DefaultParagraphFont7a00b60c">
    <w:name w:val="Default Paragraph Font7a00b60c"/>
  </w:style>
  <w:style w:type="paragraph" w:customStyle="1" w:styleId="toc1c6d58ced">
    <w:name w:val="toc 1c6d58ced"/>
    <w:basedOn w:val="Normal1365032d"/>
    <w:next w:val="a"/>
    <w:autoRedefine/>
  </w:style>
  <w:style w:type="paragraph" w:customStyle="1" w:styleId="toc28fa409d1">
    <w:name w:val="toc 28fa409d1"/>
    <w:basedOn w:val="Normal1365032d"/>
    <w:next w:val="a"/>
    <w:autoRedefine/>
    <w:pPr>
      <w:ind w:left="420"/>
    </w:pPr>
  </w:style>
  <w:style w:type="paragraph" w:customStyle="1" w:styleId="toc3555e07af">
    <w:name w:val="toc 3555e07af"/>
    <w:basedOn w:val="Normal1365032d"/>
    <w:next w:val="a"/>
    <w:autoRedefine/>
    <w:pPr>
      <w:ind w:left="840"/>
    </w:pPr>
  </w:style>
  <w:style w:type="paragraph" w:customStyle="1" w:styleId="toc4eccdb209">
    <w:name w:val="toc 4eccdb209"/>
    <w:basedOn w:val="Normal1365032d"/>
    <w:next w:val="a"/>
    <w:autoRedefine/>
    <w:pPr>
      <w:ind w:left="1260"/>
    </w:pPr>
  </w:style>
  <w:style w:type="paragraph" w:customStyle="1" w:styleId="toc594b1849c">
    <w:name w:val="toc 594b1849c"/>
    <w:basedOn w:val="Normal1365032d"/>
    <w:next w:val="a"/>
    <w:autoRedefine/>
    <w:pPr>
      <w:ind w:left="1680"/>
    </w:pPr>
  </w:style>
  <w:style w:type="paragraph" w:customStyle="1" w:styleId="header5c721df2">
    <w:name w:val="header5c721df2"/>
    <w:basedOn w:val="Normal1365032d"/>
    <w:pPr>
      <w:pBdr>
        <w:bottom w:val="single" w:sz="6" w:space="1" w:color="auto"/>
      </w:pBdr>
      <w:tabs>
        <w:tab w:val="center" w:pos="4153"/>
        <w:tab w:val="right" w:pos="8307"/>
      </w:tabs>
      <w:snapToGrid w:val="0"/>
      <w:jc w:val="center"/>
    </w:pPr>
    <w:rPr>
      <w:sz w:val="18"/>
    </w:rPr>
  </w:style>
  <w:style w:type="paragraph" w:customStyle="1" w:styleId="footer830613c4">
    <w:name w:val="footer830613c4"/>
    <w:basedOn w:val="Normal1365032d"/>
    <w:pPr>
      <w:tabs>
        <w:tab w:val="center" w:pos="4153"/>
        <w:tab w:val="right" w:pos="8307"/>
      </w:tabs>
      <w:snapToGrid w:val="0"/>
      <w:jc w:val="left"/>
    </w:pPr>
    <w:rPr>
      <w:sz w:val="18"/>
    </w:rPr>
  </w:style>
  <w:style w:type="character" w:customStyle="1" w:styleId="Strong9a841060">
    <w:name w:val="Strong9a841060"/>
    <w:rPr>
      <w:b/>
    </w:rPr>
  </w:style>
  <w:style w:type="paragraph" w:customStyle="1" w:styleId="annotationtext23">
    <w:name w:val="annotation text23"/>
    <w:next w:val="TOC1"/>
    <w:pPr>
      <w:widowControl w:val="0"/>
    </w:pPr>
    <w:rPr>
      <w:rFonts w:ascii="方正黑体_GBK" w:eastAsia="方正黑体_GBK" w:hAnsi="方正黑体_GBK" w:cs="Times New Roman"/>
      <w:szCs w:val="21"/>
    </w:rPr>
  </w:style>
  <w:style w:type="paragraph" w:customStyle="1" w:styleId="Normalb6195f24">
    <w:name w:val="Normalb6195f24"/>
    <w:next w:val="TOC1"/>
    <w:pPr>
      <w:widowControl w:val="0"/>
      <w:jc w:val="both"/>
    </w:pPr>
    <w:rPr>
      <w:rFonts w:ascii="方正黑体_GBK" w:eastAsia="方正黑体_GBK" w:hAnsi="方正黑体_GBK" w:cs="Times New Roman"/>
      <w:sz w:val="18"/>
      <w:szCs w:val="18"/>
    </w:rPr>
  </w:style>
  <w:style w:type="paragraph" w:customStyle="1" w:styleId="heading1494f88aa">
    <w:name w:val="heading 1494f88aa"/>
    <w:basedOn w:val="Normalb6195f24"/>
    <w:next w:val="a"/>
    <w:pPr>
      <w:keepNext/>
      <w:keepLines/>
      <w:spacing w:before="340" w:after="330" w:line="578" w:lineRule="auto"/>
      <w:outlineLvl w:val="0"/>
    </w:pPr>
    <w:rPr>
      <w:b/>
      <w:bCs/>
      <w:kern w:val="44"/>
      <w:sz w:val="44"/>
    </w:rPr>
  </w:style>
  <w:style w:type="paragraph" w:customStyle="1" w:styleId="heading23d08d3ce">
    <w:name w:val="heading 23d08d3ce"/>
    <w:basedOn w:val="Normalb6195f24"/>
    <w:next w:val="a"/>
    <w:pPr>
      <w:keepNext/>
      <w:keepLines/>
      <w:spacing w:before="260" w:after="260" w:line="415" w:lineRule="auto"/>
      <w:outlineLvl w:val="1"/>
    </w:pPr>
    <w:rPr>
      <w:b/>
      <w:sz w:val="32"/>
    </w:rPr>
  </w:style>
  <w:style w:type="paragraph" w:customStyle="1" w:styleId="heading3e95072ac">
    <w:name w:val="heading 3e95072ac"/>
    <w:basedOn w:val="Normalb6195f24"/>
    <w:next w:val="a"/>
    <w:pPr>
      <w:keepNext/>
      <w:keepLines/>
      <w:spacing w:before="260" w:after="260" w:line="415" w:lineRule="auto"/>
      <w:outlineLvl w:val="2"/>
    </w:pPr>
    <w:rPr>
      <w:b/>
      <w:sz w:val="32"/>
    </w:rPr>
  </w:style>
  <w:style w:type="character" w:customStyle="1" w:styleId="DefaultParagraphFontdbaa7fa0">
    <w:name w:val="Default Paragraph Fontdbaa7fa0"/>
  </w:style>
  <w:style w:type="paragraph" w:customStyle="1" w:styleId="NormalIndent65456e21">
    <w:name w:val="Normal Indent65456e21"/>
    <w:basedOn w:val="Normalb6195f24"/>
    <w:pPr>
      <w:ind w:firstLineChars="200" w:firstLine="200"/>
    </w:pPr>
  </w:style>
  <w:style w:type="paragraph" w:customStyle="1" w:styleId="toc5ddfc8f0b">
    <w:name w:val="toc 5ddfc8f0b"/>
    <w:basedOn w:val="Normalb6195f24"/>
    <w:next w:val="a"/>
    <w:pPr>
      <w:ind w:left="1680"/>
    </w:pPr>
  </w:style>
  <w:style w:type="paragraph" w:customStyle="1" w:styleId="toc3421bc7c9">
    <w:name w:val="toc 3421bc7c9"/>
    <w:basedOn w:val="Normalb6195f24"/>
    <w:next w:val="a"/>
    <w:pPr>
      <w:ind w:left="840"/>
    </w:pPr>
  </w:style>
  <w:style w:type="paragraph" w:customStyle="1" w:styleId="footer585adec8">
    <w:name w:val="footer585adec8"/>
    <w:basedOn w:val="Normalb6195f24"/>
    <w:pPr>
      <w:tabs>
        <w:tab w:val="center" w:pos="4153"/>
        <w:tab w:val="right" w:pos="8307"/>
      </w:tabs>
      <w:snapToGrid w:val="0"/>
      <w:jc w:val="left"/>
    </w:pPr>
  </w:style>
  <w:style w:type="paragraph" w:customStyle="1" w:styleId="header00033e81">
    <w:name w:val="header00033e81"/>
    <w:basedOn w:val="Normalb6195f24"/>
    <w:pPr>
      <w:pBdr>
        <w:bottom w:val="single" w:sz="6" w:space="1" w:color="auto"/>
      </w:pBdr>
      <w:tabs>
        <w:tab w:val="center" w:pos="4153"/>
        <w:tab w:val="right" w:pos="8307"/>
      </w:tabs>
      <w:snapToGrid w:val="0"/>
      <w:jc w:val="center"/>
    </w:pPr>
  </w:style>
  <w:style w:type="paragraph" w:customStyle="1" w:styleId="toc1f174f88a">
    <w:name w:val="toc 1f174f88a"/>
    <w:basedOn w:val="Normalb6195f24"/>
    <w:next w:val="a"/>
  </w:style>
  <w:style w:type="paragraph" w:customStyle="1" w:styleId="toc4762c4df9">
    <w:name w:val="toc 4762c4df9"/>
    <w:basedOn w:val="Normalb6195f24"/>
    <w:next w:val="a"/>
    <w:pPr>
      <w:ind w:left="1260"/>
    </w:pPr>
  </w:style>
  <w:style w:type="paragraph" w:customStyle="1" w:styleId="toc2b85c0bf8">
    <w:name w:val="toc 2b85c0bf8"/>
    <w:basedOn w:val="Normalb6195f24"/>
    <w:next w:val="a"/>
    <w:pPr>
      <w:ind w:left="420"/>
    </w:pPr>
  </w:style>
  <w:style w:type="paragraph" w:customStyle="1" w:styleId="NormalWebd4c94762">
    <w:name w:val="Normal (Web)d4c94762"/>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4174b00c4174b00c">
    <w:name w:val="Normal4174b00c4174b00c"/>
    <w:next w:val="TOC1"/>
    <w:pPr>
      <w:widowControl w:val="0"/>
      <w:jc w:val="both"/>
    </w:pPr>
    <w:rPr>
      <w:rFonts w:ascii="方正黑体_GBK" w:eastAsia="方正黑体_GBK" w:hAnsi="方正黑体_GBK" w:cs="Times New Roman"/>
      <w:szCs w:val="21"/>
    </w:rPr>
  </w:style>
  <w:style w:type="paragraph" w:customStyle="1" w:styleId="heading12901913529019135">
    <w:name w:val="heading 12901913529019135"/>
    <w:basedOn w:val="Normal4174b00c4174b00c"/>
    <w:next w:val="a"/>
    <w:pPr>
      <w:keepNext/>
      <w:keepLines/>
      <w:spacing w:before="340" w:after="330" w:line="578" w:lineRule="auto"/>
      <w:outlineLvl w:val="0"/>
    </w:pPr>
    <w:rPr>
      <w:b/>
      <w:bCs/>
      <w:kern w:val="44"/>
      <w:sz w:val="44"/>
    </w:rPr>
  </w:style>
  <w:style w:type="paragraph" w:customStyle="1" w:styleId="heading20cb86a690cb86a69">
    <w:name w:val="heading 20cb86a690cb86a69"/>
    <w:basedOn w:val="Normal4174b00c4174b00c"/>
    <w:next w:val="a"/>
    <w:pPr>
      <w:keepNext/>
      <w:keepLines/>
      <w:spacing w:before="260" w:after="260" w:line="415" w:lineRule="auto"/>
      <w:outlineLvl w:val="1"/>
    </w:pPr>
    <w:rPr>
      <w:b/>
      <w:sz w:val="32"/>
    </w:rPr>
  </w:style>
  <w:style w:type="paragraph" w:customStyle="1" w:styleId="heading32da4a1682da4a168">
    <w:name w:val="heading 32da4a1682da4a168"/>
    <w:basedOn w:val="Normal4174b00c4174b00c"/>
    <w:next w:val="a"/>
    <w:pPr>
      <w:keepNext/>
      <w:keepLines/>
      <w:spacing w:before="260" w:after="260" w:line="415" w:lineRule="auto"/>
      <w:outlineLvl w:val="2"/>
    </w:pPr>
    <w:rPr>
      <w:b/>
      <w:sz w:val="32"/>
    </w:rPr>
  </w:style>
  <w:style w:type="character" w:customStyle="1" w:styleId="DefaultParagraphFontd8bcdbc1d8bcdbc1">
    <w:name w:val="Default Paragraph Fontd8bcdbc1d8bcdbc1"/>
  </w:style>
  <w:style w:type="paragraph" w:customStyle="1" w:styleId="1bb9dfdd3bb9dfdd3">
    <w:name w:val="引文目录1bb9dfdd3bb9dfdd3"/>
    <w:basedOn w:val="Normal4174b00c4174b00c"/>
    <w:next w:val="a"/>
    <w:pPr>
      <w:ind w:leftChars="200" w:left="200"/>
    </w:pPr>
  </w:style>
  <w:style w:type="paragraph" w:customStyle="1" w:styleId="toc597df54c497df54c4">
    <w:name w:val="toc 597df54c497df54c4"/>
    <w:basedOn w:val="Normal4174b00c4174b00c"/>
    <w:next w:val="a"/>
    <w:pPr>
      <w:ind w:left="1680"/>
    </w:pPr>
  </w:style>
  <w:style w:type="paragraph" w:customStyle="1" w:styleId="toc3b97f19cdb97f19cd">
    <w:name w:val="toc 3b97f19cdb97f19cd"/>
    <w:basedOn w:val="Normal4174b00c4174b00c"/>
    <w:next w:val="a"/>
    <w:pPr>
      <w:ind w:left="840"/>
    </w:pPr>
  </w:style>
  <w:style w:type="paragraph" w:customStyle="1" w:styleId="footer7baa2b0e7baa2b0e">
    <w:name w:val="footer7baa2b0e7baa2b0e"/>
    <w:basedOn w:val="Normal4174b00c4174b00c"/>
    <w:pPr>
      <w:tabs>
        <w:tab w:val="center" w:pos="4153"/>
        <w:tab w:val="right" w:pos="8307"/>
      </w:tabs>
      <w:snapToGrid w:val="0"/>
      <w:jc w:val="left"/>
    </w:pPr>
    <w:rPr>
      <w:sz w:val="18"/>
    </w:rPr>
  </w:style>
  <w:style w:type="paragraph" w:customStyle="1" w:styleId="header208deb00208deb00">
    <w:name w:val="header208deb00208deb00"/>
    <w:basedOn w:val="Normal4174b00c4174b00c"/>
    <w:pPr>
      <w:pBdr>
        <w:bottom w:val="single" w:sz="6" w:space="1" w:color="auto"/>
      </w:pBdr>
      <w:tabs>
        <w:tab w:val="center" w:pos="4153"/>
        <w:tab w:val="right" w:pos="8307"/>
      </w:tabs>
      <w:snapToGrid w:val="0"/>
      <w:jc w:val="center"/>
    </w:pPr>
    <w:rPr>
      <w:sz w:val="18"/>
    </w:rPr>
  </w:style>
  <w:style w:type="paragraph" w:customStyle="1" w:styleId="toc1c4a46f43c4a46f43">
    <w:name w:val="toc 1c4a46f43c4a46f43"/>
    <w:basedOn w:val="Normal4174b00c4174b00c"/>
    <w:next w:val="a"/>
  </w:style>
  <w:style w:type="paragraph" w:customStyle="1" w:styleId="toc4635cdfc3635cdfc3">
    <w:name w:val="toc 4635cdfc3635cdfc3"/>
    <w:basedOn w:val="Normal4174b00c4174b00c"/>
    <w:next w:val="a"/>
    <w:pPr>
      <w:ind w:left="1260"/>
    </w:pPr>
  </w:style>
  <w:style w:type="paragraph" w:customStyle="1" w:styleId="toc265e9c20565e9c205">
    <w:name w:val="toc 265e9c20565e9c205"/>
    <w:basedOn w:val="Normal4174b00c4174b00c"/>
    <w:next w:val="a"/>
    <w:pPr>
      <w:ind w:left="420"/>
    </w:pPr>
  </w:style>
  <w:style w:type="paragraph" w:customStyle="1" w:styleId="121a5453d21a5453d">
    <w:name w:val="列出段落121a5453d21a5453d"/>
    <w:pPr>
      <w:widowControl w:val="0"/>
      <w:ind w:firstLineChars="200" w:firstLine="200"/>
      <w:jc w:val="both"/>
    </w:pPr>
    <w:rPr>
      <w:rFonts w:ascii="方正黑体_GBK" w:eastAsia="方正黑体_GBK" w:hAnsi="方正黑体_GBK" w:cs="Times New Roman"/>
      <w:szCs w:val="21"/>
    </w:rPr>
  </w:style>
  <w:style w:type="paragraph" w:styleId="a7">
    <w:name w:val="Normal (Web)"/>
    <w:next w:val="TOC1"/>
    <w:qFormat/>
    <w:pPr>
      <w:spacing w:before="102" w:after="102" w:line="1099" w:lineRule="atLeast"/>
      <w:ind w:firstLine="419"/>
      <w:textAlignment w:val="baseline"/>
    </w:pPr>
    <w:rPr>
      <w:rFonts w:ascii="Times New Roman" w:hAnsi="Times New Roman"/>
      <w:sz w:val="24"/>
      <w:szCs w:val="24"/>
    </w:rPr>
  </w:style>
  <w:style w:type="paragraph" w:customStyle="1" w:styleId="10">
    <w:name w:val="列表段落1"/>
    <w:basedOn w:val="a"/>
    <w:uiPriority w:val="34"/>
    <w:qFormat/>
    <w:pPr>
      <w:ind w:firstLineChars="200" w:firstLine="420"/>
    </w:pPr>
  </w:style>
  <w:style w:type="character" w:customStyle="1" w:styleId="fontstyle01">
    <w:name w:val="fontstyle01"/>
    <w:qFormat/>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24978</Words>
  <Characters>25663</Characters>
  <Application>Microsoft Office Word</Application>
  <DocSecurity>0</DocSecurity>
  <Lines>890</Lines>
  <Paragraphs>412</Paragraphs>
  <ScaleCrop>false</ScaleCrop>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15951866553@163.com</cp:lastModifiedBy>
  <cp:revision>2</cp:revision>
  <dcterms:created xsi:type="dcterms:W3CDTF">2025-08-29T07:02:00Z</dcterms:created>
  <dcterms:modified xsi:type="dcterms:W3CDTF">2025-08-29T07:02:00Z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CVWM86GJ7RRQ06TGRGR8MLJ87NZMOAPR9F0XUJDWXGI8TDWTZ6BJQCJXFS6HP8IRXEMXOOLKZHKD8HNJQUFTQFFW8RFMWOLBAXOOYHB3F0176CAB98C04771A6CB6946D10A6CF4</vt:lpwstr>
  </property>
  <property fmtid="{D5CDD505-2E9C-101B-9397-08002B2CF9AE}" pid="5" name="_KSOProductBuildSID">
    <vt:lpwstr>3DF72B4440914837819CE38E7CEE152F</vt:lpwstr>
  </property>
</Properties>
</file>