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2C8" w:rsidRDefault="00090F4F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南银理财珠联璧合鑫致远平衡一年封闭1期公募人民币理财产品每周净值公告</w:t>
      </w:r>
    </w:p>
    <w:p w:rsidR="006B42C8" w:rsidRDefault="00090F4F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6B42C8" w:rsidRDefault="00090F4F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南银理财珠联璧合鑫致远平衡一年封闭1期公募人民币理财产品(产品登记编码Z7003221000051，内部销售代码Z90004)成立于2021年5月13日,到期日为2022年5月26日</w:t>
      </w:r>
      <w:r w:rsidR="00941FB7">
        <w:rPr>
          <w:rFonts w:ascii="仿宋_GB2312" w:eastAsia="仿宋_GB2312" w:hAnsi="仿宋_GB2312" w:cs="仿宋_GB2312" w:hint="eastAsia"/>
          <w:szCs w:val="21"/>
        </w:rPr>
        <w:t>。</w:t>
      </w:r>
      <w:r w:rsidR="00941FB7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6B42C8">
        <w:trPr>
          <w:trHeight w:val="632"/>
        </w:trPr>
        <w:tc>
          <w:tcPr>
            <w:tcW w:w="3652" w:type="dxa"/>
            <w:vAlign w:val="center"/>
          </w:tcPr>
          <w:p w:rsidR="006B42C8" w:rsidRDefault="00090F4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6B42C8" w:rsidRPr="007B4F16" w:rsidRDefault="00941FB7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1.0079</w:t>
            </w:r>
          </w:p>
        </w:tc>
      </w:tr>
      <w:tr w:rsidR="006B42C8">
        <w:trPr>
          <w:trHeight w:val="152"/>
        </w:trPr>
        <w:tc>
          <w:tcPr>
            <w:tcW w:w="3652" w:type="dxa"/>
          </w:tcPr>
          <w:p w:rsidR="006B42C8" w:rsidRDefault="00090F4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6B42C8" w:rsidRDefault="00941FB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302,371,169.02</w:t>
            </w:r>
          </w:p>
        </w:tc>
      </w:tr>
    </w:tbl>
    <w:p w:rsidR="006B42C8" w:rsidRDefault="00090F4F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6B42C8" w:rsidRDefault="00090F4F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6B42C8" w:rsidRDefault="00090F4F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6B42C8" w:rsidRDefault="00090F4F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6B42C8" w:rsidRDefault="006B42C8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6B42C8" w:rsidRDefault="006B42C8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6B42C8" w:rsidRDefault="00090F4F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6B42C8" w:rsidRDefault="00941FB7" w:rsidP="00941FB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6B42C8" w:rsidSect="006B42C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F4F" w:rsidRDefault="00090F4F" w:rsidP="007B4F16">
      <w:r>
        <w:separator/>
      </w:r>
    </w:p>
  </w:endnote>
  <w:endnote w:type="continuationSeparator" w:id="1">
    <w:p w:rsidR="00090F4F" w:rsidRDefault="00090F4F" w:rsidP="007B4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F4F" w:rsidRDefault="00090F4F" w:rsidP="007B4F16">
      <w:r>
        <w:separator/>
      </w:r>
    </w:p>
  </w:footnote>
  <w:footnote w:type="continuationSeparator" w:id="1">
    <w:p w:rsidR="00090F4F" w:rsidRDefault="00090F4F" w:rsidP="007B4F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24A7C"/>
    <w:rsid w:val="00090F4F"/>
    <w:rsid w:val="00092BFD"/>
    <w:rsid w:val="002F73C8"/>
    <w:rsid w:val="00376483"/>
    <w:rsid w:val="004026F4"/>
    <w:rsid w:val="00421E2B"/>
    <w:rsid w:val="006B42C8"/>
    <w:rsid w:val="00761E0C"/>
    <w:rsid w:val="007B4F16"/>
    <w:rsid w:val="00816411"/>
    <w:rsid w:val="00817EB8"/>
    <w:rsid w:val="008D74DA"/>
    <w:rsid w:val="00941FB7"/>
    <w:rsid w:val="00A612EE"/>
    <w:rsid w:val="00AB50A2"/>
    <w:rsid w:val="00BA0BF0"/>
    <w:rsid w:val="00CC0BE3"/>
    <w:rsid w:val="00E415CF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8C056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5990A35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2C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B42C8"/>
    <w:pPr>
      <w:jc w:val="left"/>
    </w:pPr>
  </w:style>
  <w:style w:type="paragraph" w:styleId="a4">
    <w:name w:val="Balloon Text"/>
    <w:basedOn w:val="a"/>
    <w:link w:val="Char"/>
    <w:qFormat/>
    <w:rsid w:val="006B42C8"/>
    <w:rPr>
      <w:sz w:val="18"/>
      <w:szCs w:val="18"/>
    </w:rPr>
  </w:style>
  <w:style w:type="paragraph" w:styleId="a5">
    <w:name w:val="footer"/>
    <w:basedOn w:val="a"/>
    <w:link w:val="Char0"/>
    <w:qFormat/>
    <w:rsid w:val="006B4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6B4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B42C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6B42C8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6B42C8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6B42C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1D000820D4AE4776B944291466320129</vt:lpwstr>
  </property>
</Properties>
</file>