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E4" w:rsidRDefault="006C69DD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南银理财珠联璧合鑫逸稳两年2期封闭式公募人民币理财产品每周净值公告</w:t>
      </w:r>
    </w:p>
    <w:p w:rsidR="006A5EE4" w:rsidRDefault="006C69DD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A5EE4" w:rsidRDefault="006C69DD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南银理财珠联璧合鑫逸稳两年2期封闭式公募人民币理财产品(产品登记编码Z7003221000008，内部销售代码Y60002)成立于2021年4月14日,到期日为2023年5月17日</w:t>
      </w:r>
      <w:r w:rsidR="004541F8">
        <w:rPr>
          <w:rFonts w:ascii="仿宋_GB2312" w:eastAsia="仿宋_GB2312" w:hAnsi="仿宋_GB2312" w:cs="仿宋_GB2312" w:hint="eastAsia"/>
          <w:szCs w:val="21"/>
        </w:rPr>
        <w:t>。</w:t>
      </w:r>
      <w:r w:rsidR="004541F8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A5EE4">
        <w:trPr>
          <w:trHeight w:val="632"/>
        </w:trPr>
        <w:tc>
          <w:tcPr>
            <w:tcW w:w="3652" w:type="dxa"/>
            <w:vAlign w:val="center"/>
          </w:tcPr>
          <w:p w:rsidR="006A5EE4" w:rsidRDefault="006C69D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A5EE4" w:rsidRPr="00304032" w:rsidRDefault="004541F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1.0084</w:t>
            </w:r>
          </w:p>
        </w:tc>
      </w:tr>
      <w:tr w:rsidR="006A5EE4">
        <w:trPr>
          <w:trHeight w:val="152"/>
        </w:trPr>
        <w:tc>
          <w:tcPr>
            <w:tcW w:w="3652" w:type="dxa"/>
          </w:tcPr>
          <w:p w:rsidR="006A5EE4" w:rsidRDefault="006C69D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A5EE4" w:rsidRDefault="004541F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148,955,203.62</w:t>
            </w:r>
          </w:p>
        </w:tc>
      </w:tr>
    </w:tbl>
    <w:p w:rsidR="006A5EE4" w:rsidRDefault="006C69DD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6A5EE4" w:rsidRDefault="006C69D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6A5EE4" w:rsidRDefault="006C69D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A5EE4" w:rsidRDefault="006C69D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A5EE4" w:rsidRDefault="006A5EE4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A5EE4" w:rsidRDefault="006A5EE4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A5EE4" w:rsidRDefault="006C69D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A5EE4" w:rsidRDefault="004541F8" w:rsidP="004541F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6A5EE4" w:rsidSect="006A5EE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9DD" w:rsidRDefault="006C69DD" w:rsidP="00304032">
      <w:r>
        <w:separator/>
      </w:r>
    </w:p>
  </w:endnote>
  <w:endnote w:type="continuationSeparator" w:id="1">
    <w:p w:rsidR="006C69DD" w:rsidRDefault="006C69DD" w:rsidP="00304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9DD" w:rsidRDefault="006C69DD" w:rsidP="00304032">
      <w:r>
        <w:separator/>
      </w:r>
    </w:p>
  </w:footnote>
  <w:footnote w:type="continuationSeparator" w:id="1">
    <w:p w:rsidR="006C69DD" w:rsidRDefault="006C69DD" w:rsidP="00304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2F73C8"/>
    <w:rsid w:val="00304032"/>
    <w:rsid w:val="00376483"/>
    <w:rsid w:val="004026F4"/>
    <w:rsid w:val="00421E2B"/>
    <w:rsid w:val="004541F8"/>
    <w:rsid w:val="006A5EE4"/>
    <w:rsid w:val="006C69DD"/>
    <w:rsid w:val="00761E0C"/>
    <w:rsid w:val="00816411"/>
    <w:rsid w:val="00817EB8"/>
    <w:rsid w:val="0088690C"/>
    <w:rsid w:val="008C1B20"/>
    <w:rsid w:val="008D74DA"/>
    <w:rsid w:val="009F30DE"/>
    <w:rsid w:val="00AB50A2"/>
    <w:rsid w:val="00BA0BF0"/>
    <w:rsid w:val="00C90F3F"/>
    <w:rsid w:val="00F01BF7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F1001E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E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A5EE4"/>
    <w:pPr>
      <w:jc w:val="left"/>
    </w:pPr>
  </w:style>
  <w:style w:type="paragraph" w:styleId="a4">
    <w:name w:val="Balloon Text"/>
    <w:basedOn w:val="a"/>
    <w:link w:val="Char"/>
    <w:qFormat/>
    <w:rsid w:val="006A5EE4"/>
    <w:rPr>
      <w:sz w:val="18"/>
      <w:szCs w:val="18"/>
    </w:rPr>
  </w:style>
  <w:style w:type="paragraph" w:styleId="a5">
    <w:name w:val="footer"/>
    <w:basedOn w:val="a"/>
    <w:link w:val="Char0"/>
    <w:qFormat/>
    <w:rsid w:val="006A5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A5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A5E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A5EE4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A5EE4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A5EE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71B0E20B088945FEA47F61EDC72B91CE</vt:lpwstr>
  </property>
</Properties>
</file>