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4E" w:rsidRDefault="003730C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南银理财珠联璧合鑫逸稳两年1期封闭式公募人民币理财产品每周净值公告</w:t>
      </w:r>
    </w:p>
    <w:p w:rsidR="00C6454E" w:rsidRDefault="003730C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C6454E" w:rsidRDefault="003730C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南银理财珠联璧合鑫逸稳两年1期封闭式公募人民币理财产品(产品登记编码Z7003221000011，内部销售代码Y60001)成立于2021年3月31日,到期日为2023年5月10日</w:t>
      </w:r>
      <w:r w:rsidR="00824CE4">
        <w:rPr>
          <w:rFonts w:ascii="仿宋_GB2312" w:eastAsia="仿宋_GB2312" w:hAnsi="仿宋_GB2312" w:cs="仿宋_GB2312" w:hint="eastAsia"/>
          <w:szCs w:val="21"/>
        </w:rPr>
        <w:t>。</w:t>
      </w:r>
      <w:r w:rsidR="00824CE4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C6454E">
        <w:trPr>
          <w:trHeight w:val="632"/>
        </w:trPr>
        <w:tc>
          <w:tcPr>
            <w:tcW w:w="3652" w:type="dxa"/>
            <w:vAlign w:val="center"/>
          </w:tcPr>
          <w:p w:rsidR="00C6454E" w:rsidRDefault="003730C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C6454E" w:rsidRPr="003D1EB9" w:rsidRDefault="00824CE4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1.0101</w:t>
            </w:r>
          </w:p>
        </w:tc>
      </w:tr>
      <w:tr w:rsidR="00C6454E">
        <w:trPr>
          <w:trHeight w:val="152"/>
        </w:trPr>
        <w:tc>
          <w:tcPr>
            <w:tcW w:w="3652" w:type="dxa"/>
          </w:tcPr>
          <w:p w:rsidR="00C6454E" w:rsidRDefault="003730C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C6454E" w:rsidRDefault="00824CE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114,832,913.50</w:t>
            </w:r>
          </w:p>
        </w:tc>
      </w:tr>
    </w:tbl>
    <w:p w:rsidR="00C6454E" w:rsidRDefault="003730C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C6454E" w:rsidRDefault="003730C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C6454E" w:rsidRDefault="003730C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C6454E" w:rsidRDefault="003730C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C6454E" w:rsidRDefault="00C6454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C6454E" w:rsidRDefault="00C6454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C6454E" w:rsidRDefault="003730C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C6454E" w:rsidRDefault="00824CE4" w:rsidP="00824CE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C6454E" w:rsidSect="00C6454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0C8" w:rsidRDefault="003730C8" w:rsidP="003D1EB9">
      <w:r>
        <w:separator/>
      </w:r>
    </w:p>
  </w:endnote>
  <w:endnote w:type="continuationSeparator" w:id="1">
    <w:p w:rsidR="003730C8" w:rsidRDefault="003730C8" w:rsidP="003D1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0C8" w:rsidRDefault="003730C8" w:rsidP="003D1EB9">
      <w:r>
        <w:separator/>
      </w:r>
    </w:p>
  </w:footnote>
  <w:footnote w:type="continuationSeparator" w:id="1">
    <w:p w:rsidR="003730C8" w:rsidRDefault="003730C8" w:rsidP="003D1E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34F16"/>
    <w:rsid w:val="002D7E2B"/>
    <w:rsid w:val="002F73C8"/>
    <w:rsid w:val="003730C8"/>
    <w:rsid w:val="00376483"/>
    <w:rsid w:val="003D1EB9"/>
    <w:rsid w:val="004026F4"/>
    <w:rsid w:val="00421E2B"/>
    <w:rsid w:val="00761E0C"/>
    <w:rsid w:val="00816411"/>
    <w:rsid w:val="00817EB8"/>
    <w:rsid w:val="00824CE4"/>
    <w:rsid w:val="008D74DA"/>
    <w:rsid w:val="00AB50A2"/>
    <w:rsid w:val="00BA0BF0"/>
    <w:rsid w:val="00C6454E"/>
    <w:rsid w:val="00CD31E8"/>
    <w:rsid w:val="00D33728"/>
    <w:rsid w:val="00F01BF7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D3343A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4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6454E"/>
    <w:pPr>
      <w:jc w:val="left"/>
    </w:pPr>
  </w:style>
  <w:style w:type="paragraph" w:styleId="a4">
    <w:name w:val="Balloon Text"/>
    <w:basedOn w:val="a"/>
    <w:link w:val="Char"/>
    <w:qFormat/>
    <w:rsid w:val="00C6454E"/>
    <w:rPr>
      <w:sz w:val="18"/>
      <w:szCs w:val="18"/>
    </w:rPr>
  </w:style>
  <w:style w:type="paragraph" w:styleId="a5">
    <w:name w:val="footer"/>
    <w:basedOn w:val="a"/>
    <w:link w:val="Char0"/>
    <w:qFormat/>
    <w:rsid w:val="00C64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C64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C645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C6454E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C6454E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C6454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31790EAA4A424F5EA15044756C47954E</vt:lpwstr>
  </property>
</Properties>
</file>