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8D" w:rsidRDefault="002C063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南银理财珠联璧合鑫逸稳增强一年1期封闭式公募人民币理财产品每周净值公告</w:t>
      </w:r>
    </w:p>
    <w:p w:rsidR="0023588D" w:rsidRDefault="002C063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23588D" w:rsidRDefault="002C063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南银理财珠联璧合鑫逸稳增强一年1期封闭式公募人民币理财产品(产品登记编码Z7003221000006，内部销售代码Y50001)成立于2021年3月31日,到期日为2022年5月11日</w:t>
      </w:r>
      <w:r w:rsidR="00530885">
        <w:rPr>
          <w:rFonts w:ascii="仿宋_GB2312" w:eastAsia="仿宋_GB2312" w:hAnsi="仿宋_GB2312" w:cs="仿宋_GB2312" w:hint="eastAsia"/>
          <w:szCs w:val="21"/>
        </w:rPr>
        <w:t>。</w:t>
      </w:r>
      <w:r w:rsidR="00530885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23588D">
        <w:trPr>
          <w:trHeight w:val="632"/>
        </w:trPr>
        <w:tc>
          <w:tcPr>
            <w:tcW w:w="3652" w:type="dxa"/>
            <w:vAlign w:val="center"/>
          </w:tcPr>
          <w:p w:rsidR="0023588D" w:rsidRDefault="002C06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3588D" w:rsidRPr="0073796C" w:rsidRDefault="0053088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1.0095</w:t>
            </w:r>
          </w:p>
        </w:tc>
      </w:tr>
      <w:tr w:rsidR="0023588D">
        <w:trPr>
          <w:trHeight w:val="152"/>
        </w:trPr>
        <w:tc>
          <w:tcPr>
            <w:tcW w:w="3652" w:type="dxa"/>
          </w:tcPr>
          <w:p w:rsidR="0023588D" w:rsidRDefault="002C063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23588D" w:rsidRDefault="0053088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208,909,018.14</w:t>
            </w:r>
          </w:p>
        </w:tc>
      </w:tr>
    </w:tbl>
    <w:p w:rsidR="0023588D" w:rsidRDefault="002C06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23588D" w:rsidRDefault="002C063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23588D" w:rsidRDefault="002C06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3588D" w:rsidRDefault="002C06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23588D" w:rsidRDefault="0023588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23588D" w:rsidRDefault="0023588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23588D" w:rsidRDefault="002C063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23588D" w:rsidRDefault="00530885" w:rsidP="0053088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23588D" w:rsidSect="002358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63C" w:rsidRDefault="002C063C" w:rsidP="0073796C">
      <w:r>
        <w:separator/>
      </w:r>
    </w:p>
  </w:endnote>
  <w:endnote w:type="continuationSeparator" w:id="1">
    <w:p w:rsidR="002C063C" w:rsidRDefault="002C063C" w:rsidP="0073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63C" w:rsidRDefault="002C063C" w:rsidP="0073796C">
      <w:r>
        <w:separator/>
      </w:r>
    </w:p>
  </w:footnote>
  <w:footnote w:type="continuationSeparator" w:id="1">
    <w:p w:rsidR="002C063C" w:rsidRDefault="002C063C" w:rsidP="0073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3588D"/>
    <w:rsid w:val="002C063C"/>
    <w:rsid w:val="002F73C8"/>
    <w:rsid w:val="00376483"/>
    <w:rsid w:val="004026F4"/>
    <w:rsid w:val="00421E2B"/>
    <w:rsid w:val="004E1C4B"/>
    <w:rsid w:val="00530885"/>
    <w:rsid w:val="0073796C"/>
    <w:rsid w:val="00761E0C"/>
    <w:rsid w:val="00816411"/>
    <w:rsid w:val="00817EB8"/>
    <w:rsid w:val="008D74DA"/>
    <w:rsid w:val="00A666BB"/>
    <w:rsid w:val="00AB50A2"/>
    <w:rsid w:val="00BA0BF0"/>
    <w:rsid w:val="00D235D4"/>
    <w:rsid w:val="00D71E36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41ACE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8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3588D"/>
    <w:pPr>
      <w:jc w:val="left"/>
    </w:pPr>
  </w:style>
  <w:style w:type="paragraph" w:styleId="a4">
    <w:name w:val="Balloon Text"/>
    <w:basedOn w:val="a"/>
    <w:link w:val="Char"/>
    <w:qFormat/>
    <w:rsid w:val="0023588D"/>
    <w:rPr>
      <w:sz w:val="18"/>
      <w:szCs w:val="18"/>
    </w:rPr>
  </w:style>
  <w:style w:type="paragraph" w:styleId="a5">
    <w:name w:val="footer"/>
    <w:basedOn w:val="a"/>
    <w:link w:val="Char0"/>
    <w:qFormat/>
    <w:rsid w:val="00235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235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358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23588D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23588D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23588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EEB129BE75944511830988596EF22D79</vt:lpwstr>
  </property>
</Properties>
</file>