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CD" w:rsidRDefault="00C66380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南银理财珠联璧合鑫逸稳增强两年3期封闭式公募人民币理财产品每周净值公告</w:t>
      </w:r>
    </w:p>
    <w:p w:rsidR="000E06CD" w:rsidRDefault="00C66380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0E06CD" w:rsidRDefault="00C66380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南银理财珠联璧合鑫逸稳增强两年3期封闭式公募人民币理财产品(产品登记编码Z7003221000015，内部销售代码Y40003)成立于2021年4月21日,到期日为2023年5月24日</w:t>
      </w:r>
      <w:r w:rsidR="00553BD4">
        <w:rPr>
          <w:rFonts w:ascii="仿宋_GB2312" w:eastAsia="仿宋_GB2312" w:hAnsi="仿宋_GB2312" w:cs="仿宋_GB2312" w:hint="eastAsia"/>
          <w:szCs w:val="21"/>
        </w:rPr>
        <w:t>。</w:t>
      </w:r>
      <w:r w:rsidR="00553BD4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0E06CD">
        <w:trPr>
          <w:trHeight w:val="632"/>
        </w:trPr>
        <w:tc>
          <w:tcPr>
            <w:tcW w:w="3652" w:type="dxa"/>
            <w:vAlign w:val="center"/>
          </w:tcPr>
          <w:p w:rsidR="000E06CD" w:rsidRDefault="00C66380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E06CD" w:rsidRPr="00C56282" w:rsidRDefault="00553BD4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1.0067</w:t>
            </w:r>
          </w:p>
        </w:tc>
      </w:tr>
      <w:tr w:rsidR="000E06CD">
        <w:trPr>
          <w:trHeight w:val="152"/>
        </w:trPr>
        <w:tc>
          <w:tcPr>
            <w:tcW w:w="3652" w:type="dxa"/>
          </w:tcPr>
          <w:p w:rsidR="000E06CD" w:rsidRDefault="00C66380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0E06CD" w:rsidRDefault="00553BD4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133,501,263.16</w:t>
            </w:r>
          </w:p>
        </w:tc>
      </w:tr>
    </w:tbl>
    <w:p w:rsidR="000E06CD" w:rsidRDefault="00C6638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0E06CD" w:rsidRDefault="00C66380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0E06CD" w:rsidRDefault="00C6638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E06CD" w:rsidRDefault="00C6638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0E06CD" w:rsidRDefault="000E06CD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0E06CD" w:rsidRDefault="000E06CD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0E06CD" w:rsidRDefault="00C66380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0E06CD" w:rsidRDefault="00553BD4" w:rsidP="00553BD4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0E06CD" w:rsidSect="000E06C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380" w:rsidRDefault="00C66380" w:rsidP="00C56282">
      <w:r>
        <w:separator/>
      </w:r>
    </w:p>
  </w:endnote>
  <w:endnote w:type="continuationSeparator" w:id="1">
    <w:p w:rsidR="00C66380" w:rsidRDefault="00C66380" w:rsidP="00C56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380" w:rsidRDefault="00C66380" w:rsidP="00C56282">
      <w:r>
        <w:separator/>
      </w:r>
    </w:p>
  </w:footnote>
  <w:footnote w:type="continuationSeparator" w:id="1">
    <w:p w:rsidR="00C66380" w:rsidRDefault="00C66380" w:rsidP="00C562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92BFD"/>
    <w:rsid w:val="000E06CD"/>
    <w:rsid w:val="002F73C8"/>
    <w:rsid w:val="00376483"/>
    <w:rsid w:val="004026F4"/>
    <w:rsid w:val="00421E2B"/>
    <w:rsid w:val="00553BD4"/>
    <w:rsid w:val="0061366B"/>
    <w:rsid w:val="00761E0C"/>
    <w:rsid w:val="0079602E"/>
    <w:rsid w:val="00816411"/>
    <w:rsid w:val="00817EB8"/>
    <w:rsid w:val="008D74DA"/>
    <w:rsid w:val="00AB50A2"/>
    <w:rsid w:val="00AD6556"/>
    <w:rsid w:val="00BA0BF0"/>
    <w:rsid w:val="00C17AC1"/>
    <w:rsid w:val="00C56282"/>
    <w:rsid w:val="00C66380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243BF6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6CD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0E06CD"/>
    <w:pPr>
      <w:jc w:val="left"/>
    </w:pPr>
  </w:style>
  <w:style w:type="paragraph" w:styleId="a4">
    <w:name w:val="Balloon Text"/>
    <w:basedOn w:val="a"/>
    <w:link w:val="Char"/>
    <w:qFormat/>
    <w:rsid w:val="000E06CD"/>
    <w:rPr>
      <w:sz w:val="18"/>
      <w:szCs w:val="18"/>
    </w:rPr>
  </w:style>
  <w:style w:type="paragraph" w:styleId="a5">
    <w:name w:val="footer"/>
    <w:basedOn w:val="a"/>
    <w:link w:val="Char0"/>
    <w:qFormat/>
    <w:rsid w:val="000E06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0E06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0E06C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0E06CD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0E06CD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0E06C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E4EA7DD4178440858A10FA36FD4B1CDD</vt:lpwstr>
  </property>
</Properties>
</file>